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D2D33" w14:textId="77777777" w:rsidR="0049119D" w:rsidRPr="009540A9" w:rsidRDefault="0049119D" w:rsidP="0049119D">
      <w:pPr>
        <w:pStyle w:val="1"/>
      </w:pPr>
      <w:r>
        <w:rPr>
          <w:rFonts w:hint="eastAsia"/>
        </w:rPr>
        <w:t>第一章</w:t>
      </w:r>
      <w:r>
        <w:rPr>
          <w:rFonts w:hint="eastAsia"/>
        </w:rPr>
        <w:t xml:space="preserve"> </w:t>
      </w:r>
      <w:r>
        <w:rPr>
          <w:rFonts w:hint="eastAsia"/>
        </w:rPr>
        <w:t>全球农业气象状况</w:t>
      </w:r>
    </w:p>
    <w:p w14:paraId="633BC11C" w14:textId="77777777" w:rsidR="0049119D" w:rsidRPr="00F22DD5" w:rsidRDefault="0049119D" w:rsidP="0049119D">
      <w:pPr>
        <w:rPr>
          <w:rFonts w:ascii="Liberation Serif" w:hAnsi="Liberation Serif" w:hint="eastAsia"/>
          <w:sz w:val="24"/>
          <w:szCs w:val="24"/>
        </w:rPr>
      </w:pPr>
      <w:r w:rsidRPr="00F22DD5">
        <w:rPr>
          <w:rFonts w:ascii="Liberation Serif" w:hAnsi="Liberation Serif" w:hint="eastAsia"/>
          <w:sz w:val="24"/>
          <w:szCs w:val="24"/>
        </w:rPr>
        <w:t>第一章基于全球</w:t>
      </w:r>
      <w:r w:rsidRPr="00F22DD5">
        <w:rPr>
          <w:rFonts w:ascii="Liberation Serif" w:hAnsi="Liberation Serif" w:hint="eastAsia"/>
          <w:sz w:val="24"/>
          <w:szCs w:val="24"/>
        </w:rPr>
        <w:t>65</w:t>
      </w:r>
      <w:r w:rsidRPr="00F22DD5">
        <w:rPr>
          <w:rFonts w:ascii="Liberation Serif" w:hAnsi="Liberation Serif" w:hint="eastAsia"/>
          <w:sz w:val="24"/>
          <w:szCs w:val="24"/>
        </w:rPr>
        <w:t>个制图报告单元（</w:t>
      </w:r>
      <w:r w:rsidRPr="00F22DD5">
        <w:rPr>
          <w:rFonts w:ascii="Liberation Serif" w:hAnsi="Liberation Serif" w:hint="eastAsia"/>
          <w:sz w:val="24"/>
          <w:szCs w:val="24"/>
        </w:rPr>
        <w:t>MRU</w:t>
      </w:r>
      <w:r w:rsidRPr="00F22DD5">
        <w:rPr>
          <w:rFonts w:ascii="Liberation Serif" w:hAnsi="Liberation Serif" w:hint="eastAsia"/>
          <w:sz w:val="24"/>
          <w:szCs w:val="24"/>
        </w:rPr>
        <w:t>）分析了</w:t>
      </w:r>
      <w:r w:rsidRPr="00F22DD5">
        <w:rPr>
          <w:rFonts w:ascii="Liberation Serif" w:hAnsi="Liberation Serif" w:hint="eastAsia"/>
          <w:sz w:val="24"/>
          <w:szCs w:val="24"/>
        </w:rPr>
        <w:t>CropWatch</w:t>
      </w:r>
      <w:r w:rsidRPr="00F22DD5">
        <w:rPr>
          <w:rFonts w:ascii="Liberation Serif" w:hAnsi="Liberation Serif" w:hint="eastAsia"/>
          <w:sz w:val="24"/>
          <w:szCs w:val="24"/>
        </w:rPr>
        <w:t>的三个农业气象指标——降水（</w:t>
      </w:r>
      <w:r w:rsidRPr="00F22DD5">
        <w:rPr>
          <w:rFonts w:ascii="Liberation Serif" w:hAnsi="Liberation Serif" w:hint="eastAsia"/>
          <w:sz w:val="24"/>
          <w:szCs w:val="24"/>
        </w:rPr>
        <w:t>RAIN</w:t>
      </w:r>
      <w:r w:rsidRPr="00F22DD5">
        <w:rPr>
          <w:rFonts w:ascii="Liberation Serif" w:hAnsi="Liberation Serif" w:hint="eastAsia"/>
          <w:sz w:val="24"/>
          <w:szCs w:val="24"/>
        </w:rPr>
        <w:t>）、温度（</w:t>
      </w:r>
      <w:r w:rsidRPr="00F22DD5">
        <w:rPr>
          <w:rFonts w:ascii="Liberation Serif" w:hAnsi="Liberation Serif" w:hint="eastAsia"/>
          <w:sz w:val="24"/>
          <w:szCs w:val="24"/>
        </w:rPr>
        <w:t>TEMP</w:t>
      </w:r>
      <w:r w:rsidRPr="00F22DD5">
        <w:rPr>
          <w:rFonts w:ascii="Liberation Serif" w:hAnsi="Liberation Serif" w:hint="eastAsia"/>
          <w:sz w:val="24"/>
          <w:szCs w:val="24"/>
        </w:rPr>
        <w:t>）和光合有效辐射（</w:t>
      </w:r>
      <w:r w:rsidRPr="00F22DD5">
        <w:rPr>
          <w:rFonts w:ascii="Liberation Serif" w:hAnsi="Liberation Serif" w:hint="eastAsia"/>
          <w:sz w:val="24"/>
          <w:szCs w:val="24"/>
        </w:rPr>
        <w:t>RADPAR</w:t>
      </w:r>
      <w:r w:rsidRPr="00F22DD5">
        <w:rPr>
          <w:rFonts w:ascii="Liberation Serif" w:hAnsi="Liberation Serif" w:hint="eastAsia"/>
          <w:sz w:val="24"/>
          <w:szCs w:val="24"/>
        </w:rPr>
        <w:t>）以及一个农情指标</w:t>
      </w:r>
      <w:r w:rsidR="00680B0B">
        <w:rPr>
          <w:rFonts w:ascii="Liberation Serif" w:hAnsi="Liberation Serif" w:hint="eastAsia"/>
          <w:sz w:val="24"/>
          <w:szCs w:val="24"/>
        </w:rPr>
        <w:t>即</w:t>
      </w:r>
      <w:r w:rsidRPr="00F22DD5">
        <w:rPr>
          <w:rFonts w:ascii="Liberation Serif" w:hAnsi="Liberation Serif" w:hint="eastAsia"/>
          <w:sz w:val="24"/>
          <w:szCs w:val="24"/>
        </w:rPr>
        <w:t>潜在生物量（</w:t>
      </w:r>
      <w:r w:rsidRPr="00F22DD5">
        <w:rPr>
          <w:rFonts w:ascii="Liberation Serif" w:hAnsi="Liberation Serif" w:hint="eastAsia"/>
          <w:sz w:val="24"/>
          <w:szCs w:val="24"/>
        </w:rPr>
        <w:t>BIOMSS</w:t>
      </w:r>
      <w:r w:rsidRPr="00F22DD5">
        <w:rPr>
          <w:rFonts w:ascii="Liberation Serif" w:hAnsi="Liberation Serif" w:hint="eastAsia"/>
          <w:sz w:val="24"/>
          <w:szCs w:val="24"/>
        </w:rPr>
        <w:t>）。其中降水、温度、光合有效辐射的距平是基于当前监测时段与过去</w:t>
      </w:r>
      <w:r w:rsidRPr="00F22DD5">
        <w:rPr>
          <w:rFonts w:ascii="Liberation Serif" w:hAnsi="Liberation Serif" w:hint="eastAsia"/>
          <w:sz w:val="24"/>
          <w:szCs w:val="24"/>
        </w:rPr>
        <w:t>14</w:t>
      </w:r>
      <w:r w:rsidRPr="00F22DD5">
        <w:rPr>
          <w:rFonts w:ascii="Liberation Serif" w:hAnsi="Liberation Serif" w:hint="eastAsia"/>
          <w:sz w:val="24"/>
          <w:szCs w:val="24"/>
        </w:rPr>
        <w:t>年同时段的对比，潜在生物量距平是基于当前监测时段与过去</w:t>
      </w:r>
      <w:r w:rsidRPr="00F22DD5">
        <w:rPr>
          <w:rFonts w:ascii="Liberation Serif" w:hAnsi="Liberation Serif" w:hint="eastAsia"/>
          <w:sz w:val="24"/>
          <w:szCs w:val="24"/>
        </w:rPr>
        <w:t>5</w:t>
      </w:r>
      <w:r w:rsidRPr="00F22DD5">
        <w:rPr>
          <w:rFonts w:ascii="Liberation Serif" w:hAnsi="Liberation Serif" w:hint="eastAsia"/>
          <w:sz w:val="24"/>
          <w:szCs w:val="24"/>
        </w:rPr>
        <w:t>年同时段的对比。附录</w:t>
      </w:r>
      <w:r w:rsidRPr="00F22DD5">
        <w:rPr>
          <w:rFonts w:ascii="Liberation Serif" w:hAnsi="Liberation Serif" w:hint="eastAsia"/>
          <w:sz w:val="24"/>
          <w:szCs w:val="24"/>
        </w:rPr>
        <w:t>A</w:t>
      </w:r>
      <w:r w:rsidRPr="00F22DD5">
        <w:rPr>
          <w:rFonts w:ascii="Liberation Serif" w:hAnsi="Liberation Serif" w:hint="eastAsia"/>
          <w:sz w:val="24"/>
          <w:szCs w:val="24"/>
        </w:rPr>
        <w:t>的表</w:t>
      </w:r>
      <w:r w:rsidRPr="00F22DD5">
        <w:rPr>
          <w:rFonts w:ascii="Liberation Serif" w:hAnsi="Liberation Serif" w:hint="eastAsia"/>
          <w:sz w:val="24"/>
          <w:szCs w:val="24"/>
        </w:rPr>
        <w:t>A.1</w:t>
      </w:r>
      <w:r w:rsidRPr="00F22DD5">
        <w:rPr>
          <w:rFonts w:ascii="Liberation Serif" w:hAnsi="Liberation Serif" w:hint="eastAsia"/>
          <w:sz w:val="24"/>
          <w:szCs w:val="24"/>
        </w:rPr>
        <w:t>提供了各指标在各</w:t>
      </w:r>
      <w:r w:rsidRPr="00F22DD5">
        <w:rPr>
          <w:rFonts w:ascii="Liberation Serif" w:hAnsi="Liberation Serif" w:hint="eastAsia"/>
          <w:sz w:val="24"/>
          <w:szCs w:val="24"/>
        </w:rPr>
        <w:t>MRU</w:t>
      </w:r>
      <w:r w:rsidRPr="00F22DD5">
        <w:rPr>
          <w:rFonts w:ascii="Liberation Serif" w:hAnsi="Liberation Serif" w:hint="eastAsia"/>
          <w:sz w:val="24"/>
          <w:szCs w:val="24"/>
        </w:rPr>
        <w:t>单元上的具体信息。</w:t>
      </w:r>
    </w:p>
    <w:p w14:paraId="066C493C" w14:textId="77777777" w:rsidR="0049119D" w:rsidRPr="009540A9" w:rsidRDefault="0049119D" w:rsidP="0049119D">
      <w:pPr>
        <w:pStyle w:val="2"/>
      </w:pPr>
      <w:r>
        <w:rPr>
          <w:rFonts w:hint="eastAsia"/>
        </w:rPr>
        <w:t xml:space="preserve">1.1 </w:t>
      </w:r>
      <w:r>
        <w:rPr>
          <w:rFonts w:hint="eastAsia"/>
        </w:rPr>
        <w:t>概述</w:t>
      </w:r>
    </w:p>
    <w:p w14:paraId="03423228" w14:textId="77777777" w:rsidR="0049119D" w:rsidRDefault="0049119D" w:rsidP="0049119D">
      <w:pPr>
        <w:rPr>
          <w:rFonts w:ascii="Liberation Serif" w:hAnsi="Liberation Serif" w:hint="eastAsia"/>
          <w:sz w:val="24"/>
          <w:szCs w:val="24"/>
        </w:rPr>
      </w:pPr>
      <w:r>
        <w:rPr>
          <w:rFonts w:ascii="Liberation Serif" w:hAnsi="Liberation Serif" w:hint="eastAsia"/>
          <w:sz w:val="24"/>
          <w:szCs w:val="24"/>
        </w:rPr>
        <w:t>本期通报的监测期为</w:t>
      </w:r>
      <w:r>
        <w:rPr>
          <w:rFonts w:ascii="Liberation Serif" w:hAnsi="Liberation Serif" w:hint="eastAsia"/>
          <w:sz w:val="24"/>
          <w:szCs w:val="24"/>
        </w:rPr>
        <w:t>2015</w:t>
      </w:r>
      <w:r>
        <w:rPr>
          <w:rFonts w:ascii="Liberation Serif" w:hAnsi="Liberation Serif" w:hint="eastAsia"/>
          <w:sz w:val="24"/>
          <w:szCs w:val="24"/>
        </w:rPr>
        <w:t>年</w:t>
      </w:r>
      <w:r>
        <w:rPr>
          <w:rFonts w:ascii="Liberation Serif" w:hAnsi="Liberation Serif" w:hint="eastAsia"/>
          <w:sz w:val="24"/>
          <w:szCs w:val="24"/>
        </w:rPr>
        <w:t>1</w:t>
      </w:r>
      <w:r>
        <w:rPr>
          <w:rFonts w:ascii="Liberation Serif" w:hAnsi="Liberation Serif" w:hint="eastAsia"/>
          <w:sz w:val="24"/>
          <w:szCs w:val="24"/>
        </w:rPr>
        <w:t>月至</w:t>
      </w:r>
      <w:r>
        <w:rPr>
          <w:rFonts w:ascii="Liberation Serif" w:hAnsi="Liberation Serif" w:hint="eastAsia"/>
          <w:sz w:val="24"/>
          <w:szCs w:val="24"/>
        </w:rPr>
        <w:t>4</w:t>
      </w:r>
      <w:r>
        <w:rPr>
          <w:rFonts w:ascii="Liberation Serif" w:hAnsi="Liberation Serif" w:hint="eastAsia"/>
          <w:sz w:val="24"/>
          <w:szCs w:val="24"/>
        </w:rPr>
        <w:t>月。监测期内，全球温度较近</w:t>
      </w:r>
      <w:r>
        <w:rPr>
          <w:rFonts w:ascii="Liberation Serif" w:hAnsi="Liberation Serif" w:hint="eastAsia"/>
          <w:sz w:val="24"/>
          <w:szCs w:val="24"/>
        </w:rPr>
        <w:t>14</w:t>
      </w:r>
      <w:r>
        <w:rPr>
          <w:rFonts w:ascii="Liberation Serif" w:hAnsi="Liberation Serif" w:hint="eastAsia"/>
          <w:sz w:val="24"/>
          <w:szCs w:val="24"/>
        </w:rPr>
        <w:t>年同期普遍偏高是值得关注的农气特征，几乎所有的制图与报告单元（</w:t>
      </w:r>
      <w:r>
        <w:rPr>
          <w:rFonts w:ascii="Liberation Serif" w:hAnsi="Liberation Serif" w:hint="eastAsia"/>
          <w:sz w:val="24"/>
          <w:szCs w:val="24"/>
        </w:rPr>
        <w:t>MRU</w:t>
      </w:r>
      <w:r>
        <w:rPr>
          <w:rFonts w:ascii="Liberation Serif" w:hAnsi="Liberation Serif" w:hint="eastAsia"/>
          <w:sz w:val="24"/>
          <w:szCs w:val="24"/>
        </w:rPr>
        <w:t>）的温度均较近</w:t>
      </w:r>
      <w:r>
        <w:rPr>
          <w:rFonts w:ascii="Liberation Serif" w:hAnsi="Liberation Serif" w:hint="eastAsia"/>
          <w:sz w:val="24"/>
          <w:szCs w:val="24"/>
        </w:rPr>
        <w:t>14</w:t>
      </w:r>
      <w:r>
        <w:rPr>
          <w:rFonts w:ascii="Liberation Serif" w:hAnsi="Liberation Serif" w:hint="eastAsia"/>
          <w:sz w:val="24"/>
          <w:szCs w:val="24"/>
        </w:rPr>
        <w:t>年平均温度偏高</w:t>
      </w:r>
      <w:r>
        <w:rPr>
          <w:rFonts w:ascii="Liberation Serif" w:hAnsi="Liberation Serif" w:hint="eastAsia"/>
          <w:sz w:val="24"/>
          <w:szCs w:val="24"/>
        </w:rPr>
        <w:t>1-1.5</w:t>
      </w:r>
      <w:r>
        <w:rPr>
          <w:rFonts w:ascii="Liberation Serif" w:hAnsi="Liberation Serif" w:hint="eastAsia"/>
          <w:sz w:val="24"/>
          <w:szCs w:val="24"/>
        </w:rPr>
        <w:t>℃。其中巴西东北部（</w:t>
      </w:r>
      <w:r>
        <w:rPr>
          <w:rFonts w:ascii="Liberation Serif" w:hAnsi="Liberation Serif" w:hint="eastAsia"/>
          <w:sz w:val="24"/>
          <w:szCs w:val="24"/>
        </w:rPr>
        <w:t>MRU-22</w:t>
      </w:r>
      <w:r>
        <w:rPr>
          <w:rFonts w:ascii="Liberation Serif" w:hAnsi="Liberation Serif" w:hint="eastAsia"/>
          <w:sz w:val="24"/>
          <w:szCs w:val="24"/>
        </w:rPr>
        <w:t>）和蒙古南部（</w:t>
      </w:r>
      <w:r>
        <w:rPr>
          <w:rFonts w:ascii="Liberation Serif" w:hAnsi="Liberation Serif" w:hint="eastAsia"/>
          <w:sz w:val="24"/>
          <w:szCs w:val="24"/>
        </w:rPr>
        <w:t>MRU-47</w:t>
      </w:r>
      <w:r>
        <w:rPr>
          <w:rFonts w:ascii="Liberation Serif" w:hAnsi="Liberation Serif" w:hint="eastAsia"/>
          <w:sz w:val="24"/>
          <w:szCs w:val="24"/>
        </w:rPr>
        <w:t>）的温度创纪录的较平均气温偏高</w:t>
      </w:r>
      <w:r>
        <w:rPr>
          <w:rFonts w:ascii="Liberation Serif" w:hAnsi="Liberation Serif" w:hint="eastAsia"/>
          <w:sz w:val="24"/>
          <w:szCs w:val="24"/>
        </w:rPr>
        <w:t>2.7</w:t>
      </w:r>
      <w:r>
        <w:rPr>
          <w:rFonts w:ascii="Liberation Serif" w:hAnsi="Liberation Serif" w:hint="eastAsia"/>
          <w:sz w:val="24"/>
          <w:szCs w:val="24"/>
        </w:rPr>
        <w:t>℃，西伯利亚东部（</w:t>
      </w:r>
      <w:r>
        <w:rPr>
          <w:rFonts w:ascii="Liberation Serif" w:hAnsi="Liberation Serif" w:hint="eastAsia"/>
          <w:sz w:val="24"/>
          <w:szCs w:val="24"/>
        </w:rPr>
        <w:t>MRU-51</w:t>
      </w:r>
      <w:r>
        <w:rPr>
          <w:rFonts w:ascii="Liberation Serif" w:hAnsi="Liberation Serif" w:hint="eastAsia"/>
          <w:sz w:val="24"/>
          <w:szCs w:val="24"/>
        </w:rPr>
        <w:t>）和美国西海岸（</w:t>
      </w:r>
      <w:r>
        <w:rPr>
          <w:rFonts w:ascii="Liberation Serif" w:hAnsi="Liberation Serif" w:hint="eastAsia"/>
          <w:sz w:val="24"/>
          <w:szCs w:val="24"/>
        </w:rPr>
        <w:t>MRU-16</w:t>
      </w:r>
      <w:r>
        <w:rPr>
          <w:rFonts w:ascii="Liberation Serif" w:hAnsi="Liberation Serif" w:hint="eastAsia"/>
          <w:sz w:val="24"/>
          <w:szCs w:val="24"/>
        </w:rPr>
        <w:t>）温度较往年偏高</w:t>
      </w:r>
      <w:r>
        <w:rPr>
          <w:rFonts w:ascii="Liberation Serif" w:hAnsi="Liberation Serif" w:hint="eastAsia"/>
          <w:sz w:val="24"/>
          <w:szCs w:val="24"/>
        </w:rPr>
        <w:t>2.5</w:t>
      </w:r>
      <w:r>
        <w:rPr>
          <w:rFonts w:ascii="Liberation Serif" w:hAnsi="Liberation Serif" w:hint="eastAsia"/>
          <w:sz w:val="24"/>
          <w:szCs w:val="24"/>
        </w:rPr>
        <w:t>℃。仅有少数地区温度低于平均水平，集中在美国东部，其中美国玉米主产区（</w:t>
      </w:r>
      <w:r>
        <w:rPr>
          <w:rFonts w:ascii="Liberation Serif" w:hAnsi="Liberation Serif" w:hint="eastAsia"/>
          <w:sz w:val="24"/>
          <w:szCs w:val="24"/>
        </w:rPr>
        <w:t>MRU-13</w:t>
      </w:r>
      <w:r>
        <w:rPr>
          <w:rFonts w:ascii="Liberation Serif" w:hAnsi="Liberation Serif" w:hint="eastAsia"/>
          <w:sz w:val="24"/>
          <w:szCs w:val="24"/>
        </w:rPr>
        <w:t>）温度异常偏低</w:t>
      </w:r>
      <w:r>
        <w:rPr>
          <w:rFonts w:ascii="Liberation Serif" w:hAnsi="Liberation Serif" w:hint="eastAsia"/>
          <w:sz w:val="24"/>
          <w:szCs w:val="24"/>
        </w:rPr>
        <w:t>2.7</w:t>
      </w:r>
      <w:r>
        <w:rPr>
          <w:rFonts w:ascii="Liberation Serif" w:hAnsi="Liberation Serif" w:hint="eastAsia"/>
          <w:sz w:val="24"/>
          <w:szCs w:val="24"/>
        </w:rPr>
        <w:t>℃。</w:t>
      </w:r>
    </w:p>
    <w:p w14:paraId="1D8AD438" w14:textId="77777777" w:rsidR="0049119D" w:rsidRPr="00907F02" w:rsidRDefault="0049119D" w:rsidP="0049119D">
      <w:pPr>
        <w:rPr>
          <w:sz w:val="24"/>
          <w:szCs w:val="24"/>
        </w:rPr>
      </w:pPr>
      <w:r w:rsidRPr="008A3A29">
        <w:rPr>
          <w:rFonts w:hint="eastAsia"/>
          <w:sz w:val="24"/>
          <w:szCs w:val="24"/>
        </w:rPr>
        <w:t>相比温度的普遍偏高，降水与光合有效辐射的变化更加具有空间多样性</w:t>
      </w:r>
      <w:r w:rsidRPr="00907F02">
        <w:rPr>
          <w:rFonts w:hint="eastAsia"/>
          <w:sz w:val="24"/>
          <w:szCs w:val="24"/>
        </w:rPr>
        <w:t>。在美国西海岸（</w:t>
      </w:r>
      <w:r w:rsidRPr="00907F02">
        <w:rPr>
          <w:rFonts w:hint="eastAsia"/>
          <w:sz w:val="24"/>
          <w:szCs w:val="24"/>
        </w:rPr>
        <w:t>MRU-16</w:t>
      </w:r>
      <w:r w:rsidRPr="00907F02">
        <w:rPr>
          <w:rFonts w:hint="eastAsia"/>
          <w:sz w:val="24"/>
          <w:szCs w:val="24"/>
        </w:rPr>
        <w:t>），降</w:t>
      </w:r>
      <w:r>
        <w:rPr>
          <w:rFonts w:hint="eastAsia"/>
          <w:sz w:val="24"/>
          <w:szCs w:val="24"/>
        </w:rPr>
        <w:t>水</w:t>
      </w:r>
      <w:r w:rsidRPr="00907F02">
        <w:rPr>
          <w:rFonts w:hint="eastAsia"/>
          <w:sz w:val="24"/>
          <w:szCs w:val="24"/>
        </w:rPr>
        <w:t>与潜在生物量较往年</w:t>
      </w:r>
      <w:r>
        <w:rPr>
          <w:rFonts w:hint="eastAsia"/>
          <w:sz w:val="24"/>
          <w:szCs w:val="24"/>
        </w:rPr>
        <w:t>偏低</w:t>
      </w:r>
      <w:r w:rsidRPr="00907F02">
        <w:rPr>
          <w:rFonts w:hint="eastAsia"/>
          <w:sz w:val="24"/>
          <w:szCs w:val="24"/>
        </w:rPr>
        <w:t>40%</w:t>
      </w:r>
      <w:r w:rsidRPr="00907F02">
        <w:rPr>
          <w:rFonts w:hint="eastAsia"/>
          <w:sz w:val="24"/>
          <w:szCs w:val="24"/>
        </w:rPr>
        <w:t>和</w:t>
      </w:r>
      <w:r w:rsidRPr="00907F02">
        <w:rPr>
          <w:rFonts w:hint="eastAsia"/>
          <w:sz w:val="24"/>
          <w:szCs w:val="24"/>
        </w:rPr>
        <w:t>26%</w:t>
      </w:r>
      <w:r w:rsidRPr="00907F02">
        <w:rPr>
          <w:rFonts w:hint="eastAsia"/>
          <w:sz w:val="24"/>
          <w:szCs w:val="24"/>
        </w:rPr>
        <w:t>，而温度</w:t>
      </w:r>
      <w:r>
        <w:rPr>
          <w:rFonts w:hint="eastAsia"/>
          <w:sz w:val="24"/>
          <w:szCs w:val="24"/>
        </w:rPr>
        <w:t>却偏高</w:t>
      </w:r>
      <w:r w:rsidRPr="00907F02">
        <w:rPr>
          <w:rFonts w:hint="eastAsia"/>
          <w:sz w:val="24"/>
          <w:szCs w:val="24"/>
        </w:rPr>
        <w:t>2.5</w:t>
      </w:r>
      <w:r w:rsidRPr="00907F02">
        <w:rPr>
          <w:rFonts w:hint="eastAsia"/>
          <w:sz w:val="24"/>
          <w:szCs w:val="24"/>
        </w:rPr>
        <w:t>℃</w:t>
      </w:r>
      <w:r>
        <w:rPr>
          <w:rFonts w:hint="eastAsia"/>
          <w:sz w:val="24"/>
          <w:szCs w:val="24"/>
        </w:rPr>
        <w:t>；但在全球大部分地区，监测期内的降水、温度和光合有效辐射并未显示出常有的自相关性</w:t>
      </w:r>
      <w:r w:rsidRPr="00907F02">
        <w:rPr>
          <w:rFonts w:hint="eastAsia"/>
          <w:sz w:val="24"/>
          <w:szCs w:val="24"/>
        </w:rPr>
        <w:t>。</w:t>
      </w:r>
    </w:p>
    <w:p w14:paraId="71FC17D9" w14:textId="0B71F4F5" w:rsidR="0049119D" w:rsidRPr="00907F02" w:rsidRDefault="0049119D" w:rsidP="0049119D">
      <w:pPr>
        <w:rPr>
          <w:sz w:val="24"/>
          <w:szCs w:val="24"/>
        </w:rPr>
      </w:pPr>
      <w:r w:rsidRPr="00907F02">
        <w:rPr>
          <w:rFonts w:hint="eastAsia"/>
          <w:sz w:val="24"/>
          <w:szCs w:val="24"/>
        </w:rPr>
        <w:t>大部分热带地区降</w:t>
      </w:r>
      <w:r>
        <w:rPr>
          <w:rFonts w:hint="eastAsia"/>
          <w:sz w:val="24"/>
          <w:szCs w:val="24"/>
        </w:rPr>
        <w:t>水</w:t>
      </w:r>
      <w:r w:rsidRPr="00907F02">
        <w:rPr>
          <w:rFonts w:hint="eastAsia"/>
          <w:sz w:val="24"/>
          <w:szCs w:val="24"/>
        </w:rPr>
        <w:t>低于往年平均，包括亚洲东南部和</w:t>
      </w:r>
      <w:r>
        <w:rPr>
          <w:rFonts w:hint="eastAsia"/>
          <w:sz w:val="24"/>
          <w:szCs w:val="24"/>
        </w:rPr>
        <w:t>中南美洲地区</w:t>
      </w:r>
      <w:r w:rsidRPr="00907F02">
        <w:rPr>
          <w:rFonts w:hint="eastAsia"/>
          <w:sz w:val="24"/>
          <w:szCs w:val="24"/>
        </w:rPr>
        <w:t>。加勒比海地区（</w:t>
      </w:r>
      <w:r w:rsidRPr="00907F02">
        <w:rPr>
          <w:rFonts w:hint="eastAsia"/>
          <w:sz w:val="24"/>
          <w:szCs w:val="24"/>
        </w:rPr>
        <w:t>MRU-20</w:t>
      </w:r>
      <w:r w:rsidRPr="00907F02">
        <w:rPr>
          <w:rFonts w:hint="eastAsia"/>
          <w:sz w:val="24"/>
          <w:szCs w:val="24"/>
        </w:rPr>
        <w:t>）和巴塔哥尼亚西部（</w:t>
      </w:r>
      <w:r w:rsidRPr="00907F02">
        <w:rPr>
          <w:rFonts w:hint="eastAsia"/>
          <w:sz w:val="24"/>
          <w:szCs w:val="24"/>
        </w:rPr>
        <w:t>MRU-27</w:t>
      </w:r>
      <w:r w:rsidRPr="00907F02">
        <w:rPr>
          <w:rFonts w:hint="eastAsia"/>
          <w:sz w:val="24"/>
          <w:szCs w:val="24"/>
        </w:rPr>
        <w:t>）降</w:t>
      </w:r>
      <w:r>
        <w:rPr>
          <w:rFonts w:hint="eastAsia"/>
          <w:sz w:val="24"/>
          <w:szCs w:val="24"/>
        </w:rPr>
        <w:t>水明显偏少，</w:t>
      </w:r>
      <w:r w:rsidRPr="00907F02">
        <w:rPr>
          <w:rFonts w:hint="eastAsia"/>
          <w:sz w:val="24"/>
          <w:szCs w:val="24"/>
        </w:rPr>
        <w:t>较往年</w:t>
      </w:r>
      <w:r>
        <w:rPr>
          <w:rFonts w:hint="eastAsia"/>
          <w:sz w:val="24"/>
          <w:szCs w:val="24"/>
        </w:rPr>
        <w:t>偏低</w:t>
      </w:r>
      <w:r w:rsidRPr="00907F02">
        <w:rPr>
          <w:rFonts w:hint="eastAsia"/>
          <w:sz w:val="24"/>
          <w:szCs w:val="24"/>
        </w:rPr>
        <w:t>29%</w:t>
      </w:r>
      <w:r w:rsidRPr="00907F02">
        <w:rPr>
          <w:rFonts w:hint="eastAsia"/>
          <w:sz w:val="24"/>
          <w:szCs w:val="24"/>
        </w:rPr>
        <w:t>和</w:t>
      </w:r>
      <w:r w:rsidRPr="00907F02">
        <w:rPr>
          <w:rFonts w:hint="eastAsia"/>
          <w:sz w:val="24"/>
          <w:szCs w:val="24"/>
        </w:rPr>
        <w:t>55%</w:t>
      </w:r>
      <w:r w:rsidRPr="00907F02">
        <w:rPr>
          <w:rFonts w:hint="eastAsia"/>
          <w:sz w:val="24"/>
          <w:szCs w:val="24"/>
        </w:rPr>
        <w:t>，这一变化在一定程度上会影响</w:t>
      </w:r>
      <w:r>
        <w:rPr>
          <w:rFonts w:hint="eastAsia"/>
          <w:sz w:val="24"/>
          <w:szCs w:val="24"/>
        </w:rPr>
        <w:t>到</w:t>
      </w:r>
      <w:r w:rsidRPr="00907F02">
        <w:rPr>
          <w:rFonts w:hint="eastAsia"/>
          <w:sz w:val="24"/>
          <w:szCs w:val="24"/>
        </w:rPr>
        <w:t>巴塔哥尼亚地区的畜牧业</w:t>
      </w:r>
      <w:r>
        <w:rPr>
          <w:rFonts w:hint="eastAsia"/>
          <w:sz w:val="24"/>
          <w:szCs w:val="24"/>
        </w:rPr>
        <w:t>发展</w:t>
      </w:r>
      <w:r w:rsidRPr="00907F02">
        <w:rPr>
          <w:rFonts w:hint="eastAsia"/>
          <w:sz w:val="24"/>
          <w:szCs w:val="24"/>
        </w:rPr>
        <w:t>。</w:t>
      </w:r>
      <w:r>
        <w:rPr>
          <w:rFonts w:hint="eastAsia"/>
          <w:sz w:val="24"/>
          <w:szCs w:val="24"/>
        </w:rPr>
        <w:t>非洲</w:t>
      </w:r>
      <w:r w:rsidRPr="00907F02">
        <w:rPr>
          <w:rFonts w:hint="eastAsia"/>
          <w:sz w:val="24"/>
          <w:szCs w:val="24"/>
        </w:rPr>
        <w:t>西部降</w:t>
      </w:r>
      <w:r>
        <w:rPr>
          <w:rFonts w:hint="eastAsia"/>
          <w:sz w:val="24"/>
          <w:szCs w:val="24"/>
        </w:rPr>
        <w:t>水</w:t>
      </w:r>
      <w:r w:rsidRPr="00907F02">
        <w:rPr>
          <w:rFonts w:hint="eastAsia"/>
          <w:sz w:val="24"/>
          <w:szCs w:val="24"/>
        </w:rPr>
        <w:t>的亏缺</w:t>
      </w:r>
      <w:r>
        <w:rPr>
          <w:rFonts w:hint="eastAsia"/>
          <w:sz w:val="24"/>
          <w:szCs w:val="24"/>
        </w:rPr>
        <w:t>意味</w:t>
      </w:r>
      <w:r w:rsidRPr="00907F02">
        <w:rPr>
          <w:rFonts w:hint="eastAsia"/>
          <w:sz w:val="24"/>
          <w:szCs w:val="24"/>
        </w:rPr>
        <w:t>着萨赫勒</w:t>
      </w:r>
      <w:r>
        <w:rPr>
          <w:rFonts w:hint="eastAsia"/>
          <w:sz w:val="24"/>
          <w:szCs w:val="24"/>
        </w:rPr>
        <w:t>南部</w:t>
      </w:r>
      <w:r w:rsidRPr="00907F02">
        <w:rPr>
          <w:rFonts w:hint="eastAsia"/>
          <w:sz w:val="24"/>
          <w:szCs w:val="24"/>
        </w:rPr>
        <w:t>地区</w:t>
      </w:r>
      <w:r>
        <w:rPr>
          <w:rFonts w:hint="eastAsia"/>
          <w:sz w:val="24"/>
          <w:szCs w:val="24"/>
        </w:rPr>
        <w:t>降水有</w:t>
      </w:r>
      <w:r w:rsidRPr="00BE6216">
        <w:rPr>
          <w:rFonts w:hint="eastAsia"/>
          <w:sz w:val="24"/>
          <w:szCs w:val="24"/>
        </w:rPr>
        <w:t>一定程度</w:t>
      </w:r>
      <w:r>
        <w:rPr>
          <w:rFonts w:hint="eastAsia"/>
          <w:sz w:val="24"/>
          <w:szCs w:val="24"/>
        </w:rPr>
        <w:t>的滞后</w:t>
      </w:r>
      <w:r w:rsidRPr="00907F02">
        <w:rPr>
          <w:rFonts w:hint="eastAsia"/>
          <w:sz w:val="24"/>
          <w:szCs w:val="24"/>
        </w:rPr>
        <w:t>。非洲索马里和埃塞俄比亚地区（</w:t>
      </w:r>
      <w:r w:rsidRPr="00907F02">
        <w:rPr>
          <w:rFonts w:hint="eastAsia"/>
          <w:sz w:val="24"/>
          <w:szCs w:val="24"/>
        </w:rPr>
        <w:t>MRU-04</w:t>
      </w:r>
      <w:r w:rsidRPr="00907F02">
        <w:rPr>
          <w:rFonts w:hint="eastAsia"/>
          <w:sz w:val="24"/>
          <w:szCs w:val="24"/>
        </w:rPr>
        <w:t>）和东非高原（</w:t>
      </w:r>
      <w:r w:rsidRPr="00907F02">
        <w:rPr>
          <w:rFonts w:hint="eastAsia"/>
          <w:sz w:val="24"/>
          <w:szCs w:val="24"/>
        </w:rPr>
        <w:t>MRU-02</w:t>
      </w:r>
      <w:r w:rsidRPr="00907F02">
        <w:rPr>
          <w:rFonts w:hint="eastAsia"/>
          <w:sz w:val="24"/>
          <w:szCs w:val="24"/>
        </w:rPr>
        <w:t>），降</w:t>
      </w:r>
      <w:r>
        <w:rPr>
          <w:rFonts w:hint="eastAsia"/>
          <w:sz w:val="24"/>
          <w:szCs w:val="24"/>
        </w:rPr>
        <w:t>水低于平均水平，光合有效辐射</w:t>
      </w:r>
      <w:r w:rsidRPr="00907F02">
        <w:rPr>
          <w:rFonts w:hint="eastAsia"/>
          <w:sz w:val="24"/>
          <w:szCs w:val="24"/>
        </w:rPr>
        <w:t>高于平均</w:t>
      </w:r>
      <w:r>
        <w:rPr>
          <w:rFonts w:hint="eastAsia"/>
          <w:sz w:val="24"/>
          <w:szCs w:val="24"/>
        </w:rPr>
        <w:t>水平</w:t>
      </w:r>
      <w:r w:rsidRPr="00907F02">
        <w:rPr>
          <w:rFonts w:hint="eastAsia"/>
          <w:sz w:val="24"/>
          <w:szCs w:val="24"/>
        </w:rPr>
        <w:t>，这一地区需要更加密切的关注。其他降</w:t>
      </w:r>
      <w:r>
        <w:rPr>
          <w:rFonts w:hint="eastAsia"/>
          <w:sz w:val="24"/>
          <w:szCs w:val="24"/>
        </w:rPr>
        <w:t>水</w:t>
      </w:r>
      <w:r w:rsidRPr="00907F02">
        <w:rPr>
          <w:rFonts w:hint="eastAsia"/>
          <w:sz w:val="24"/>
          <w:szCs w:val="24"/>
        </w:rPr>
        <w:t>亏缺的地</w:t>
      </w:r>
      <w:r>
        <w:rPr>
          <w:rFonts w:hint="eastAsia"/>
          <w:sz w:val="24"/>
          <w:szCs w:val="24"/>
        </w:rPr>
        <w:t>区</w:t>
      </w:r>
      <w:r w:rsidRPr="00907F02">
        <w:rPr>
          <w:rFonts w:hint="eastAsia"/>
          <w:sz w:val="24"/>
          <w:szCs w:val="24"/>
        </w:rPr>
        <w:t>包括欧洲西部（</w:t>
      </w:r>
      <w:r w:rsidRPr="00907F02">
        <w:rPr>
          <w:rFonts w:hint="eastAsia"/>
          <w:sz w:val="24"/>
          <w:szCs w:val="24"/>
        </w:rPr>
        <w:t>MRU-60</w:t>
      </w:r>
      <w:r w:rsidRPr="00907F02">
        <w:rPr>
          <w:rFonts w:hint="eastAsia"/>
          <w:sz w:val="24"/>
          <w:szCs w:val="24"/>
        </w:rPr>
        <w:t>）和欧洲沿地中海</w:t>
      </w:r>
      <w:r w:rsidR="00A141B6">
        <w:rPr>
          <w:rFonts w:hint="eastAsia"/>
          <w:sz w:val="24"/>
          <w:szCs w:val="24"/>
        </w:rPr>
        <w:t>地区</w:t>
      </w:r>
      <w:r w:rsidRPr="00907F02">
        <w:rPr>
          <w:rFonts w:hint="eastAsia"/>
          <w:sz w:val="24"/>
          <w:szCs w:val="24"/>
        </w:rPr>
        <w:t>及土耳其（</w:t>
      </w:r>
      <w:r w:rsidRPr="00907F02">
        <w:rPr>
          <w:rFonts w:hint="eastAsia"/>
          <w:sz w:val="24"/>
          <w:szCs w:val="24"/>
        </w:rPr>
        <w:t>MRU-59</w:t>
      </w:r>
      <w:r w:rsidRPr="00907F02">
        <w:rPr>
          <w:rFonts w:hint="eastAsia"/>
          <w:sz w:val="24"/>
          <w:szCs w:val="24"/>
        </w:rPr>
        <w:t>），</w:t>
      </w:r>
      <w:r>
        <w:rPr>
          <w:rFonts w:hint="eastAsia"/>
          <w:sz w:val="24"/>
          <w:szCs w:val="24"/>
        </w:rPr>
        <w:t>这些地区</w:t>
      </w:r>
      <w:r w:rsidRPr="00907F02">
        <w:rPr>
          <w:rFonts w:hint="eastAsia"/>
          <w:sz w:val="24"/>
          <w:szCs w:val="24"/>
        </w:rPr>
        <w:t>降</w:t>
      </w:r>
      <w:r>
        <w:rPr>
          <w:rFonts w:hint="eastAsia"/>
          <w:sz w:val="24"/>
          <w:szCs w:val="24"/>
        </w:rPr>
        <w:t>水</w:t>
      </w:r>
      <w:r w:rsidRPr="00907F02">
        <w:rPr>
          <w:rFonts w:hint="eastAsia"/>
          <w:sz w:val="24"/>
          <w:szCs w:val="24"/>
        </w:rPr>
        <w:t>和潜在生物量均较往年</w:t>
      </w:r>
      <w:r>
        <w:rPr>
          <w:rFonts w:hint="eastAsia"/>
          <w:sz w:val="24"/>
          <w:szCs w:val="24"/>
        </w:rPr>
        <w:t>平均</w:t>
      </w:r>
      <w:r w:rsidRPr="00907F02">
        <w:rPr>
          <w:rFonts w:hint="eastAsia"/>
          <w:sz w:val="24"/>
          <w:szCs w:val="24"/>
        </w:rPr>
        <w:t>下降了约</w:t>
      </w:r>
      <w:r w:rsidRPr="00907F02">
        <w:rPr>
          <w:rFonts w:hint="eastAsia"/>
          <w:sz w:val="24"/>
          <w:szCs w:val="24"/>
        </w:rPr>
        <w:t>29%</w:t>
      </w:r>
      <w:r w:rsidRPr="00907F02">
        <w:rPr>
          <w:rFonts w:hint="eastAsia"/>
          <w:sz w:val="24"/>
          <w:szCs w:val="24"/>
        </w:rPr>
        <w:t>。</w:t>
      </w:r>
    </w:p>
    <w:p w14:paraId="6F2BD6D1" w14:textId="77777777" w:rsidR="0049119D" w:rsidRPr="00907F02" w:rsidRDefault="0049119D" w:rsidP="0049119D">
      <w:pPr>
        <w:rPr>
          <w:sz w:val="24"/>
          <w:szCs w:val="24"/>
        </w:rPr>
      </w:pPr>
      <w:r w:rsidRPr="00907F02">
        <w:rPr>
          <w:rFonts w:hint="eastAsia"/>
          <w:sz w:val="24"/>
          <w:szCs w:val="24"/>
        </w:rPr>
        <w:t>东亚（</w:t>
      </w:r>
      <w:r w:rsidRPr="00907F02">
        <w:rPr>
          <w:rFonts w:hint="eastAsia"/>
          <w:sz w:val="24"/>
          <w:szCs w:val="24"/>
        </w:rPr>
        <w:t>MRU-43</w:t>
      </w:r>
      <w:r w:rsidRPr="00907F02">
        <w:rPr>
          <w:rFonts w:hint="eastAsia"/>
          <w:sz w:val="24"/>
          <w:szCs w:val="24"/>
        </w:rPr>
        <w:t>）和中国</w:t>
      </w:r>
      <w:r>
        <w:rPr>
          <w:rFonts w:hint="eastAsia"/>
          <w:sz w:val="24"/>
          <w:szCs w:val="24"/>
        </w:rPr>
        <w:t>最南部</w:t>
      </w:r>
      <w:r w:rsidRPr="00907F02">
        <w:rPr>
          <w:rFonts w:hint="eastAsia"/>
          <w:sz w:val="24"/>
          <w:szCs w:val="24"/>
        </w:rPr>
        <w:t>地区（海南</w:t>
      </w:r>
      <w:r>
        <w:rPr>
          <w:rFonts w:hint="eastAsia"/>
          <w:sz w:val="24"/>
          <w:szCs w:val="24"/>
        </w:rPr>
        <w:t>：</w:t>
      </w:r>
      <w:r w:rsidRPr="00907F02">
        <w:rPr>
          <w:rFonts w:hint="eastAsia"/>
          <w:sz w:val="24"/>
          <w:szCs w:val="24"/>
        </w:rPr>
        <w:t>MRU-33</w:t>
      </w:r>
      <w:r w:rsidRPr="00907F02">
        <w:rPr>
          <w:rFonts w:hint="eastAsia"/>
          <w:sz w:val="24"/>
          <w:szCs w:val="24"/>
        </w:rPr>
        <w:t>和台湾</w:t>
      </w:r>
      <w:r>
        <w:rPr>
          <w:rFonts w:hint="eastAsia"/>
          <w:sz w:val="24"/>
          <w:szCs w:val="24"/>
        </w:rPr>
        <w:t>：</w:t>
      </w:r>
      <w:r w:rsidRPr="00907F02">
        <w:rPr>
          <w:rFonts w:hint="eastAsia"/>
          <w:sz w:val="24"/>
          <w:szCs w:val="24"/>
        </w:rPr>
        <w:t>MUR-42</w:t>
      </w:r>
      <w:r w:rsidRPr="00907F02">
        <w:rPr>
          <w:rFonts w:hint="eastAsia"/>
          <w:sz w:val="24"/>
          <w:szCs w:val="24"/>
        </w:rPr>
        <w:t>）均遭受到了严重的降</w:t>
      </w:r>
      <w:r>
        <w:rPr>
          <w:rFonts w:hint="eastAsia"/>
          <w:sz w:val="24"/>
          <w:szCs w:val="24"/>
        </w:rPr>
        <w:t>水</w:t>
      </w:r>
      <w:r w:rsidRPr="00907F02">
        <w:rPr>
          <w:rFonts w:hint="eastAsia"/>
          <w:sz w:val="24"/>
          <w:szCs w:val="24"/>
        </w:rPr>
        <w:t>亏缺，较往年</w:t>
      </w:r>
      <w:r>
        <w:rPr>
          <w:rFonts w:hint="eastAsia"/>
          <w:sz w:val="24"/>
          <w:szCs w:val="24"/>
        </w:rPr>
        <w:t>偏低接近</w:t>
      </w:r>
      <w:r w:rsidRPr="00907F02">
        <w:rPr>
          <w:rFonts w:hint="eastAsia"/>
          <w:sz w:val="24"/>
          <w:szCs w:val="24"/>
        </w:rPr>
        <w:t>40%</w:t>
      </w:r>
      <w:r w:rsidRPr="00907F02">
        <w:rPr>
          <w:rFonts w:hint="eastAsia"/>
          <w:sz w:val="24"/>
          <w:szCs w:val="24"/>
        </w:rPr>
        <w:t>。水分的亏缺导致了这一地区潜在生物量</w:t>
      </w:r>
      <w:r>
        <w:rPr>
          <w:rFonts w:hint="eastAsia"/>
          <w:sz w:val="24"/>
          <w:szCs w:val="24"/>
        </w:rPr>
        <w:t>显著偏低</w:t>
      </w:r>
      <w:r w:rsidRPr="00907F02">
        <w:rPr>
          <w:rFonts w:hint="eastAsia"/>
          <w:sz w:val="24"/>
          <w:szCs w:val="24"/>
        </w:rPr>
        <w:t>（</w:t>
      </w:r>
      <w:r>
        <w:rPr>
          <w:rFonts w:hint="eastAsia"/>
          <w:sz w:val="24"/>
          <w:szCs w:val="24"/>
        </w:rPr>
        <w:t>分别偏低</w:t>
      </w:r>
      <w:r w:rsidRPr="00907F02">
        <w:rPr>
          <w:rFonts w:hint="eastAsia"/>
          <w:sz w:val="24"/>
          <w:szCs w:val="24"/>
        </w:rPr>
        <w:t>36%</w:t>
      </w:r>
      <w:r>
        <w:rPr>
          <w:rFonts w:hint="eastAsia"/>
          <w:sz w:val="24"/>
          <w:szCs w:val="24"/>
        </w:rPr>
        <w:t>和</w:t>
      </w:r>
      <w:r w:rsidRPr="00907F02">
        <w:rPr>
          <w:rFonts w:hint="eastAsia"/>
          <w:sz w:val="24"/>
          <w:szCs w:val="24"/>
        </w:rPr>
        <w:t>52%</w:t>
      </w:r>
      <w:r w:rsidRPr="00907F02">
        <w:rPr>
          <w:rFonts w:hint="eastAsia"/>
          <w:sz w:val="24"/>
          <w:szCs w:val="24"/>
        </w:rPr>
        <w:t>）</w:t>
      </w:r>
      <w:r>
        <w:rPr>
          <w:rFonts w:hint="eastAsia"/>
          <w:sz w:val="24"/>
          <w:szCs w:val="24"/>
        </w:rPr>
        <w:t>。</w:t>
      </w:r>
      <w:r w:rsidRPr="00907F02">
        <w:rPr>
          <w:rFonts w:hint="eastAsia"/>
          <w:sz w:val="24"/>
          <w:szCs w:val="24"/>
        </w:rPr>
        <w:t>受益</w:t>
      </w:r>
      <w:proofErr w:type="gramStart"/>
      <w:r w:rsidRPr="00907F02">
        <w:rPr>
          <w:rFonts w:hint="eastAsia"/>
          <w:sz w:val="24"/>
          <w:szCs w:val="24"/>
        </w:rPr>
        <w:t>于较好</w:t>
      </w:r>
      <w:proofErr w:type="gramEnd"/>
      <w:r w:rsidRPr="00907F02">
        <w:rPr>
          <w:rFonts w:hint="eastAsia"/>
          <w:sz w:val="24"/>
          <w:szCs w:val="24"/>
        </w:rPr>
        <w:t>的温度条件，中国东部地区潜在生物量虽然有所降低，但</w:t>
      </w:r>
      <w:r>
        <w:rPr>
          <w:rFonts w:hint="eastAsia"/>
          <w:sz w:val="24"/>
          <w:szCs w:val="24"/>
        </w:rPr>
        <w:t>总体</w:t>
      </w:r>
      <w:r w:rsidRPr="00907F02">
        <w:rPr>
          <w:rFonts w:hint="eastAsia"/>
          <w:sz w:val="24"/>
          <w:szCs w:val="24"/>
        </w:rPr>
        <w:t>接近</w:t>
      </w:r>
      <w:proofErr w:type="gramStart"/>
      <w:r>
        <w:rPr>
          <w:rFonts w:hint="eastAsia"/>
          <w:sz w:val="24"/>
          <w:szCs w:val="24"/>
        </w:rPr>
        <w:t>近</w:t>
      </w:r>
      <w:proofErr w:type="gramEnd"/>
      <w:r w:rsidRPr="00907F02">
        <w:rPr>
          <w:rFonts w:hint="eastAsia"/>
          <w:sz w:val="24"/>
          <w:szCs w:val="24"/>
        </w:rPr>
        <w:t>5</w:t>
      </w:r>
      <w:r w:rsidRPr="00907F02">
        <w:rPr>
          <w:rFonts w:hint="eastAsia"/>
          <w:sz w:val="24"/>
          <w:szCs w:val="24"/>
        </w:rPr>
        <w:t>年平均</w:t>
      </w:r>
      <w:r>
        <w:rPr>
          <w:rFonts w:hint="eastAsia"/>
          <w:sz w:val="24"/>
          <w:szCs w:val="24"/>
        </w:rPr>
        <w:t>水平</w:t>
      </w:r>
      <w:r w:rsidRPr="00907F02">
        <w:rPr>
          <w:rFonts w:hint="eastAsia"/>
          <w:sz w:val="24"/>
          <w:szCs w:val="24"/>
        </w:rPr>
        <w:t>。</w:t>
      </w:r>
    </w:p>
    <w:p w14:paraId="7FDCFAD8" w14:textId="77777777" w:rsidR="0049119D" w:rsidRPr="00907F02" w:rsidRDefault="0049119D" w:rsidP="0049119D">
      <w:pPr>
        <w:rPr>
          <w:sz w:val="24"/>
          <w:szCs w:val="24"/>
        </w:rPr>
      </w:pPr>
      <w:r w:rsidRPr="00907F02">
        <w:rPr>
          <w:rFonts w:hint="eastAsia"/>
          <w:sz w:val="24"/>
          <w:szCs w:val="24"/>
        </w:rPr>
        <w:t>除谢拉马得雷地区</w:t>
      </w:r>
      <w:r>
        <w:rPr>
          <w:rFonts w:hint="eastAsia"/>
          <w:sz w:val="24"/>
          <w:szCs w:val="24"/>
        </w:rPr>
        <w:t>外</w:t>
      </w:r>
      <w:r w:rsidRPr="00907F02">
        <w:rPr>
          <w:rFonts w:hint="eastAsia"/>
          <w:sz w:val="24"/>
          <w:szCs w:val="24"/>
        </w:rPr>
        <w:t>（</w:t>
      </w:r>
      <w:r w:rsidRPr="00907F02">
        <w:rPr>
          <w:rFonts w:hint="eastAsia"/>
          <w:sz w:val="24"/>
          <w:szCs w:val="24"/>
        </w:rPr>
        <w:t>MRU-17</w:t>
      </w:r>
      <w:r>
        <w:rPr>
          <w:rFonts w:hint="eastAsia"/>
          <w:sz w:val="24"/>
          <w:szCs w:val="24"/>
        </w:rPr>
        <w:t>：</w:t>
      </w:r>
      <w:r w:rsidRPr="00907F02">
        <w:rPr>
          <w:rFonts w:hint="eastAsia"/>
          <w:sz w:val="24"/>
          <w:szCs w:val="24"/>
        </w:rPr>
        <w:t>温度</w:t>
      </w:r>
      <w:r w:rsidRPr="00907F02">
        <w:rPr>
          <w:rFonts w:hint="eastAsia"/>
          <w:sz w:val="24"/>
          <w:szCs w:val="24"/>
        </w:rPr>
        <w:t>+139%</w:t>
      </w:r>
      <w:r w:rsidRPr="00907F02">
        <w:rPr>
          <w:rFonts w:hint="eastAsia"/>
          <w:sz w:val="24"/>
          <w:szCs w:val="24"/>
        </w:rPr>
        <w:t>，光合有效辐射</w:t>
      </w:r>
      <w:r w:rsidRPr="00907F02">
        <w:rPr>
          <w:rFonts w:hint="eastAsia"/>
          <w:sz w:val="24"/>
          <w:szCs w:val="24"/>
        </w:rPr>
        <w:t>-8%</w:t>
      </w:r>
      <w:r w:rsidRPr="00907F02">
        <w:rPr>
          <w:rFonts w:hint="eastAsia"/>
          <w:sz w:val="24"/>
          <w:szCs w:val="24"/>
        </w:rPr>
        <w:t>），降</w:t>
      </w:r>
      <w:r>
        <w:rPr>
          <w:rFonts w:hint="eastAsia"/>
          <w:sz w:val="24"/>
          <w:szCs w:val="24"/>
        </w:rPr>
        <w:t>水</w:t>
      </w:r>
      <w:r w:rsidRPr="00907F02">
        <w:rPr>
          <w:rFonts w:hint="eastAsia"/>
          <w:sz w:val="24"/>
          <w:szCs w:val="24"/>
        </w:rPr>
        <w:t>较往年</w:t>
      </w:r>
      <w:r>
        <w:rPr>
          <w:rFonts w:hint="eastAsia"/>
          <w:sz w:val="24"/>
          <w:szCs w:val="24"/>
        </w:rPr>
        <w:t>偏多</w:t>
      </w:r>
      <w:r w:rsidRPr="00907F02">
        <w:rPr>
          <w:rFonts w:hint="eastAsia"/>
          <w:sz w:val="24"/>
          <w:szCs w:val="24"/>
        </w:rPr>
        <w:t>最多的</w:t>
      </w:r>
      <w:r>
        <w:rPr>
          <w:rFonts w:hint="eastAsia"/>
          <w:sz w:val="24"/>
          <w:szCs w:val="24"/>
        </w:rPr>
        <w:t>地区主要分布</w:t>
      </w:r>
      <w:r w:rsidRPr="00907F02">
        <w:rPr>
          <w:rFonts w:hint="eastAsia"/>
          <w:sz w:val="24"/>
          <w:szCs w:val="24"/>
        </w:rPr>
        <w:t>在亚洲，包括旁遮普至古吉拉特地区（</w:t>
      </w:r>
      <w:r w:rsidRPr="00907F02">
        <w:rPr>
          <w:rFonts w:hint="eastAsia"/>
          <w:sz w:val="24"/>
          <w:szCs w:val="24"/>
        </w:rPr>
        <w:t>MRU-48</w:t>
      </w:r>
      <w:r>
        <w:rPr>
          <w:rFonts w:hint="eastAsia"/>
          <w:sz w:val="24"/>
          <w:szCs w:val="24"/>
        </w:rPr>
        <w:t>，</w:t>
      </w:r>
      <w:r w:rsidRPr="00907F02">
        <w:rPr>
          <w:rFonts w:hint="eastAsia"/>
          <w:sz w:val="24"/>
          <w:szCs w:val="24"/>
        </w:rPr>
        <w:t>63%</w:t>
      </w:r>
      <w:r w:rsidRPr="00907F02">
        <w:rPr>
          <w:rFonts w:hint="eastAsia"/>
          <w:sz w:val="24"/>
          <w:szCs w:val="24"/>
        </w:rPr>
        <w:t>）</w:t>
      </w:r>
      <w:r>
        <w:rPr>
          <w:rFonts w:hint="eastAsia"/>
          <w:sz w:val="24"/>
          <w:szCs w:val="24"/>
        </w:rPr>
        <w:t>、</w:t>
      </w:r>
      <w:r w:rsidRPr="00907F02">
        <w:rPr>
          <w:rFonts w:hint="eastAsia"/>
          <w:sz w:val="24"/>
          <w:szCs w:val="24"/>
        </w:rPr>
        <w:t>中国黄土高原区（</w:t>
      </w:r>
      <w:r w:rsidRPr="00907F02">
        <w:rPr>
          <w:rFonts w:hint="eastAsia"/>
          <w:sz w:val="24"/>
          <w:szCs w:val="24"/>
        </w:rPr>
        <w:t>MRU-36</w:t>
      </w:r>
      <w:r w:rsidRPr="00907F02">
        <w:rPr>
          <w:rFonts w:hint="eastAsia"/>
          <w:sz w:val="24"/>
          <w:szCs w:val="24"/>
        </w:rPr>
        <w:t>，</w:t>
      </w:r>
      <w:r w:rsidRPr="00907F02">
        <w:rPr>
          <w:rFonts w:hint="eastAsia"/>
          <w:sz w:val="24"/>
          <w:szCs w:val="24"/>
        </w:rPr>
        <w:t>75%</w:t>
      </w:r>
      <w:r w:rsidRPr="00907F02">
        <w:rPr>
          <w:rFonts w:hint="eastAsia"/>
          <w:sz w:val="24"/>
          <w:szCs w:val="24"/>
        </w:rPr>
        <w:t>）</w:t>
      </w:r>
      <w:r>
        <w:rPr>
          <w:rFonts w:hint="eastAsia"/>
          <w:sz w:val="24"/>
          <w:szCs w:val="24"/>
        </w:rPr>
        <w:t>、</w:t>
      </w:r>
      <w:r w:rsidRPr="00907F02">
        <w:rPr>
          <w:rFonts w:hint="eastAsia"/>
          <w:sz w:val="24"/>
          <w:szCs w:val="24"/>
        </w:rPr>
        <w:t>甘肃</w:t>
      </w:r>
      <w:r w:rsidR="00A141B6">
        <w:rPr>
          <w:rFonts w:hint="eastAsia"/>
          <w:sz w:val="24"/>
          <w:szCs w:val="24"/>
        </w:rPr>
        <w:t>及</w:t>
      </w:r>
      <w:r w:rsidRPr="00907F02">
        <w:rPr>
          <w:rFonts w:hint="eastAsia"/>
          <w:sz w:val="24"/>
          <w:szCs w:val="24"/>
        </w:rPr>
        <w:t>新疆地区（</w:t>
      </w:r>
      <w:r w:rsidRPr="00907F02">
        <w:rPr>
          <w:rFonts w:hint="eastAsia"/>
          <w:sz w:val="24"/>
          <w:szCs w:val="24"/>
        </w:rPr>
        <w:t>MRU-32</w:t>
      </w:r>
      <w:r>
        <w:rPr>
          <w:rFonts w:hint="eastAsia"/>
          <w:sz w:val="24"/>
          <w:szCs w:val="24"/>
        </w:rPr>
        <w:t>，</w:t>
      </w:r>
      <w:r w:rsidRPr="00907F02">
        <w:rPr>
          <w:rFonts w:hint="eastAsia"/>
          <w:sz w:val="24"/>
          <w:szCs w:val="24"/>
        </w:rPr>
        <w:t>86%</w:t>
      </w:r>
      <w:r w:rsidRPr="00907F02">
        <w:rPr>
          <w:rFonts w:hint="eastAsia"/>
          <w:sz w:val="24"/>
          <w:szCs w:val="24"/>
        </w:rPr>
        <w:t>）和内蒙</w:t>
      </w:r>
      <w:r w:rsidRPr="00907F02">
        <w:rPr>
          <w:rFonts w:hint="eastAsia"/>
          <w:sz w:val="24"/>
          <w:szCs w:val="24"/>
        </w:rPr>
        <w:lastRenderedPageBreak/>
        <w:t>古（</w:t>
      </w:r>
      <w:r w:rsidRPr="00907F02">
        <w:rPr>
          <w:rFonts w:hint="eastAsia"/>
          <w:sz w:val="24"/>
          <w:szCs w:val="24"/>
        </w:rPr>
        <w:t>MRU-35</w:t>
      </w:r>
      <w:r>
        <w:rPr>
          <w:rFonts w:hint="eastAsia"/>
          <w:sz w:val="24"/>
          <w:szCs w:val="24"/>
        </w:rPr>
        <w:t>，</w:t>
      </w:r>
      <w:r w:rsidRPr="00907F02">
        <w:rPr>
          <w:rFonts w:hint="eastAsia"/>
          <w:sz w:val="24"/>
          <w:szCs w:val="24"/>
        </w:rPr>
        <w:t>91%</w:t>
      </w:r>
      <w:r w:rsidRPr="00907F02">
        <w:rPr>
          <w:rFonts w:hint="eastAsia"/>
          <w:sz w:val="24"/>
          <w:szCs w:val="24"/>
        </w:rPr>
        <w:t>）。降雨和温度条件最好的</w:t>
      </w:r>
      <w:r>
        <w:rPr>
          <w:rFonts w:hint="eastAsia"/>
          <w:sz w:val="24"/>
          <w:szCs w:val="24"/>
        </w:rPr>
        <w:t>地区</w:t>
      </w:r>
      <w:r w:rsidRPr="00907F02">
        <w:rPr>
          <w:rFonts w:hint="eastAsia"/>
          <w:sz w:val="24"/>
          <w:szCs w:val="24"/>
        </w:rPr>
        <w:t>出现在中国西南区（</w:t>
      </w:r>
      <w:r w:rsidRPr="00907F02">
        <w:rPr>
          <w:rFonts w:hint="eastAsia"/>
          <w:sz w:val="24"/>
          <w:szCs w:val="24"/>
        </w:rPr>
        <w:t>MRU-41</w:t>
      </w:r>
      <w:r w:rsidRPr="00907F02">
        <w:rPr>
          <w:rFonts w:hint="eastAsia"/>
          <w:sz w:val="24"/>
          <w:szCs w:val="24"/>
        </w:rPr>
        <w:t>）</w:t>
      </w:r>
      <w:r>
        <w:rPr>
          <w:rFonts w:hint="eastAsia"/>
          <w:sz w:val="24"/>
          <w:szCs w:val="24"/>
        </w:rPr>
        <w:t>，</w:t>
      </w:r>
      <w:r w:rsidRPr="00907F02">
        <w:rPr>
          <w:rFonts w:hint="eastAsia"/>
          <w:sz w:val="24"/>
          <w:szCs w:val="24"/>
        </w:rPr>
        <w:t>潜在生物量较往年</w:t>
      </w:r>
      <w:r>
        <w:rPr>
          <w:rFonts w:hint="eastAsia"/>
          <w:sz w:val="24"/>
          <w:szCs w:val="24"/>
        </w:rPr>
        <w:t>偏高</w:t>
      </w:r>
      <w:r w:rsidRPr="00907F02">
        <w:rPr>
          <w:rFonts w:hint="eastAsia"/>
          <w:sz w:val="24"/>
          <w:szCs w:val="24"/>
        </w:rPr>
        <w:t>63%</w:t>
      </w:r>
      <w:r w:rsidRPr="00907F02">
        <w:rPr>
          <w:rFonts w:hint="eastAsia"/>
          <w:sz w:val="24"/>
          <w:szCs w:val="24"/>
        </w:rPr>
        <w:t>。上述所有降</w:t>
      </w:r>
      <w:r>
        <w:rPr>
          <w:rFonts w:hint="eastAsia"/>
          <w:sz w:val="24"/>
          <w:szCs w:val="24"/>
        </w:rPr>
        <w:t>水</w:t>
      </w:r>
      <w:r w:rsidRPr="00907F02">
        <w:rPr>
          <w:rFonts w:hint="eastAsia"/>
          <w:sz w:val="24"/>
          <w:szCs w:val="24"/>
        </w:rPr>
        <w:t>异常的地区均伴随着温度的升高，从而导致作物在越冬期</w:t>
      </w:r>
      <w:r>
        <w:rPr>
          <w:rFonts w:hint="eastAsia"/>
          <w:sz w:val="24"/>
          <w:szCs w:val="24"/>
        </w:rPr>
        <w:t>内</w:t>
      </w:r>
      <w:r w:rsidRPr="00907F02">
        <w:rPr>
          <w:rFonts w:hint="eastAsia"/>
          <w:sz w:val="24"/>
          <w:szCs w:val="24"/>
        </w:rPr>
        <w:t>潜在生物</w:t>
      </w:r>
      <w:r>
        <w:rPr>
          <w:rFonts w:hint="eastAsia"/>
          <w:sz w:val="24"/>
          <w:szCs w:val="24"/>
        </w:rPr>
        <w:t>量</w:t>
      </w:r>
      <w:r w:rsidRPr="00907F02">
        <w:rPr>
          <w:rFonts w:hint="eastAsia"/>
          <w:sz w:val="24"/>
          <w:szCs w:val="24"/>
        </w:rPr>
        <w:t>较往年</w:t>
      </w:r>
      <w:r>
        <w:rPr>
          <w:rFonts w:hint="eastAsia"/>
          <w:sz w:val="24"/>
          <w:szCs w:val="24"/>
        </w:rPr>
        <w:t>偏高</w:t>
      </w:r>
      <w:r w:rsidRPr="00907F02">
        <w:rPr>
          <w:rFonts w:hint="eastAsia"/>
          <w:sz w:val="24"/>
          <w:szCs w:val="24"/>
        </w:rPr>
        <w:t>。</w:t>
      </w:r>
    </w:p>
    <w:p w14:paraId="5B903876" w14:textId="77777777" w:rsidR="0049119D" w:rsidRPr="0098133D" w:rsidRDefault="0049119D" w:rsidP="0049119D">
      <w:pPr>
        <w:pStyle w:val="2"/>
      </w:pPr>
      <w:r>
        <w:rPr>
          <w:rFonts w:hint="eastAsia"/>
        </w:rPr>
        <w:t xml:space="preserve">1.2 </w:t>
      </w:r>
      <w:r>
        <w:rPr>
          <w:rFonts w:hint="eastAsia"/>
        </w:rPr>
        <w:t>降水</w:t>
      </w:r>
    </w:p>
    <w:p w14:paraId="46D2FAC8" w14:textId="55E15C97" w:rsidR="0049119D" w:rsidRPr="000B03E0" w:rsidRDefault="0049119D" w:rsidP="0049119D">
      <w:pPr>
        <w:rPr>
          <w:sz w:val="24"/>
          <w:szCs w:val="24"/>
        </w:rPr>
      </w:pPr>
      <w:r>
        <w:rPr>
          <w:rFonts w:hint="eastAsia"/>
          <w:sz w:val="24"/>
          <w:szCs w:val="24"/>
        </w:rPr>
        <w:t>本期通报</w:t>
      </w:r>
      <w:r w:rsidRPr="000B03E0">
        <w:rPr>
          <w:rFonts w:hint="eastAsia"/>
          <w:sz w:val="24"/>
          <w:szCs w:val="24"/>
        </w:rPr>
        <w:t>监测期内（</w:t>
      </w:r>
      <w:r w:rsidRPr="000B03E0">
        <w:rPr>
          <w:sz w:val="24"/>
          <w:szCs w:val="24"/>
        </w:rPr>
        <w:t>2015</w:t>
      </w:r>
      <w:r w:rsidRPr="000B03E0">
        <w:rPr>
          <w:rFonts w:hint="eastAsia"/>
          <w:sz w:val="24"/>
          <w:szCs w:val="24"/>
        </w:rPr>
        <w:t>年</w:t>
      </w:r>
      <w:r w:rsidRPr="000B03E0">
        <w:rPr>
          <w:sz w:val="24"/>
          <w:szCs w:val="24"/>
        </w:rPr>
        <w:t>1</w:t>
      </w:r>
      <w:r w:rsidRPr="000B03E0">
        <w:rPr>
          <w:rFonts w:hint="eastAsia"/>
          <w:sz w:val="24"/>
          <w:szCs w:val="24"/>
        </w:rPr>
        <w:t>月</w:t>
      </w:r>
      <w:r w:rsidRPr="000B03E0">
        <w:rPr>
          <w:sz w:val="24"/>
          <w:szCs w:val="24"/>
        </w:rPr>
        <w:t>-4</w:t>
      </w:r>
      <w:r w:rsidRPr="000B03E0">
        <w:rPr>
          <w:rFonts w:hint="eastAsia"/>
          <w:sz w:val="24"/>
          <w:szCs w:val="24"/>
        </w:rPr>
        <w:t>月），全球不同</w:t>
      </w:r>
      <w:r w:rsidRPr="000B03E0">
        <w:rPr>
          <w:sz w:val="24"/>
          <w:szCs w:val="24"/>
        </w:rPr>
        <w:t>MRU</w:t>
      </w:r>
      <w:r w:rsidRPr="000B03E0">
        <w:rPr>
          <w:rFonts w:hint="eastAsia"/>
          <w:sz w:val="24"/>
          <w:szCs w:val="24"/>
        </w:rPr>
        <w:t>的降水变化差异巨大（图</w:t>
      </w:r>
      <w:r w:rsidRPr="000B03E0">
        <w:rPr>
          <w:sz w:val="24"/>
          <w:szCs w:val="24"/>
        </w:rPr>
        <w:t>1.1</w:t>
      </w:r>
      <w:r w:rsidRPr="000B03E0">
        <w:rPr>
          <w:rFonts w:hint="eastAsia"/>
          <w:sz w:val="24"/>
          <w:szCs w:val="24"/>
        </w:rPr>
        <w:t>）。非洲大陆的降水量少于往年同期平均水平，如东非高原（</w:t>
      </w:r>
      <w:r w:rsidRPr="000B03E0">
        <w:rPr>
          <w:sz w:val="24"/>
          <w:szCs w:val="24"/>
        </w:rPr>
        <w:t>MRU-08</w:t>
      </w:r>
      <w:r w:rsidRPr="000B03E0">
        <w:rPr>
          <w:rFonts w:hint="eastAsia"/>
          <w:sz w:val="24"/>
          <w:szCs w:val="24"/>
        </w:rPr>
        <w:t>，</w:t>
      </w:r>
      <w:r w:rsidRPr="000B03E0">
        <w:rPr>
          <w:sz w:val="24"/>
          <w:szCs w:val="24"/>
        </w:rPr>
        <w:t>-29%</w:t>
      </w:r>
      <w:r w:rsidRPr="000B03E0">
        <w:rPr>
          <w:rFonts w:hint="eastAsia"/>
          <w:sz w:val="24"/>
          <w:szCs w:val="24"/>
        </w:rPr>
        <w:t>）</w:t>
      </w:r>
      <w:r>
        <w:rPr>
          <w:rFonts w:hint="eastAsia"/>
          <w:sz w:val="24"/>
          <w:szCs w:val="24"/>
        </w:rPr>
        <w:t>，</w:t>
      </w:r>
      <w:r w:rsidRPr="000B03E0">
        <w:rPr>
          <w:rFonts w:hint="eastAsia"/>
          <w:sz w:val="24"/>
          <w:szCs w:val="24"/>
        </w:rPr>
        <w:t>非洲之角（</w:t>
      </w:r>
      <w:r w:rsidRPr="000B03E0">
        <w:rPr>
          <w:sz w:val="24"/>
          <w:szCs w:val="24"/>
        </w:rPr>
        <w:t>MRU-04</w:t>
      </w:r>
      <w:r w:rsidRPr="000B03E0">
        <w:rPr>
          <w:rFonts w:hint="eastAsia"/>
          <w:sz w:val="24"/>
          <w:szCs w:val="24"/>
        </w:rPr>
        <w:t>，</w:t>
      </w:r>
      <w:r w:rsidRPr="000B03E0">
        <w:rPr>
          <w:sz w:val="24"/>
          <w:szCs w:val="24"/>
        </w:rPr>
        <w:t>-27%</w:t>
      </w:r>
      <w:r w:rsidRPr="000B03E0">
        <w:rPr>
          <w:rFonts w:hint="eastAsia"/>
          <w:sz w:val="24"/>
          <w:szCs w:val="24"/>
        </w:rPr>
        <w:t>）</w:t>
      </w:r>
      <w:r>
        <w:rPr>
          <w:rFonts w:hint="eastAsia"/>
          <w:sz w:val="24"/>
          <w:szCs w:val="24"/>
        </w:rPr>
        <w:t>，</w:t>
      </w:r>
      <w:r w:rsidRPr="000B03E0">
        <w:rPr>
          <w:rFonts w:hint="eastAsia"/>
          <w:sz w:val="24"/>
          <w:szCs w:val="24"/>
        </w:rPr>
        <w:t>撒哈拉（</w:t>
      </w:r>
      <w:r w:rsidRPr="000B03E0">
        <w:rPr>
          <w:sz w:val="24"/>
          <w:szCs w:val="24"/>
        </w:rPr>
        <w:t>MRU-08</w:t>
      </w:r>
      <w:r>
        <w:rPr>
          <w:rFonts w:hint="eastAsia"/>
          <w:sz w:val="24"/>
          <w:szCs w:val="24"/>
        </w:rPr>
        <w:t>，</w:t>
      </w:r>
      <w:r w:rsidRPr="000B03E0">
        <w:rPr>
          <w:sz w:val="24"/>
          <w:szCs w:val="24"/>
        </w:rPr>
        <w:t>-29%</w:t>
      </w:r>
      <w:r w:rsidRPr="000B03E0">
        <w:rPr>
          <w:rFonts w:hint="eastAsia"/>
          <w:sz w:val="24"/>
          <w:szCs w:val="24"/>
        </w:rPr>
        <w:t>）</w:t>
      </w:r>
      <w:r>
        <w:rPr>
          <w:rFonts w:hint="eastAsia"/>
          <w:sz w:val="24"/>
          <w:szCs w:val="24"/>
        </w:rPr>
        <w:t>，</w:t>
      </w:r>
      <w:r w:rsidRPr="000B03E0">
        <w:rPr>
          <w:rFonts w:hint="eastAsia"/>
          <w:sz w:val="24"/>
          <w:szCs w:val="24"/>
        </w:rPr>
        <w:t>中非赤道地区（</w:t>
      </w:r>
      <w:r w:rsidRPr="000B03E0">
        <w:rPr>
          <w:sz w:val="24"/>
          <w:szCs w:val="24"/>
        </w:rPr>
        <w:t>MRU-01</w:t>
      </w:r>
      <w:r w:rsidRPr="000B03E0">
        <w:rPr>
          <w:rFonts w:hint="eastAsia"/>
          <w:sz w:val="24"/>
          <w:szCs w:val="24"/>
        </w:rPr>
        <w:t>，</w:t>
      </w:r>
      <w:r w:rsidRPr="000B03E0">
        <w:rPr>
          <w:sz w:val="24"/>
          <w:szCs w:val="24"/>
        </w:rPr>
        <w:t>-15%</w:t>
      </w:r>
      <w:r w:rsidRPr="000B03E0">
        <w:rPr>
          <w:rFonts w:hint="eastAsia"/>
          <w:sz w:val="24"/>
          <w:szCs w:val="24"/>
        </w:rPr>
        <w:t>）</w:t>
      </w:r>
      <w:r>
        <w:rPr>
          <w:rFonts w:hint="eastAsia"/>
          <w:sz w:val="24"/>
          <w:szCs w:val="24"/>
        </w:rPr>
        <w:t>，</w:t>
      </w:r>
      <w:r w:rsidRPr="000B03E0">
        <w:rPr>
          <w:rFonts w:hint="eastAsia"/>
          <w:sz w:val="24"/>
          <w:szCs w:val="24"/>
        </w:rPr>
        <w:t>西开普（</w:t>
      </w:r>
      <w:r w:rsidRPr="000B03E0">
        <w:rPr>
          <w:sz w:val="24"/>
          <w:szCs w:val="24"/>
        </w:rPr>
        <w:t>MRU-10</w:t>
      </w:r>
      <w:r w:rsidRPr="000B03E0">
        <w:rPr>
          <w:rFonts w:hint="eastAsia"/>
          <w:sz w:val="24"/>
          <w:szCs w:val="24"/>
        </w:rPr>
        <w:t>，</w:t>
      </w:r>
      <w:r w:rsidRPr="000B03E0">
        <w:rPr>
          <w:sz w:val="24"/>
          <w:szCs w:val="24"/>
        </w:rPr>
        <w:t>-43%</w:t>
      </w:r>
      <w:r w:rsidRPr="000B03E0">
        <w:rPr>
          <w:rFonts w:hint="eastAsia"/>
          <w:sz w:val="24"/>
          <w:szCs w:val="24"/>
        </w:rPr>
        <w:t>）以及北非地中海地区（</w:t>
      </w:r>
      <w:r w:rsidRPr="000B03E0">
        <w:rPr>
          <w:sz w:val="24"/>
          <w:szCs w:val="24"/>
        </w:rPr>
        <w:t>MRU-07</w:t>
      </w:r>
      <w:r w:rsidRPr="000B03E0">
        <w:rPr>
          <w:rFonts w:hint="eastAsia"/>
          <w:sz w:val="24"/>
          <w:szCs w:val="24"/>
        </w:rPr>
        <w:t>，</w:t>
      </w:r>
      <w:r w:rsidRPr="000B03E0">
        <w:rPr>
          <w:sz w:val="24"/>
          <w:szCs w:val="24"/>
        </w:rPr>
        <w:t>-15%</w:t>
      </w:r>
      <w:r w:rsidRPr="000B03E0">
        <w:rPr>
          <w:rFonts w:hint="eastAsia"/>
          <w:sz w:val="24"/>
          <w:szCs w:val="24"/>
        </w:rPr>
        <w:t>）</w:t>
      </w:r>
      <w:r>
        <w:rPr>
          <w:rFonts w:hint="eastAsia"/>
          <w:sz w:val="24"/>
          <w:szCs w:val="24"/>
        </w:rPr>
        <w:t>。</w:t>
      </w:r>
      <w:r w:rsidRPr="000B03E0">
        <w:rPr>
          <w:rFonts w:hint="eastAsia"/>
          <w:sz w:val="24"/>
          <w:szCs w:val="24"/>
        </w:rPr>
        <w:t>幸运的是非洲</w:t>
      </w:r>
      <w:r>
        <w:rPr>
          <w:rFonts w:hint="eastAsia"/>
          <w:sz w:val="24"/>
          <w:szCs w:val="24"/>
        </w:rPr>
        <w:t>农业</w:t>
      </w:r>
      <w:r w:rsidRPr="000B03E0">
        <w:rPr>
          <w:rFonts w:hint="eastAsia"/>
          <w:sz w:val="24"/>
          <w:szCs w:val="24"/>
        </w:rPr>
        <w:t>主产区的降水量</w:t>
      </w:r>
      <w:r>
        <w:rPr>
          <w:rFonts w:hint="eastAsia"/>
          <w:sz w:val="24"/>
          <w:szCs w:val="24"/>
        </w:rPr>
        <w:t>仅比</w:t>
      </w:r>
      <w:r w:rsidRPr="000B03E0">
        <w:rPr>
          <w:rFonts w:hint="eastAsia"/>
          <w:sz w:val="24"/>
          <w:szCs w:val="24"/>
        </w:rPr>
        <w:t>往年同期平均水平</w:t>
      </w:r>
      <w:r>
        <w:rPr>
          <w:rFonts w:hint="eastAsia"/>
          <w:sz w:val="24"/>
          <w:szCs w:val="24"/>
        </w:rPr>
        <w:t>略偏少</w:t>
      </w:r>
      <w:r w:rsidRPr="000B03E0">
        <w:rPr>
          <w:rFonts w:hint="eastAsia"/>
          <w:sz w:val="24"/>
          <w:szCs w:val="24"/>
        </w:rPr>
        <w:t>，如几内亚湾（</w:t>
      </w:r>
      <w:r w:rsidRPr="000B03E0">
        <w:rPr>
          <w:sz w:val="24"/>
          <w:szCs w:val="24"/>
        </w:rPr>
        <w:t>MRU-03</w:t>
      </w:r>
      <w:r w:rsidRPr="000B03E0">
        <w:rPr>
          <w:rFonts w:hint="eastAsia"/>
          <w:sz w:val="24"/>
          <w:szCs w:val="24"/>
        </w:rPr>
        <w:t>）</w:t>
      </w:r>
      <w:r>
        <w:rPr>
          <w:rFonts w:hint="eastAsia"/>
          <w:sz w:val="24"/>
          <w:szCs w:val="24"/>
        </w:rPr>
        <w:t>偏少</w:t>
      </w:r>
      <w:r>
        <w:rPr>
          <w:rFonts w:hint="eastAsia"/>
          <w:sz w:val="24"/>
          <w:szCs w:val="24"/>
        </w:rPr>
        <w:t>8%</w:t>
      </w:r>
      <w:r>
        <w:rPr>
          <w:rFonts w:hint="eastAsia"/>
          <w:sz w:val="24"/>
          <w:szCs w:val="24"/>
        </w:rPr>
        <w:t>，</w:t>
      </w:r>
      <w:r w:rsidRPr="000B03E0">
        <w:rPr>
          <w:rFonts w:hint="eastAsia"/>
          <w:sz w:val="24"/>
          <w:szCs w:val="24"/>
        </w:rPr>
        <w:t>南非（</w:t>
      </w:r>
      <w:r w:rsidRPr="000B03E0">
        <w:rPr>
          <w:sz w:val="24"/>
          <w:szCs w:val="24"/>
        </w:rPr>
        <w:t>MRU-09</w:t>
      </w:r>
      <w:r>
        <w:rPr>
          <w:rFonts w:hint="eastAsia"/>
          <w:sz w:val="24"/>
          <w:szCs w:val="24"/>
        </w:rPr>
        <w:t>）偏少</w:t>
      </w:r>
      <w:r w:rsidRPr="000B03E0">
        <w:rPr>
          <w:sz w:val="24"/>
          <w:szCs w:val="24"/>
        </w:rPr>
        <w:t>7%</w:t>
      </w:r>
      <w:r>
        <w:rPr>
          <w:rFonts w:hint="eastAsia"/>
          <w:sz w:val="24"/>
          <w:szCs w:val="24"/>
        </w:rPr>
        <w:t>。由于</w:t>
      </w:r>
      <w:r w:rsidRPr="000B03E0">
        <w:rPr>
          <w:rFonts w:hint="eastAsia"/>
          <w:sz w:val="24"/>
          <w:szCs w:val="24"/>
        </w:rPr>
        <w:t>非洲大部分地区</w:t>
      </w:r>
      <w:r>
        <w:rPr>
          <w:rFonts w:hint="eastAsia"/>
          <w:sz w:val="24"/>
          <w:szCs w:val="24"/>
        </w:rPr>
        <w:t>以</w:t>
      </w:r>
      <w:r w:rsidRPr="000B03E0">
        <w:rPr>
          <w:rFonts w:hint="eastAsia"/>
          <w:sz w:val="24"/>
          <w:szCs w:val="24"/>
        </w:rPr>
        <w:t>雨养农业与散户经营种植</w:t>
      </w:r>
      <w:r>
        <w:rPr>
          <w:rFonts w:hint="eastAsia"/>
          <w:sz w:val="24"/>
          <w:szCs w:val="24"/>
        </w:rPr>
        <w:t>为主</w:t>
      </w:r>
      <w:r w:rsidRPr="000B03E0">
        <w:rPr>
          <w:rFonts w:hint="eastAsia"/>
          <w:sz w:val="24"/>
          <w:szCs w:val="24"/>
        </w:rPr>
        <w:t>，如果在下一个监测期内干旱持续，非洲尤其是东非高原与撒哈拉以南的广大地区将面临严峻的粮食安全挑战。欧亚地中海沿岸地区以及西欧的降水量也少于往年同期平均水平，</w:t>
      </w:r>
      <w:r>
        <w:rPr>
          <w:rFonts w:hint="eastAsia"/>
          <w:sz w:val="24"/>
          <w:szCs w:val="24"/>
        </w:rPr>
        <w:t>包括</w:t>
      </w:r>
      <w:r w:rsidRPr="000B03E0">
        <w:rPr>
          <w:rFonts w:hint="eastAsia"/>
          <w:sz w:val="24"/>
          <w:szCs w:val="24"/>
        </w:rPr>
        <w:t>欧洲地中海与土耳其（</w:t>
      </w:r>
      <w:r w:rsidRPr="000B03E0">
        <w:rPr>
          <w:sz w:val="24"/>
          <w:szCs w:val="24"/>
        </w:rPr>
        <w:t>MRU-59</w:t>
      </w:r>
      <w:r w:rsidRPr="000B03E0">
        <w:rPr>
          <w:rFonts w:hint="eastAsia"/>
          <w:sz w:val="24"/>
          <w:szCs w:val="24"/>
        </w:rPr>
        <w:t>，</w:t>
      </w:r>
      <w:r w:rsidRPr="000B03E0">
        <w:rPr>
          <w:sz w:val="24"/>
          <w:szCs w:val="24"/>
        </w:rPr>
        <w:t>-29%</w:t>
      </w:r>
      <w:r w:rsidRPr="000B03E0">
        <w:rPr>
          <w:rFonts w:hint="eastAsia"/>
          <w:sz w:val="24"/>
          <w:szCs w:val="24"/>
        </w:rPr>
        <w:t>）</w:t>
      </w:r>
      <w:r>
        <w:rPr>
          <w:rFonts w:hint="eastAsia"/>
          <w:sz w:val="24"/>
          <w:szCs w:val="24"/>
        </w:rPr>
        <w:t>和</w:t>
      </w:r>
      <w:r w:rsidRPr="000B03E0">
        <w:rPr>
          <w:rFonts w:hint="eastAsia"/>
          <w:sz w:val="24"/>
          <w:szCs w:val="24"/>
        </w:rPr>
        <w:t>西欧地区（</w:t>
      </w:r>
      <w:r w:rsidRPr="000B03E0">
        <w:rPr>
          <w:sz w:val="24"/>
          <w:szCs w:val="24"/>
        </w:rPr>
        <w:t>MRU-60</w:t>
      </w:r>
      <w:r w:rsidRPr="000B03E0">
        <w:rPr>
          <w:rFonts w:hint="eastAsia"/>
          <w:sz w:val="24"/>
          <w:szCs w:val="24"/>
        </w:rPr>
        <w:t>，</w:t>
      </w:r>
      <w:r w:rsidRPr="000B03E0">
        <w:rPr>
          <w:sz w:val="24"/>
          <w:szCs w:val="24"/>
        </w:rPr>
        <w:t>-19%</w:t>
      </w:r>
      <w:r w:rsidRPr="000B03E0">
        <w:rPr>
          <w:rFonts w:hint="eastAsia"/>
          <w:sz w:val="24"/>
          <w:szCs w:val="24"/>
        </w:rPr>
        <w:t>）。东南亚中南半岛（</w:t>
      </w:r>
      <w:r w:rsidRPr="000B03E0">
        <w:rPr>
          <w:sz w:val="24"/>
          <w:szCs w:val="24"/>
        </w:rPr>
        <w:t>MRU-50</w:t>
      </w:r>
      <w:r w:rsidRPr="000B03E0">
        <w:rPr>
          <w:rFonts w:hint="eastAsia"/>
          <w:sz w:val="24"/>
          <w:szCs w:val="24"/>
        </w:rPr>
        <w:t>）与东南亚马来群岛（</w:t>
      </w:r>
      <w:r w:rsidRPr="000B03E0">
        <w:rPr>
          <w:sz w:val="24"/>
          <w:szCs w:val="24"/>
        </w:rPr>
        <w:t>MRU-49</w:t>
      </w:r>
      <w:r w:rsidRPr="000B03E0">
        <w:rPr>
          <w:rFonts w:hint="eastAsia"/>
          <w:sz w:val="24"/>
          <w:szCs w:val="24"/>
        </w:rPr>
        <w:t>）的降水量比往年同期平均水平</w:t>
      </w:r>
      <w:r>
        <w:rPr>
          <w:rFonts w:hint="eastAsia"/>
          <w:sz w:val="24"/>
          <w:szCs w:val="24"/>
        </w:rPr>
        <w:t>偏</w:t>
      </w:r>
      <w:r w:rsidRPr="000B03E0">
        <w:rPr>
          <w:rFonts w:hint="eastAsia"/>
          <w:sz w:val="24"/>
          <w:szCs w:val="24"/>
        </w:rPr>
        <w:t>少</w:t>
      </w:r>
      <w:r w:rsidRPr="000B03E0">
        <w:rPr>
          <w:sz w:val="24"/>
          <w:szCs w:val="24"/>
        </w:rPr>
        <w:t>10%</w:t>
      </w:r>
      <w:r w:rsidRPr="000B03E0">
        <w:rPr>
          <w:rFonts w:hint="eastAsia"/>
          <w:sz w:val="24"/>
          <w:szCs w:val="24"/>
        </w:rPr>
        <w:t>。东北亚部分地区的降水量也明显少于往年同期平均水平，</w:t>
      </w:r>
      <w:r>
        <w:rPr>
          <w:rFonts w:hint="eastAsia"/>
          <w:sz w:val="24"/>
          <w:szCs w:val="24"/>
        </w:rPr>
        <w:t>包括</w:t>
      </w:r>
      <w:r w:rsidRPr="000B03E0">
        <w:rPr>
          <w:rFonts w:hint="eastAsia"/>
          <w:sz w:val="24"/>
          <w:szCs w:val="24"/>
        </w:rPr>
        <w:t>东亚（</w:t>
      </w:r>
      <w:r w:rsidRPr="000B03E0">
        <w:rPr>
          <w:sz w:val="24"/>
          <w:szCs w:val="24"/>
        </w:rPr>
        <w:t>MRU-43</w:t>
      </w:r>
      <w:r>
        <w:rPr>
          <w:rFonts w:hint="eastAsia"/>
          <w:sz w:val="24"/>
          <w:szCs w:val="24"/>
        </w:rPr>
        <w:t>，</w:t>
      </w:r>
      <w:r w:rsidRPr="000B03E0">
        <w:rPr>
          <w:sz w:val="24"/>
          <w:szCs w:val="24"/>
        </w:rPr>
        <w:t>-38%</w:t>
      </w:r>
      <w:r w:rsidRPr="000B03E0">
        <w:rPr>
          <w:rFonts w:hint="eastAsia"/>
          <w:sz w:val="24"/>
          <w:szCs w:val="24"/>
        </w:rPr>
        <w:t>）</w:t>
      </w:r>
      <w:r>
        <w:rPr>
          <w:rFonts w:hint="eastAsia"/>
          <w:sz w:val="24"/>
          <w:szCs w:val="24"/>
        </w:rPr>
        <w:t>、</w:t>
      </w:r>
      <w:r w:rsidRPr="000B03E0">
        <w:rPr>
          <w:rFonts w:hint="eastAsia"/>
          <w:sz w:val="24"/>
          <w:szCs w:val="24"/>
        </w:rPr>
        <w:t>日本与朝鲜半岛（</w:t>
      </w:r>
      <w:r w:rsidRPr="000B03E0">
        <w:rPr>
          <w:sz w:val="24"/>
          <w:szCs w:val="24"/>
        </w:rPr>
        <w:t>MRU-46</w:t>
      </w:r>
      <w:r w:rsidRPr="000B03E0">
        <w:rPr>
          <w:rFonts w:hint="eastAsia"/>
          <w:sz w:val="24"/>
          <w:szCs w:val="24"/>
        </w:rPr>
        <w:t>，</w:t>
      </w:r>
      <w:r w:rsidRPr="000B03E0">
        <w:rPr>
          <w:sz w:val="24"/>
          <w:szCs w:val="24"/>
        </w:rPr>
        <w:t>-27%</w:t>
      </w:r>
      <w:r w:rsidRPr="000B03E0">
        <w:rPr>
          <w:rFonts w:hint="eastAsia"/>
          <w:sz w:val="24"/>
          <w:szCs w:val="24"/>
        </w:rPr>
        <w:t>）</w:t>
      </w:r>
      <w:r w:rsidR="00A141B6">
        <w:rPr>
          <w:rFonts w:hint="eastAsia"/>
          <w:sz w:val="24"/>
          <w:szCs w:val="24"/>
        </w:rPr>
        <w:t>；以及</w:t>
      </w:r>
      <w:r w:rsidRPr="000B03E0">
        <w:rPr>
          <w:rFonts w:hint="eastAsia"/>
          <w:sz w:val="24"/>
          <w:szCs w:val="24"/>
        </w:rPr>
        <w:t>中南美洲北部地区（</w:t>
      </w:r>
      <w:r w:rsidRPr="000B03E0">
        <w:rPr>
          <w:sz w:val="24"/>
          <w:szCs w:val="24"/>
        </w:rPr>
        <w:t>MRU-19</w:t>
      </w:r>
      <w:r w:rsidRPr="000B03E0">
        <w:rPr>
          <w:rFonts w:hint="eastAsia"/>
          <w:sz w:val="24"/>
          <w:szCs w:val="24"/>
        </w:rPr>
        <w:t>，</w:t>
      </w:r>
      <w:r w:rsidRPr="000B03E0">
        <w:rPr>
          <w:sz w:val="24"/>
          <w:szCs w:val="24"/>
        </w:rPr>
        <w:t>-10%</w:t>
      </w:r>
      <w:r w:rsidRPr="000B03E0">
        <w:rPr>
          <w:rFonts w:hint="eastAsia"/>
          <w:sz w:val="24"/>
          <w:szCs w:val="24"/>
        </w:rPr>
        <w:t>）</w:t>
      </w:r>
      <w:r>
        <w:rPr>
          <w:rFonts w:hint="eastAsia"/>
          <w:sz w:val="24"/>
          <w:szCs w:val="24"/>
        </w:rPr>
        <w:t>、</w:t>
      </w:r>
      <w:r w:rsidRPr="000B03E0">
        <w:rPr>
          <w:rFonts w:hint="eastAsia"/>
          <w:sz w:val="24"/>
          <w:szCs w:val="24"/>
        </w:rPr>
        <w:t>亚马逊地区（</w:t>
      </w:r>
      <w:r w:rsidRPr="000B03E0">
        <w:rPr>
          <w:sz w:val="24"/>
          <w:szCs w:val="24"/>
        </w:rPr>
        <w:t>MRU-24,-7%</w:t>
      </w:r>
      <w:r w:rsidRPr="000B03E0">
        <w:rPr>
          <w:rFonts w:hint="eastAsia"/>
          <w:sz w:val="24"/>
          <w:szCs w:val="24"/>
        </w:rPr>
        <w:t>）</w:t>
      </w:r>
      <w:r>
        <w:rPr>
          <w:rFonts w:hint="eastAsia"/>
          <w:sz w:val="24"/>
          <w:szCs w:val="24"/>
        </w:rPr>
        <w:t>和</w:t>
      </w:r>
      <w:r w:rsidRPr="000B03E0">
        <w:rPr>
          <w:rFonts w:hint="eastAsia"/>
          <w:sz w:val="24"/>
          <w:szCs w:val="24"/>
        </w:rPr>
        <w:t>巴西中东部地区（</w:t>
      </w:r>
      <w:r w:rsidRPr="000B03E0">
        <w:rPr>
          <w:sz w:val="24"/>
          <w:szCs w:val="24"/>
        </w:rPr>
        <w:t>MRU-23</w:t>
      </w:r>
      <w:r w:rsidRPr="000B03E0">
        <w:rPr>
          <w:rFonts w:hint="eastAsia"/>
          <w:sz w:val="24"/>
          <w:szCs w:val="24"/>
        </w:rPr>
        <w:t>，</w:t>
      </w:r>
      <w:r w:rsidRPr="000B03E0">
        <w:rPr>
          <w:sz w:val="24"/>
          <w:szCs w:val="24"/>
        </w:rPr>
        <w:t>-2%</w:t>
      </w:r>
      <w:r w:rsidRPr="000B03E0">
        <w:rPr>
          <w:rFonts w:hint="eastAsia"/>
          <w:sz w:val="24"/>
          <w:szCs w:val="24"/>
        </w:rPr>
        <w:t>）。除此之外，美国西海岸地区（</w:t>
      </w:r>
      <w:r w:rsidRPr="000B03E0">
        <w:rPr>
          <w:sz w:val="24"/>
          <w:szCs w:val="24"/>
        </w:rPr>
        <w:t>MRU-16</w:t>
      </w:r>
      <w:r w:rsidRPr="000B03E0">
        <w:rPr>
          <w:rFonts w:hint="eastAsia"/>
          <w:sz w:val="24"/>
          <w:szCs w:val="24"/>
        </w:rPr>
        <w:t>，</w:t>
      </w:r>
      <w:r w:rsidRPr="000B03E0">
        <w:rPr>
          <w:sz w:val="24"/>
          <w:szCs w:val="24"/>
        </w:rPr>
        <w:t>-40%</w:t>
      </w:r>
      <w:r w:rsidRPr="000B03E0">
        <w:rPr>
          <w:rFonts w:hint="eastAsia"/>
          <w:sz w:val="24"/>
          <w:szCs w:val="24"/>
        </w:rPr>
        <w:t>）</w:t>
      </w:r>
      <w:r w:rsidRPr="000B03E0">
        <w:rPr>
          <w:sz w:val="24"/>
          <w:szCs w:val="24"/>
        </w:rPr>
        <w:t>,</w:t>
      </w:r>
      <w:r w:rsidRPr="000B03E0">
        <w:rPr>
          <w:rFonts w:hint="eastAsia"/>
          <w:sz w:val="24"/>
          <w:szCs w:val="24"/>
        </w:rPr>
        <w:t>中国海南（</w:t>
      </w:r>
      <w:r w:rsidRPr="000B03E0">
        <w:rPr>
          <w:sz w:val="24"/>
          <w:szCs w:val="24"/>
        </w:rPr>
        <w:t>MRU-33</w:t>
      </w:r>
      <w:r w:rsidRPr="000B03E0">
        <w:rPr>
          <w:rFonts w:hint="eastAsia"/>
          <w:sz w:val="24"/>
          <w:szCs w:val="24"/>
        </w:rPr>
        <w:t>，</w:t>
      </w:r>
      <w:r w:rsidRPr="000B03E0">
        <w:rPr>
          <w:sz w:val="24"/>
          <w:szCs w:val="24"/>
        </w:rPr>
        <w:t>-42%</w:t>
      </w:r>
      <w:r w:rsidRPr="000B03E0">
        <w:rPr>
          <w:rFonts w:hint="eastAsia"/>
          <w:sz w:val="24"/>
          <w:szCs w:val="24"/>
        </w:rPr>
        <w:t>）</w:t>
      </w:r>
      <w:r>
        <w:rPr>
          <w:rFonts w:hint="eastAsia"/>
          <w:sz w:val="24"/>
          <w:szCs w:val="24"/>
        </w:rPr>
        <w:t>、中国长江中下游</w:t>
      </w:r>
      <w:r w:rsidRPr="000B03E0">
        <w:rPr>
          <w:rFonts w:hint="eastAsia"/>
          <w:sz w:val="24"/>
          <w:szCs w:val="24"/>
        </w:rPr>
        <w:t>区（</w:t>
      </w:r>
      <w:r w:rsidRPr="000B03E0">
        <w:rPr>
          <w:sz w:val="24"/>
          <w:szCs w:val="24"/>
        </w:rPr>
        <w:t>MRU-37</w:t>
      </w:r>
      <w:r w:rsidRPr="000B03E0">
        <w:rPr>
          <w:rFonts w:hint="eastAsia"/>
          <w:sz w:val="24"/>
          <w:szCs w:val="24"/>
        </w:rPr>
        <w:t>，</w:t>
      </w:r>
      <w:r w:rsidRPr="000B03E0">
        <w:rPr>
          <w:sz w:val="24"/>
          <w:szCs w:val="24"/>
        </w:rPr>
        <w:t>-16%</w:t>
      </w:r>
      <w:r w:rsidRPr="000B03E0">
        <w:rPr>
          <w:rFonts w:hint="eastAsia"/>
          <w:sz w:val="24"/>
          <w:szCs w:val="24"/>
        </w:rPr>
        <w:t>）</w:t>
      </w:r>
      <w:r>
        <w:rPr>
          <w:rFonts w:hint="eastAsia"/>
          <w:sz w:val="24"/>
          <w:szCs w:val="24"/>
        </w:rPr>
        <w:t>和</w:t>
      </w:r>
      <w:r w:rsidRPr="000B03E0">
        <w:rPr>
          <w:rFonts w:hint="eastAsia"/>
          <w:sz w:val="24"/>
          <w:szCs w:val="24"/>
        </w:rPr>
        <w:t>中国台湾地区（</w:t>
      </w:r>
      <w:r w:rsidRPr="000B03E0">
        <w:rPr>
          <w:sz w:val="24"/>
          <w:szCs w:val="24"/>
        </w:rPr>
        <w:t>MRU-42</w:t>
      </w:r>
      <w:r w:rsidRPr="000B03E0">
        <w:rPr>
          <w:rFonts w:hint="eastAsia"/>
          <w:sz w:val="24"/>
          <w:szCs w:val="24"/>
        </w:rPr>
        <w:t>，</w:t>
      </w:r>
      <w:r w:rsidRPr="000B03E0">
        <w:rPr>
          <w:sz w:val="24"/>
          <w:szCs w:val="24"/>
        </w:rPr>
        <w:t>-45%</w:t>
      </w:r>
      <w:r w:rsidRPr="000B03E0">
        <w:rPr>
          <w:rFonts w:hint="eastAsia"/>
          <w:sz w:val="24"/>
          <w:szCs w:val="24"/>
        </w:rPr>
        <w:t>）的降水量</w:t>
      </w:r>
      <w:r>
        <w:rPr>
          <w:rFonts w:hint="eastAsia"/>
          <w:sz w:val="24"/>
          <w:szCs w:val="24"/>
        </w:rPr>
        <w:t>也</w:t>
      </w:r>
      <w:r w:rsidRPr="000B03E0">
        <w:rPr>
          <w:rFonts w:hint="eastAsia"/>
          <w:sz w:val="24"/>
          <w:szCs w:val="24"/>
        </w:rPr>
        <w:t>明显少于往年同期平均水平</w:t>
      </w:r>
      <w:r>
        <w:rPr>
          <w:rFonts w:hint="eastAsia"/>
          <w:sz w:val="24"/>
          <w:szCs w:val="24"/>
        </w:rPr>
        <w:t>。</w:t>
      </w:r>
    </w:p>
    <w:p w14:paraId="26EBA46C" w14:textId="77777777" w:rsidR="0049119D" w:rsidRPr="00C45D48" w:rsidRDefault="0049119D" w:rsidP="0049119D">
      <w:pPr>
        <w:pStyle w:val="Figuretitle"/>
        <w:jc w:val="center"/>
        <w:rPr>
          <w:rFonts w:eastAsiaTheme="minorEastAsia"/>
        </w:rPr>
      </w:pPr>
      <w:r>
        <w:rPr>
          <w:rFonts w:eastAsiaTheme="minorEastAsia" w:hint="eastAsia"/>
        </w:rPr>
        <w:t>图</w:t>
      </w:r>
      <w:r>
        <w:rPr>
          <w:rFonts w:eastAsiaTheme="minorEastAsia" w:hint="eastAsia"/>
        </w:rPr>
        <w:t>1.1 2015</w:t>
      </w:r>
      <w:r>
        <w:rPr>
          <w:rFonts w:eastAsiaTheme="minorEastAsia" w:hint="eastAsia"/>
        </w:rPr>
        <w:t>年</w:t>
      </w:r>
      <w:r>
        <w:rPr>
          <w:rFonts w:eastAsiaTheme="minorEastAsia" w:hint="eastAsia"/>
        </w:rPr>
        <w:t>1</w:t>
      </w:r>
      <w:r>
        <w:rPr>
          <w:rFonts w:eastAsiaTheme="minorEastAsia" w:hint="eastAsia"/>
        </w:rPr>
        <w:t>月</w:t>
      </w:r>
      <w:r>
        <w:rPr>
          <w:rFonts w:eastAsiaTheme="minorEastAsia" w:hint="eastAsia"/>
        </w:rPr>
        <w:t>-4</w:t>
      </w:r>
      <w:r>
        <w:rPr>
          <w:rFonts w:eastAsiaTheme="minorEastAsia" w:hint="eastAsia"/>
        </w:rPr>
        <w:t>月全球制图与报告单元与过去</w:t>
      </w:r>
      <w:r>
        <w:rPr>
          <w:rFonts w:eastAsiaTheme="minorEastAsia" w:hint="eastAsia"/>
        </w:rPr>
        <w:t>14</w:t>
      </w:r>
      <w:r>
        <w:rPr>
          <w:rFonts w:eastAsiaTheme="minorEastAsia" w:hint="eastAsia"/>
        </w:rPr>
        <w:t>年同期降水距平（</w:t>
      </w:r>
      <w:r>
        <w:rPr>
          <w:rFonts w:eastAsiaTheme="minorEastAsia" w:hint="eastAsia"/>
        </w:rPr>
        <w:t>%</w:t>
      </w:r>
      <w:r>
        <w:rPr>
          <w:rFonts w:eastAsiaTheme="minorEastAsia" w:hint="eastAsia"/>
        </w:rPr>
        <w:t>）</w:t>
      </w:r>
    </w:p>
    <w:p w14:paraId="390F8DF0" w14:textId="77777777" w:rsidR="0049119D" w:rsidRPr="00FD4EF4" w:rsidRDefault="0049119D" w:rsidP="0049119D">
      <w:pPr>
        <w:jc w:val="center"/>
      </w:pPr>
      <w:r w:rsidRPr="00FD4EF4">
        <w:rPr>
          <w:noProof/>
        </w:rPr>
        <w:drawing>
          <wp:inline distT="0" distB="0" distL="0" distR="0" wp14:anchorId="33F7D587" wp14:editId="45C77462">
            <wp:extent cx="5238750" cy="2095500"/>
            <wp:effectExtent l="0" t="0" r="0" b="0"/>
            <wp:docPr id="2" name="图片 2" descr="\\cropdata\F\CropWatch products\2015_May_bulletin\Figures and maps\Chapter 1_Global\2015_JFMA_CPSZ_R_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data\F\CropWatch products\2015_May_bulletin\Figures and maps\Chapter 1_Global\2015_JFMA_CPSZ_R_Δ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9911" cy="2095964"/>
                    </a:xfrm>
                    <a:prstGeom prst="rect">
                      <a:avLst/>
                    </a:prstGeom>
                    <a:noFill/>
                    <a:ln>
                      <a:noFill/>
                    </a:ln>
                  </pic:spPr>
                </pic:pic>
              </a:graphicData>
            </a:graphic>
          </wp:inline>
        </w:drawing>
      </w:r>
    </w:p>
    <w:p w14:paraId="24C50DB3" w14:textId="7AB35EA1" w:rsidR="0049119D" w:rsidRPr="000B03E0" w:rsidRDefault="0049119D" w:rsidP="0049119D">
      <w:pPr>
        <w:rPr>
          <w:sz w:val="24"/>
          <w:szCs w:val="24"/>
        </w:rPr>
      </w:pPr>
      <w:r>
        <w:rPr>
          <w:rFonts w:hint="eastAsia"/>
          <w:sz w:val="24"/>
          <w:szCs w:val="24"/>
        </w:rPr>
        <w:t>按各洲来看，</w:t>
      </w:r>
      <w:r w:rsidRPr="000B03E0">
        <w:rPr>
          <w:rFonts w:hint="eastAsia"/>
          <w:sz w:val="24"/>
          <w:szCs w:val="24"/>
        </w:rPr>
        <w:t>北美</w:t>
      </w:r>
      <w:r>
        <w:rPr>
          <w:rFonts w:hint="eastAsia"/>
          <w:sz w:val="24"/>
          <w:szCs w:val="24"/>
        </w:rPr>
        <w:t>洲</w:t>
      </w:r>
      <w:r w:rsidRPr="000B03E0">
        <w:rPr>
          <w:rFonts w:hint="eastAsia"/>
          <w:sz w:val="24"/>
          <w:szCs w:val="24"/>
        </w:rPr>
        <w:t>大部分地区的降水量高于往年同期平均水平，</w:t>
      </w:r>
      <w:r>
        <w:rPr>
          <w:rFonts w:hint="eastAsia"/>
          <w:sz w:val="24"/>
          <w:szCs w:val="24"/>
        </w:rPr>
        <w:t>包括</w:t>
      </w:r>
      <w:r w:rsidRPr="000B03E0">
        <w:rPr>
          <w:rFonts w:hint="eastAsia"/>
          <w:sz w:val="24"/>
          <w:szCs w:val="24"/>
        </w:rPr>
        <w:t>不列颠哥伦比亚至科罗拉多（</w:t>
      </w:r>
      <w:r w:rsidRPr="000B03E0">
        <w:rPr>
          <w:sz w:val="24"/>
          <w:szCs w:val="24"/>
        </w:rPr>
        <w:t>MRU-11</w:t>
      </w:r>
      <w:r w:rsidRPr="000B03E0">
        <w:rPr>
          <w:rFonts w:hint="eastAsia"/>
          <w:sz w:val="24"/>
          <w:szCs w:val="24"/>
        </w:rPr>
        <w:t>，</w:t>
      </w:r>
      <w:r w:rsidRPr="000B03E0">
        <w:rPr>
          <w:sz w:val="24"/>
          <w:szCs w:val="24"/>
        </w:rPr>
        <w:t>54%</w:t>
      </w:r>
      <w:r w:rsidRPr="000B03E0">
        <w:rPr>
          <w:rFonts w:hint="eastAsia"/>
          <w:sz w:val="24"/>
          <w:szCs w:val="24"/>
        </w:rPr>
        <w:t>）</w:t>
      </w:r>
      <w:r>
        <w:rPr>
          <w:rFonts w:hint="eastAsia"/>
          <w:sz w:val="24"/>
          <w:szCs w:val="24"/>
        </w:rPr>
        <w:t>、北部大平原</w:t>
      </w:r>
      <w:r w:rsidRPr="000B03E0">
        <w:rPr>
          <w:rFonts w:hint="eastAsia"/>
          <w:sz w:val="24"/>
          <w:szCs w:val="24"/>
        </w:rPr>
        <w:t>（</w:t>
      </w:r>
      <w:r w:rsidRPr="000B03E0">
        <w:rPr>
          <w:sz w:val="24"/>
          <w:szCs w:val="24"/>
        </w:rPr>
        <w:t>MRU-12</w:t>
      </w:r>
      <w:r w:rsidRPr="000B03E0">
        <w:rPr>
          <w:rFonts w:hint="eastAsia"/>
          <w:sz w:val="24"/>
          <w:szCs w:val="24"/>
        </w:rPr>
        <w:t>，</w:t>
      </w:r>
      <w:r w:rsidRPr="000B03E0">
        <w:rPr>
          <w:sz w:val="24"/>
          <w:szCs w:val="24"/>
        </w:rPr>
        <w:t>+37%</w:t>
      </w:r>
      <w:r w:rsidRPr="000B03E0">
        <w:rPr>
          <w:rFonts w:hint="eastAsia"/>
          <w:sz w:val="24"/>
          <w:szCs w:val="24"/>
        </w:rPr>
        <w:t>）</w:t>
      </w:r>
      <w:r>
        <w:rPr>
          <w:rFonts w:hint="eastAsia"/>
          <w:sz w:val="24"/>
          <w:szCs w:val="24"/>
        </w:rPr>
        <w:t>、美国玉米主产区</w:t>
      </w:r>
      <w:r w:rsidRPr="000B03E0">
        <w:rPr>
          <w:rFonts w:hint="eastAsia"/>
          <w:sz w:val="24"/>
          <w:szCs w:val="24"/>
        </w:rPr>
        <w:t>（</w:t>
      </w:r>
      <w:r w:rsidRPr="000B03E0">
        <w:rPr>
          <w:sz w:val="24"/>
          <w:szCs w:val="24"/>
        </w:rPr>
        <w:t>MRU-13</w:t>
      </w:r>
      <w:r w:rsidRPr="000B03E0">
        <w:rPr>
          <w:rFonts w:hint="eastAsia"/>
          <w:sz w:val="24"/>
          <w:szCs w:val="24"/>
        </w:rPr>
        <w:t>，</w:t>
      </w:r>
      <w:r w:rsidRPr="000B03E0">
        <w:rPr>
          <w:sz w:val="24"/>
          <w:szCs w:val="24"/>
        </w:rPr>
        <w:t>+38%</w:t>
      </w:r>
      <w:r w:rsidRPr="000B03E0">
        <w:rPr>
          <w:rFonts w:hint="eastAsia"/>
          <w:sz w:val="24"/>
          <w:szCs w:val="24"/>
        </w:rPr>
        <w:t>）</w:t>
      </w:r>
      <w:r>
        <w:rPr>
          <w:rFonts w:hint="eastAsia"/>
          <w:sz w:val="24"/>
          <w:szCs w:val="24"/>
        </w:rPr>
        <w:t>、</w:t>
      </w:r>
      <w:r w:rsidRPr="000B03E0">
        <w:rPr>
          <w:rFonts w:hint="eastAsia"/>
          <w:sz w:val="24"/>
          <w:szCs w:val="24"/>
        </w:rPr>
        <w:t>棉花</w:t>
      </w:r>
      <w:r>
        <w:rPr>
          <w:rFonts w:hint="eastAsia"/>
          <w:sz w:val="24"/>
          <w:szCs w:val="24"/>
        </w:rPr>
        <w:t>主产区及</w:t>
      </w:r>
      <w:r w:rsidRPr="000B03E0">
        <w:rPr>
          <w:rFonts w:hint="eastAsia"/>
          <w:sz w:val="24"/>
          <w:szCs w:val="24"/>
        </w:rPr>
        <w:t>墨西哥</w:t>
      </w:r>
      <w:r>
        <w:rPr>
          <w:rFonts w:hint="eastAsia"/>
          <w:sz w:val="24"/>
          <w:szCs w:val="24"/>
        </w:rPr>
        <w:t>湾平原</w:t>
      </w:r>
      <w:r w:rsidRPr="000B03E0">
        <w:rPr>
          <w:rFonts w:hint="eastAsia"/>
          <w:sz w:val="24"/>
          <w:szCs w:val="24"/>
        </w:rPr>
        <w:t>（</w:t>
      </w:r>
      <w:r w:rsidRPr="000B03E0">
        <w:rPr>
          <w:sz w:val="24"/>
          <w:szCs w:val="24"/>
        </w:rPr>
        <w:t>MRU-14</w:t>
      </w:r>
      <w:r w:rsidRPr="000B03E0">
        <w:rPr>
          <w:rFonts w:hint="eastAsia"/>
          <w:sz w:val="24"/>
          <w:szCs w:val="24"/>
        </w:rPr>
        <w:t>，</w:t>
      </w:r>
      <w:r w:rsidRPr="000B03E0">
        <w:rPr>
          <w:sz w:val="24"/>
          <w:szCs w:val="24"/>
        </w:rPr>
        <w:t>+17%</w:t>
      </w:r>
      <w:r w:rsidRPr="000B03E0">
        <w:rPr>
          <w:rFonts w:hint="eastAsia"/>
          <w:sz w:val="24"/>
          <w:szCs w:val="24"/>
        </w:rPr>
        <w:t>）</w:t>
      </w:r>
      <w:r>
        <w:rPr>
          <w:rFonts w:hint="eastAsia"/>
          <w:sz w:val="24"/>
          <w:szCs w:val="24"/>
        </w:rPr>
        <w:t>、北美亚北方带</w:t>
      </w:r>
      <w:r w:rsidRPr="000B03E0">
        <w:rPr>
          <w:rFonts w:hint="eastAsia"/>
          <w:sz w:val="24"/>
          <w:szCs w:val="24"/>
        </w:rPr>
        <w:t>（</w:t>
      </w:r>
      <w:r w:rsidRPr="000B03E0">
        <w:rPr>
          <w:sz w:val="24"/>
          <w:szCs w:val="24"/>
        </w:rPr>
        <w:t>MRU-15</w:t>
      </w:r>
      <w:r w:rsidRPr="000B03E0">
        <w:rPr>
          <w:rFonts w:hint="eastAsia"/>
          <w:sz w:val="24"/>
          <w:szCs w:val="24"/>
        </w:rPr>
        <w:t>，</w:t>
      </w:r>
      <w:r w:rsidRPr="000B03E0">
        <w:rPr>
          <w:sz w:val="24"/>
          <w:szCs w:val="24"/>
        </w:rPr>
        <w:t>+18%</w:t>
      </w:r>
      <w:r w:rsidRPr="000B03E0">
        <w:rPr>
          <w:rFonts w:hint="eastAsia"/>
          <w:sz w:val="24"/>
          <w:szCs w:val="24"/>
        </w:rPr>
        <w:t>）</w:t>
      </w:r>
      <w:r>
        <w:rPr>
          <w:rFonts w:hint="eastAsia"/>
          <w:sz w:val="24"/>
          <w:szCs w:val="24"/>
        </w:rPr>
        <w:t>、谢拉</w:t>
      </w:r>
      <w:r w:rsidRPr="000B03E0">
        <w:rPr>
          <w:rFonts w:hint="eastAsia"/>
          <w:sz w:val="24"/>
          <w:szCs w:val="24"/>
        </w:rPr>
        <w:t>马德雷</w:t>
      </w:r>
      <w:r>
        <w:rPr>
          <w:rFonts w:hint="eastAsia"/>
          <w:sz w:val="24"/>
          <w:szCs w:val="24"/>
        </w:rPr>
        <w:t>地</w:t>
      </w:r>
      <w:r w:rsidRPr="000B03E0">
        <w:rPr>
          <w:rFonts w:hint="eastAsia"/>
          <w:sz w:val="24"/>
          <w:szCs w:val="24"/>
        </w:rPr>
        <w:t>区（</w:t>
      </w:r>
      <w:r w:rsidRPr="000B03E0">
        <w:rPr>
          <w:sz w:val="24"/>
          <w:szCs w:val="24"/>
        </w:rPr>
        <w:t>MRU-17</w:t>
      </w:r>
      <w:r w:rsidRPr="000B03E0">
        <w:rPr>
          <w:rFonts w:hint="eastAsia"/>
          <w:sz w:val="24"/>
          <w:szCs w:val="24"/>
        </w:rPr>
        <w:t>，</w:t>
      </w:r>
      <w:r w:rsidRPr="000B03E0">
        <w:rPr>
          <w:sz w:val="24"/>
          <w:szCs w:val="24"/>
        </w:rPr>
        <w:t>+139%</w:t>
      </w:r>
      <w:r w:rsidRPr="000B03E0">
        <w:rPr>
          <w:rFonts w:hint="eastAsia"/>
          <w:sz w:val="24"/>
          <w:szCs w:val="24"/>
        </w:rPr>
        <w:t>）</w:t>
      </w:r>
      <w:r>
        <w:rPr>
          <w:rFonts w:hint="eastAsia"/>
          <w:sz w:val="24"/>
          <w:szCs w:val="24"/>
        </w:rPr>
        <w:t>。</w:t>
      </w:r>
      <w:r w:rsidRPr="000B03E0">
        <w:rPr>
          <w:rFonts w:hint="eastAsia"/>
          <w:sz w:val="24"/>
          <w:szCs w:val="24"/>
        </w:rPr>
        <w:t>南美</w:t>
      </w:r>
      <w:r>
        <w:rPr>
          <w:rFonts w:hint="eastAsia"/>
          <w:sz w:val="24"/>
          <w:szCs w:val="24"/>
        </w:rPr>
        <w:t>洲</w:t>
      </w:r>
      <w:r w:rsidRPr="000B03E0">
        <w:rPr>
          <w:rFonts w:hint="eastAsia"/>
          <w:sz w:val="24"/>
          <w:szCs w:val="24"/>
        </w:rPr>
        <w:t>部分</w:t>
      </w:r>
      <w:r>
        <w:rPr>
          <w:rFonts w:hint="eastAsia"/>
          <w:sz w:val="24"/>
          <w:szCs w:val="24"/>
        </w:rPr>
        <w:t>地区</w:t>
      </w:r>
      <w:r w:rsidRPr="000B03E0">
        <w:rPr>
          <w:rFonts w:hint="eastAsia"/>
          <w:sz w:val="24"/>
          <w:szCs w:val="24"/>
        </w:rPr>
        <w:t>的降水量也明显</w:t>
      </w:r>
      <w:r>
        <w:rPr>
          <w:rFonts w:hint="eastAsia"/>
          <w:sz w:val="24"/>
          <w:szCs w:val="24"/>
        </w:rPr>
        <w:t>高于</w:t>
      </w:r>
      <w:r w:rsidRPr="000B03E0">
        <w:rPr>
          <w:rFonts w:hint="eastAsia"/>
          <w:sz w:val="24"/>
          <w:szCs w:val="24"/>
        </w:rPr>
        <w:t>往年同期平均水平，</w:t>
      </w:r>
      <w:r>
        <w:rPr>
          <w:rFonts w:hint="eastAsia"/>
          <w:sz w:val="24"/>
          <w:szCs w:val="24"/>
        </w:rPr>
        <w:t>包括</w:t>
      </w:r>
      <w:r w:rsidRPr="000B03E0">
        <w:rPr>
          <w:rFonts w:hint="eastAsia"/>
          <w:sz w:val="24"/>
          <w:szCs w:val="24"/>
        </w:rPr>
        <w:t>阿根廷中北部（</w:t>
      </w:r>
      <w:r w:rsidRPr="000B03E0">
        <w:rPr>
          <w:sz w:val="24"/>
          <w:szCs w:val="24"/>
        </w:rPr>
        <w:t>MRU-25</w:t>
      </w:r>
      <w:r w:rsidRPr="000B03E0">
        <w:rPr>
          <w:rFonts w:hint="eastAsia"/>
          <w:sz w:val="24"/>
          <w:szCs w:val="24"/>
        </w:rPr>
        <w:t>，</w:t>
      </w:r>
      <w:r w:rsidRPr="000B03E0">
        <w:rPr>
          <w:sz w:val="24"/>
          <w:szCs w:val="24"/>
        </w:rPr>
        <w:lastRenderedPageBreak/>
        <w:t>+55%</w:t>
      </w:r>
      <w:r w:rsidRPr="000B03E0">
        <w:rPr>
          <w:rFonts w:hint="eastAsia"/>
          <w:sz w:val="24"/>
          <w:szCs w:val="24"/>
        </w:rPr>
        <w:t>）</w:t>
      </w:r>
      <w:r>
        <w:rPr>
          <w:rFonts w:hint="eastAsia"/>
          <w:sz w:val="24"/>
          <w:szCs w:val="24"/>
        </w:rPr>
        <w:t>和</w:t>
      </w:r>
      <w:proofErr w:type="gramStart"/>
      <w:r w:rsidRPr="000B03E0">
        <w:rPr>
          <w:rFonts w:hint="eastAsia"/>
          <w:sz w:val="24"/>
          <w:szCs w:val="24"/>
        </w:rPr>
        <w:t>潘</w:t>
      </w:r>
      <w:proofErr w:type="gramEnd"/>
      <w:r w:rsidRPr="000B03E0">
        <w:rPr>
          <w:rFonts w:hint="eastAsia"/>
          <w:sz w:val="24"/>
          <w:szCs w:val="24"/>
        </w:rPr>
        <w:t>帕斯草原（</w:t>
      </w:r>
      <w:r w:rsidRPr="000B03E0">
        <w:rPr>
          <w:sz w:val="24"/>
          <w:szCs w:val="24"/>
        </w:rPr>
        <w:t>MRU-</w:t>
      </w:r>
      <w:r>
        <w:rPr>
          <w:rFonts w:hint="eastAsia"/>
          <w:sz w:val="24"/>
          <w:szCs w:val="24"/>
        </w:rPr>
        <w:t>26</w:t>
      </w:r>
      <w:r w:rsidRPr="000B03E0">
        <w:rPr>
          <w:rFonts w:hint="eastAsia"/>
          <w:sz w:val="24"/>
          <w:szCs w:val="24"/>
        </w:rPr>
        <w:t>，</w:t>
      </w:r>
      <w:r w:rsidRPr="000B03E0">
        <w:rPr>
          <w:sz w:val="24"/>
          <w:szCs w:val="24"/>
        </w:rPr>
        <w:t>+10%</w:t>
      </w:r>
      <w:r w:rsidRPr="000B03E0">
        <w:rPr>
          <w:rFonts w:hint="eastAsia"/>
          <w:sz w:val="24"/>
          <w:szCs w:val="24"/>
        </w:rPr>
        <w:t>）</w:t>
      </w:r>
      <w:r>
        <w:rPr>
          <w:rFonts w:hint="eastAsia"/>
          <w:sz w:val="24"/>
          <w:szCs w:val="24"/>
        </w:rPr>
        <w:t>。</w:t>
      </w:r>
      <w:r w:rsidRPr="000B03E0">
        <w:rPr>
          <w:rFonts w:hint="eastAsia"/>
          <w:sz w:val="24"/>
          <w:szCs w:val="24"/>
        </w:rPr>
        <w:t>亚洲部分重要的粮食主产区的降水量明显高于往年同期平均水平，如喜马拉雅南麓（</w:t>
      </w:r>
      <w:r w:rsidRPr="000B03E0">
        <w:rPr>
          <w:sz w:val="24"/>
          <w:szCs w:val="24"/>
        </w:rPr>
        <w:t>MRU-44</w:t>
      </w:r>
      <w:r w:rsidRPr="000B03E0">
        <w:rPr>
          <w:rFonts w:hint="eastAsia"/>
          <w:sz w:val="24"/>
          <w:szCs w:val="24"/>
        </w:rPr>
        <w:t>，</w:t>
      </w:r>
      <w:r w:rsidRPr="000B03E0">
        <w:rPr>
          <w:sz w:val="24"/>
          <w:szCs w:val="24"/>
        </w:rPr>
        <w:t>+23%</w:t>
      </w:r>
      <w:r w:rsidRPr="000B03E0">
        <w:rPr>
          <w:rFonts w:hint="eastAsia"/>
          <w:sz w:val="24"/>
          <w:szCs w:val="24"/>
        </w:rPr>
        <w:t>）</w:t>
      </w:r>
      <w:r>
        <w:rPr>
          <w:rFonts w:hint="eastAsia"/>
          <w:sz w:val="24"/>
          <w:szCs w:val="24"/>
        </w:rPr>
        <w:t>、</w:t>
      </w:r>
      <w:r w:rsidRPr="000B03E0">
        <w:rPr>
          <w:rFonts w:hint="eastAsia"/>
          <w:sz w:val="24"/>
          <w:szCs w:val="24"/>
        </w:rPr>
        <w:t>南亚（</w:t>
      </w:r>
      <w:r w:rsidRPr="000B03E0">
        <w:rPr>
          <w:sz w:val="24"/>
          <w:szCs w:val="24"/>
        </w:rPr>
        <w:t>MRU-45</w:t>
      </w:r>
      <w:r w:rsidRPr="000B03E0">
        <w:rPr>
          <w:rFonts w:hint="eastAsia"/>
          <w:sz w:val="24"/>
          <w:szCs w:val="24"/>
        </w:rPr>
        <w:t>，</w:t>
      </w:r>
      <w:r w:rsidRPr="000B03E0">
        <w:rPr>
          <w:sz w:val="24"/>
          <w:szCs w:val="24"/>
        </w:rPr>
        <w:t>+35%</w:t>
      </w:r>
      <w:r w:rsidRPr="000B03E0">
        <w:rPr>
          <w:rFonts w:hint="eastAsia"/>
          <w:sz w:val="24"/>
          <w:szCs w:val="24"/>
        </w:rPr>
        <w:t>）</w:t>
      </w:r>
      <w:r>
        <w:rPr>
          <w:rFonts w:hint="eastAsia"/>
          <w:sz w:val="24"/>
          <w:szCs w:val="24"/>
        </w:rPr>
        <w:t>、</w:t>
      </w:r>
      <w:r w:rsidRPr="000B03E0">
        <w:rPr>
          <w:rFonts w:hint="eastAsia"/>
          <w:sz w:val="24"/>
          <w:szCs w:val="24"/>
        </w:rPr>
        <w:t>旁遮普古吉拉特邦（</w:t>
      </w:r>
      <w:r w:rsidRPr="000B03E0">
        <w:rPr>
          <w:sz w:val="24"/>
          <w:szCs w:val="24"/>
        </w:rPr>
        <w:t>MRU-48</w:t>
      </w:r>
      <w:r w:rsidRPr="000B03E0">
        <w:rPr>
          <w:rFonts w:hint="eastAsia"/>
          <w:sz w:val="24"/>
          <w:szCs w:val="24"/>
        </w:rPr>
        <w:t>，</w:t>
      </w:r>
      <w:r w:rsidRPr="000B03E0">
        <w:rPr>
          <w:sz w:val="24"/>
          <w:szCs w:val="24"/>
        </w:rPr>
        <w:t>+63%</w:t>
      </w:r>
      <w:r w:rsidRPr="000B03E0">
        <w:rPr>
          <w:rFonts w:hint="eastAsia"/>
          <w:sz w:val="24"/>
          <w:szCs w:val="24"/>
        </w:rPr>
        <w:t>）</w:t>
      </w:r>
      <w:r>
        <w:rPr>
          <w:rFonts w:hint="eastAsia"/>
          <w:sz w:val="24"/>
          <w:szCs w:val="24"/>
        </w:rPr>
        <w:t>、</w:t>
      </w:r>
      <w:r w:rsidRPr="000B03E0">
        <w:rPr>
          <w:rFonts w:hint="eastAsia"/>
          <w:sz w:val="24"/>
          <w:szCs w:val="24"/>
        </w:rPr>
        <w:t>中国的黄淮海区（</w:t>
      </w:r>
      <w:r w:rsidRPr="000B03E0">
        <w:rPr>
          <w:sz w:val="24"/>
          <w:szCs w:val="24"/>
        </w:rPr>
        <w:t>MRU-34</w:t>
      </w:r>
      <w:r w:rsidRPr="000B03E0">
        <w:rPr>
          <w:rFonts w:hint="eastAsia"/>
          <w:sz w:val="24"/>
          <w:szCs w:val="24"/>
        </w:rPr>
        <w:t>，</w:t>
      </w:r>
      <w:r w:rsidRPr="000B03E0">
        <w:rPr>
          <w:sz w:val="24"/>
          <w:szCs w:val="24"/>
        </w:rPr>
        <w:t>+21%</w:t>
      </w:r>
      <w:r w:rsidRPr="000B03E0">
        <w:rPr>
          <w:rFonts w:hint="eastAsia"/>
          <w:sz w:val="24"/>
          <w:szCs w:val="24"/>
        </w:rPr>
        <w:t>）</w:t>
      </w:r>
      <w:r>
        <w:rPr>
          <w:rFonts w:hint="eastAsia"/>
          <w:sz w:val="24"/>
          <w:szCs w:val="24"/>
        </w:rPr>
        <w:t>、</w:t>
      </w:r>
      <w:r w:rsidRPr="000B03E0">
        <w:rPr>
          <w:rFonts w:hint="eastAsia"/>
          <w:sz w:val="24"/>
          <w:szCs w:val="24"/>
        </w:rPr>
        <w:t>内蒙古</w:t>
      </w:r>
      <w:r>
        <w:rPr>
          <w:rFonts w:hint="eastAsia"/>
          <w:sz w:val="24"/>
          <w:szCs w:val="24"/>
        </w:rPr>
        <w:t>及长城沿线</w:t>
      </w:r>
      <w:r w:rsidRPr="000B03E0">
        <w:rPr>
          <w:rFonts w:hint="eastAsia"/>
          <w:sz w:val="24"/>
          <w:szCs w:val="24"/>
        </w:rPr>
        <w:t>区（</w:t>
      </w:r>
      <w:r w:rsidRPr="000B03E0">
        <w:rPr>
          <w:sz w:val="24"/>
          <w:szCs w:val="24"/>
        </w:rPr>
        <w:t>MRU-35</w:t>
      </w:r>
      <w:r w:rsidRPr="000B03E0">
        <w:rPr>
          <w:rFonts w:hint="eastAsia"/>
          <w:sz w:val="24"/>
          <w:szCs w:val="24"/>
        </w:rPr>
        <w:t>，</w:t>
      </w:r>
      <w:r w:rsidRPr="000B03E0">
        <w:rPr>
          <w:sz w:val="24"/>
          <w:szCs w:val="24"/>
        </w:rPr>
        <w:t>+91%</w:t>
      </w:r>
      <w:r w:rsidRPr="000B03E0">
        <w:rPr>
          <w:rFonts w:hint="eastAsia"/>
          <w:sz w:val="24"/>
          <w:szCs w:val="24"/>
        </w:rPr>
        <w:t>）</w:t>
      </w:r>
      <w:r>
        <w:rPr>
          <w:rFonts w:hint="eastAsia"/>
          <w:sz w:val="24"/>
          <w:szCs w:val="24"/>
        </w:rPr>
        <w:t>、</w:t>
      </w:r>
      <w:r w:rsidRPr="000B03E0">
        <w:rPr>
          <w:rFonts w:hint="eastAsia"/>
          <w:sz w:val="24"/>
          <w:szCs w:val="24"/>
        </w:rPr>
        <w:t>黄土高原</w:t>
      </w:r>
      <w:r>
        <w:rPr>
          <w:rFonts w:hint="eastAsia"/>
          <w:sz w:val="24"/>
          <w:szCs w:val="24"/>
        </w:rPr>
        <w:t>区</w:t>
      </w:r>
      <w:r w:rsidRPr="000B03E0">
        <w:rPr>
          <w:rFonts w:hint="eastAsia"/>
          <w:sz w:val="24"/>
          <w:szCs w:val="24"/>
        </w:rPr>
        <w:t>（</w:t>
      </w:r>
      <w:r w:rsidRPr="000B03E0">
        <w:rPr>
          <w:sz w:val="24"/>
          <w:szCs w:val="24"/>
        </w:rPr>
        <w:t>MRU-36</w:t>
      </w:r>
      <w:r w:rsidRPr="000B03E0">
        <w:rPr>
          <w:rFonts w:hint="eastAsia"/>
          <w:sz w:val="24"/>
          <w:szCs w:val="24"/>
        </w:rPr>
        <w:t>，</w:t>
      </w:r>
      <w:r w:rsidRPr="000B03E0">
        <w:rPr>
          <w:sz w:val="24"/>
          <w:szCs w:val="24"/>
        </w:rPr>
        <w:t>+76%</w:t>
      </w:r>
      <w:r w:rsidRPr="000B03E0">
        <w:rPr>
          <w:rFonts w:hint="eastAsia"/>
          <w:sz w:val="24"/>
          <w:szCs w:val="24"/>
        </w:rPr>
        <w:t>）</w:t>
      </w:r>
      <w:r>
        <w:rPr>
          <w:rFonts w:hint="eastAsia"/>
          <w:sz w:val="24"/>
          <w:szCs w:val="24"/>
        </w:rPr>
        <w:t>、</w:t>
      </w:r>
      <w:r w:rsidRPr="000B03E0">
        <w:rPr>
          <w:rFonts w:hint="eastAsia"/>
          <w:sz w:val="24"/>
          <w:szCs w:val="24"/>
        </w:rPr>
        <w:t>西北区（</w:t>
      </w:r>
      <w:r w:rsidRPr="000B03E0">
        <w:rPr>
          <w:sz w:val="24"/>
          <w:szCs w:val="24"/>
        </w:rPr>
        <w:t>MRU-41</w:t>
      </w:r>
      <w:r w:rsidRPr="000B03E0">
        <w:rPr>
          <w:rFonts w:hint="eastAsia"/>
          <w:sz w:val="24"/>
          <w:szCs w:val="24"/>
        </w:rPr>
        <w:t>，</w:t>
      </w:r>
      <w:r w:rsidRPr="000B03E0">
        <w:rPr>
          <w:sz w:val="24"/>
          <w:szCs w:val="24"/>
        </w:rPr>
        <w:t>+59%</w:t>
      </w:r>
      <w:r w:rsidRPr="000B03E0">
        <w:rPr>
          <w:rFonts w:hint="eastAsia"/>
          <w:sz w:val="24"/>
          <w:szCs w:val="24"/>
        </w:rPr>
        <w:t>）</w:t>
      </w:r>
      <w:r>
        <w:rPr>
          <w:rFonts w:hint="eastAsia"/>
          <w:sz w:val="24"/>
          <w:szCs w:val="24"/>
        </w:rPr>
        <w:t>和</w:t>
      </w:r>
      <w:r w:rsidRPr="000B03E0">
        <w:rPr>
          <w:rFonts w:hint="eastAsia"/>
          <w:sz w:val="24"/>
          <w:szCs w:val="24"/>
        </w:rPr>
        <w:t>华南区（</w:t>
      </w:r>
      <w:r w:rsidRPr="000B03E0">
        <w:rPr>
          <w:sz w:val="24"/>
          <w:szCs w:val="24"/>
        </w:rPr>
        <w:t>MRU-40</w:t>
      </w:r>
      <w:r w:rsidRPr="000B03E0">
        <w:rPr>
          <w:rFonts w:hint="eastAsia"/>
          <w:sz w:val="24"/>
          <w:szCs w:val="24"/>
        </w:rPr>
        <w:t>，</w:t>
      </w:r>
      <w:r w:rsidRPr="000B03E0">
        <w:rPr>
          <w:sz w:val="24"/>
          <w:szCs w:val="24"/>
        </w:rPr>
        <w:t>+9%</w:t>
      </w:r>
      <w:r w:rsidRPr="000B03E0">
        <w:rPr>
          <w:rFonts w:hint="eastAsia"/>
          <w:sz w:val="24"/>
          <w:szCs w:val="24"/>
        </w:rPr>
        <w:t>）。此外，如</w:t>
      </w:r>
      <w:r>
        <w:rPr>
          <w:rFonts w:hint="eastAsia"/>
          <w:sz w:val="24"/>
          <w:szCs w:val="24"/>
        </w:rPr>
        <w:t>欧亚大陆北部</w:t>
      </w:r>
      <w:r w:rsidRPr="000B03E0">
        <w:rPr>
          <w:rFonts w:hint="eastAsia"/>
          <w:sz w:val="24"/>
          <w:szCs w:val="24"/>
        </w:rPr>
        <w:t>（</w:t>
      </w:r>
      <w:r w:rsidRPr="000B03E0">
        <w:rPr>
          <w:sz w:val="24"/>
          <w:szCs w:val="24"/>
        </w:rPr>
        <w:t>MRU-57</w:t>
      </w:r>
      <w:r w:rsidRPr="000B03E0">
        <w:rPr>
          <w:rFonts w:hint="eastAsia"/>
          <w:sz w:val="24"/>
          <w:szCs w:val="24"/>
        </w:rPr>
        <w:t>，</w:t>
      </w:r>
      <w:r w:rsidRPr="000B03E0">
        <w:rPr>
          <w:sz w:val="24"/>
          <w:szCs w:val="24"/>
        </w:rPr>
        <w:t>+52%</w:t>
      </w:r>
      <w:r w:rsidRPr="000B03E0">
        <w:rPr>
          <w:rFonts w:hint="eastAsia"/>
          <w:sz w:val="24"/>
          <w:szCs w:val="24"/>
        </w:rPr>
        <w:t>）</w:t>
      </w:r>
      <w:r>
        <w:rPr>
          <w:rFonts w:hint="eastAsia"/>
          <w:sz w:val="24"/>
          <w:szCs w:val="24"/>
        </w:rPr>
        <w:t>和</w:t>
      </w:r>
      <w:r w:rsidRPr="000B03E0">
        <w:rPr>
          <w:rFonts w:hint="eastAsia"/>
          <w:sz w:val="24"/>
          <w:szCs w:val="24"/>
        </w:rPr>
        <w:t>乌拉尔</w:t>
      </w:r>
      <w:r>
        <w:rPr>
          <w:rFonts w:hint="eastAsia"/>
          <w:sz w:val="24"/>
          <w:szCs w:val="24"/>
        </w:rPr>
        <w:t>至</w:t>
      </w:r>
      <w:r w:rsidRPr="000B03E0">
        <w:rPr>
          <w:rFonts w:hint="eastAsia"/>
          <w:sz w:val="24"/>
          <w:szCs w:val="24"/>
        </w:rPr>
        <w:t>阿尔泰山</w:t>
      </w:r>
      <w:r>
        <w:rPr>
          <w:rFonts w:hint="eastAsia"/>
          <w:sz w:val="24"/>
          <w:szCs w:val="24"/>
        </w:rPr>
        <w:t>脉</w:t>
      </w:r>
      <w:r w:rsidRPr="000B03E0">
        <w:rPr>
          <w:rFonts w:hint="eastAsia"/>
          <w:sz w:val="24"/>
          <w:szCs w:val="24"/>
        </w:rPr>
        <w:t>（</w:t>
      </w:r>
      <w:r w:rsidRPr="000B03E0">
        <w:rPr>
          <w:sz w:val="24"/>
          <w:szCs w:val="24"/>
        </w:rPr>
        <w:t>MRU-62</w:t>
      </w:r>
      <w:r w:rsidRPr="000B03E0">
        <w:rPr>
          <w:rFonts w:hint="eastAsia"/>
          <w:sz w:val="24"/>
          <w:szCs w:val="24"/>
        </w:rPr>
        <w:t>，</w:t>
      </w:r>
      <w:r w:rsidRPr="000B03E0">
        <w:rPr>
          <w:sz w:val="24"/>
          <w:szCs w:val="24"/>
        </w:rPr>
        <w:t>+26%</w:t>
      </w:r>
      <w:r w:rsidRPr="000B03E0">
        <w:rPr>
          <w:rFonts w:hint="eastAsia"/>
          <w:sz w:val="24"/>
          <w:szCs w:val="24"/>
        </w:rPr>
        <w:t>）的降水量也明显高于往年同期平均水平。</w:t>
      </w:r>
    </w:p>
    <w:p w14:paraId="36AB59E1" w14:textId="77777777" w:rsidR="0049119D" w:rsidRPr="00CF7EAC" w:rsidRDefault="0049119D" w:rsidP="0049119D">
      <w:pPr>
        <w:pStyle w:val="2"/>
      </w:pPr>
      <w:r>
        <w:rPr>
          <w:rFonts w:hint="eastAsia"/>
        </w:rPr>
        <w:t xml:space="preserve">1.3 </w:t>
      </w:r>
      <w:r>
        <w:rPr>
          <w:rFonts w:hint="eastAsia"/>
        </w:rPr>
        <w:t>温度</w:t>
      </w:r>
    </w:p>
    <w:p w14:paraId="66A3DC03" w14:textId="77777777" w:rsidR="0049119D" w:rsidRPr="00907F02" w:rsidRDefault="0049119D" w:rsidP="0049119D">
      <w:pPr>
        <w:rPr>
          <w:sz w:val="24"/>
          <w:szCs w:val="24"/>
        </w:rPr>
      </w:pPr>
      <w:r w:rsidRPr="00907F02">
        <w:rPr>
          <w:rFonts w:hint="eastAsia"/>
          <w:sz w:val="24"/>
          <w:szCs w:val="24"/>
        </w:rPr>
        <w:t>监测期</w:t>
      </w:r>
      <w:r>
        <w:rPr>
          <w:rFonts w:hint="eastAsia"/>
          <w:sz w:val="24"/>
          <w:szCs w:val="24"/>
        </w:rPr>
        <w:t>内</w:t>
      </w:r>
      <w:r w:rsidRPr="00907F02">
        <w:rPr>
          <w:rFonts w:hint="eastAsia"/>
          <w:sz w:val="24"/>
          <w:szCs w:val="24"/>
        </w:rPr>
        <w:t>，全球几乎所有</w:t>
      </w:r>
      <w:r>
        <w:rPr>
          <w:rFonts w:hint="eastAsia"/>
          <w:sz w:val="24"/>
          <w:szCs w:val="24"/>
        </w:rPr>
        <w:t>的</w:t>
      </w:r>
      <w:r w:rsidRPr="00907F02">
        <w:rPr>
          <w:rFonts w:hint="eastAsia"/>
          <w:sz w:val="24"/>
          <w:szCs w:val="24"/>
        </w:rPr>
        <w:t>制图与报告单元温度均高于往年平均（图</w:t>
      </w:r>
      <w:r w:rsidRPr="00907F02">
        <w:rPr>
          <w:rFonts w:hint="eastAsia"/>
          <w:sz w:val="24"/>
          <w:szCs w:val="24"/>
        </w:rPr>
        <w:t>1.2</w:t>
      </w:r>
      <w:r w:rsidRPr="00907F02">
        <w:rPr>
          <w:rFonts w:hint="eastAsia"/>
          <w:sz w:val="24"/>
          <w:szCs w:val="24"/>
        </w:rPr>
        <w:t>）。</w:t>
      </w:r>
      <w:r>
        <w:rPr>
          <w:rFonts w:hint="eastAsia"/>
          <w:sz w:val="24"/>
          <w:szCs w:val="24"/>
        </w:rPr>
        <w:t>全球气温较</w:t>
      </w:r>
      <w:r w:rsidRPr="00907F02">
        <w:rPr>
          <w:rFonts w:hint="eastAsia"/>
          <w:sz w:val="24"/>
          <w:szCs w:val="24"/>
        </w:rPr>
        <w:t>往年平均</w:t>
      </w:r>
      <w:r>
        <w:rPr>
          <w:rFonts w:hint="eastAsia"/>
          <w:sz w:val="24"/>
          <w:szCs w:val="24"/>
        </w:rPr>
        <w:t>气温偏低</w:t>
      </w:r>
      <w:r w:rsidRPr="00907F02">
        <w:rPr>
          <w:rFonts w:hint="eastAsia"/>
          <w:sz w:val="24"/>
          <w:szCs w:val="24"/>
        </w:rPr>
        <w:t>0.5</w:t>
      </w:r>
      <w:r w:rsidRPr="00907F02">
        <w:rPr>
          <w:rFonts w:hint="eastAsia"/>
          <w:sz w:val="24"/>
          <w:szCs w:val="24"/>
        </w:rPr>
        <w:t>℃</w:t>
      </w:r>
      <w:r>
        <w:rPr>
          <w:rFonts w:hint="eastAsia"/>
          <w:sz w:val="24"/>
          <w:szCs w:val="24"/>
        </w:rPr>
        <w:t>以上</w:t>
      </w:r>
      <w:r w:rsidRPr="00907F02">
        <w:rPr>
          <w:rFonts w:hint="eastAsia"/>
          <w:sz w:val="24"/>
          <w:szCs w:val="24"/>
        </w:rPr>
        <w:t>的地区</w:t>
      </w:r>
      <w:r>
        <w:rPr>
          <w:rFonts w:hint="eastAsia"/>
          <w:sz w:val="24"/>
          <w:szCs w:val="24"/>
        </w:rPr>
        <w:t>仅</w:t>
      </w:r>
      <w:r w:rsidRPr="00907F02">
        <w:rPr>
          <w:rFonts w:hint="eastAsia"/>
          <w:sz w:val="24"/>
          <w:szCs w:val="24"/>
        </w:rPr>
        <w:t>出现在北美东部的玉米主产区（</w:t>
      </w:r>
      <w:r w:rsidRPr="00907F02">
        <w:rPr>
          <w:rFonts w:hint="eastAsia"/>
          <w:sz w:val="24"/>
          <w:szCs w:val="24"/>
        </w:rPr>
        <w:t>MRU-13</w:t>
      </w:r>
      <w:r>
        <w:rPr>
          <w:rFonts w:hint="eastAsia"/>
          <w:sz w:val="24"/>
          <w:szCs w:val="24"/>
        </w:rPr>
        <w:t>，</w:t>
      </w:r>
      <w:r w:rsidRPr="00907F02">
        <w:rPr>
          <w:rFonts w:hint="eastAsia"/>
          <w:sz w:val="24"/>
          <w:szCs w:val="24"/>
        </w:rPr>
        <w:t>-2.7</w:t>
      </w:r>
      <w:r w:rsidRPr="00907F02">
        <w:rPr>
          <w:rFonts w:hint="eastAsia"/>
          <w:sz w:val="24"/>
          <w:szCs w:val="24"/>
        </w:rPr>
        <w:t>℃）和棉花主产区及墨西哥湾平原（</w:t>
      </w:r>
      <w:r w:rsidRPr="00907F02">
        <w:rPr>
          <w:rFonts w:hint="eastAsia"/>
          <w:sz w:val="24"/>
          <w:szCs w:val="24"/>
        </w:rPr>
        <w:t>MRU-14</w:t>
      </w:r>
      <w:r w:rsidRPr="00907F02">
        <w:rPr>
          <w:rFonts w:hint="eastAsia"/>
          <w:sz w:val="24"/>
          <w:szCs w:val="24"/>
        </w:rPr>
        <w:t>，</w:t>
      </w:r>
      <w:r w:rsidRPr="00907F02">
        <w:rPr>
          <w:rFonts w:hint="eastAsia"/>
          <w:sz w:val="24"/>
          <w:szCs w:val="24"/>
        </w:rPr>
        <w:t>-0.8</w:t>
      </w:r>
      <w:r w:rsidRPr="00907F02">
        <w:rPr>
          <w:rFonts w:hint="eastAsia"/>
          <w:sz w:val="24"/>
          <w:szCs w:val="24"/>
        </w:rPr>
        <w:t>℃）。</w:t>
      </w:r>
    </w:p>
    <w:p w14:paraId="373C3FAC" w14:textId="77777777" w:rsidR="0049119D" w:rsidRPr="00907F02" w:rsidRDefault="0049119D" w:rsidP="0049119D">
      <w:pPr>
        <w:rPr>
          <w:rFonts w:asciiTheme="minorHAnsi" w:hAnsiTheme="minorHAnsi"/>
          <w:sz w:val="24"/>
          <w:szCs w:val="24"/>
        </w:rPr>
      </w:pPr>
      <w:r w:rsidRPr="00907F02">
        <w:rPr>
          <w:rFonts w:hint="eastAsia"/>
          <w:sz w:val="24"/>
          <w:szCs w:val="24"/>
        </w:rPr>
        <w:t>除此以外，监测期间，全球制图与报告单元中有</w:t>
      </w:r>
      <w:r w:rsidRPr="00907F02">
        <w:rPr>
          <w:rFonts w:hint="eastAsia"/>
          <w:sz w:val="24"/>
          <w:szCs w:val="24"/>
        </w:rPr>
        <w:t>32</w:t>
      </w:r>
      <w:r w:rsidRPr="00907F02">
        <w:rPr>
          <w:rFonts w:hint="eastAsia"/>
          <w:sz w:val="24"/>
          <w:szCs w:val="24"/>
        </w:rPr>
        <w:t>个地区温度较往年升高高于</w:t>
      </w:r>
      <w:r w:rsidRPr="00907F02">
        <w:rPr>
          <w:rFonts w:hint="eastAsia"/>
          <w:sz w:val="24"/>
          <w:szCs w:val="24"/>
        </w:rPr>
        <w:t>1</w:t>
      </w:r>
      <w:r w:rsidRPr="00907F02">
        <w:rPr>
          <w:rFonts w:hint="eastAsia"/>
          <w:sz w:val="24"/>
          <w:szCs w:val="24"/>
        </w:rPr>
        <w:t>℃。其中</w:t>
      </w:r>
      <w:r>
        <w:rPr>
          <w:rFonts w:hint="eastAsia"/>
          <w:sz w:val="24"/>
          <w:szCs w:val="24"/>
        </w:rPr>
        <w:t>温度偏高幅度</w:t>
      </w:r>
      <w:r w:rsidRPr="00907F02">
        <w:rPr>
          <w:rFonts w:hint="eastAsia"/>
          <w:sz w:val="24"/>
          <w:szCs w:val="24"/>
        </w:rPr>
        <w:t>最大的地区出现在巴西东北部（</w:t>
      </w:r>
      <w:r w:rsidRPr="00907F02">
        <w:rPr>
          <w:rFonts w:hint="eastAsia"/>
          <w:sz w:val="24"/>
          <w:szCs w:val="24"/>
        </w:rPr>
        <w:t>MRU-22</w:t>
      </w:r>
      <w:r w:rsidRPr="00907F02">
        <w:rPr>
          <w:rFonts w:hint="eastAsia"/>
          <w:sz w:val="24"/>
          <w:szCs w:val="24"/>
        </w:rPr>
        <w:t>）</w:t>
      </w:r>
      <w:r>
        <w:rPr>
          <w:rFonts w:hint="eastAsia"/>
          <w:sz w:val="24"/>
          <w:szCs w:val="24"/>
        </w:rPr>
        <w:t>，气温偏高</w:t>
      </w:r>
      <w:r w:rsidRPr="00907F02">
        <w:rPr>
          <w:rFonts w:hint="eastAsia"/>
          <w:sz w:val="24"/>
          <w:szCs w:val="24"/>
        </w:rPr>
        <w:t>2.7</w:t>
      </w:r>
      <w:r w:rsidRPr="00907F02">
        <w:rPr>
          <w:rFonts w:hint="eastAsia"/>
          <w:sz w:val="24"/>
          <w:szCs w:val="24"/>
        </w:rPr>
        <w:t>℃</w:t>
      </w:r>
      <w:r>
        <w:rPr>
          <w:rFonts w:hint="eastAsia"/>
          <w:sz w:val="24"/>
          <w:szCs w:val="24"/>
        </w:rPr>
        <w:t>；</w:t>
      </w:r>
      <w:r w:rsidRPr="00907F02">
        <w:rPr>
          <w:rFonts w:hint="eastAsia"/>
          <w:sz w:val="24"/>
          <w:szCs w:val="24"/>
        </w:rPr>
        <w:t>蒙古南部（</w:t>
      </w:r>
      <w:r w:rsidRPr="00907F02">
        <w:rPr>
          <w:rFonts w:hint="eastAsia"/>
          <w:sz w:val="24"/>
          <w:szCs w:val="24"/>
        </w:rPr>
        <w:t>MRU-57</w:t>
      </w:r>
      <w:r>
        <w:rPr>
          <w:rFonts w:hint="eastAsia"/>
          <w:sz w:val="24"/>
          <w:szCs w:val="24"/>
        </w:rPr>
        <w:t>）、美国西海岸（</w:t>
      </w:r>
      <w:r>
        <w:rPr>
          <w:rFonts w:hint="eastAsia"/>
          <w:sz w:val="24"/>
          <w:szCs w:val="24"/>
        </w:rPr>
        <w:t>MRU-16</w:t>
      </w:r>
      <w:r>
        <w:rPr>
          <w:rFonts w:hint="eastAsia"/>
          <w:sz w:val="24"/>
          <w:szCs w:val="24"/>
        </w:rPr>
        <w:t>）、西伯利亚东北（</w:t>
      </w:r>
      <w:r>
        <w:rPr>
          <w:rFonts w:hint="eastAsia"/>
          <w:sz w:val="24"/>
          <w:szCs w:val="24"/>
        </w:rPr>
        <w:t>MRU-51</w:t>
      </w:r>
      <w:r>
        <w:rPr>
          <w:rFonts w:hint="eastAsia"/>
          <w:sz w:val="24"/>
          <w:szCs w:val="24"/>
        </w:rPr>
        <w:t>）和</w:t>
      </w:r>
      <w:r w:rsidRPr="00907F02">
        <w:rPr>
          <w:rFonts w:hint="eastAsia"/>
          <w:sz w:val="24"/>
          <w:szCs w:val="24"/>
        </w:rPr>
        <w:t>不列颠哥伦比亚至科罗拉多</w:t>
      </w:r>
      <w:r>
        <w:rPr>
          <w:rFonts w:hint="eastAsia"/>
          <w:sz w:val="24"/>
          <w:szCs w:val="24"/>
        </w:rPr>
        <w:t>（</w:t>
      </w:r>
      <w:r w:rsidRPr="00907F02">
        <w:rPr>
          <w:rFonts w:hint="eastAsia"/>
          <w:sz w:val="24"/>
          <w:szCs w:val="24"/>
        </w:rPr>
        <w:t>MRU-11</w:t>
      </w:r>
      <w:r>
        <w:rPr>
          <w:rFonts w:hint="eastAsia"/>
          <w:sz w:val="24"/>
          <w:szCs w:val="24"/>
        </w:rPr>
        <w:t>）的气温也高出平均水平</w:t>
      </w:r>
      <w:r>
        <w:rPr>
          <w:rFonts w:hint="eastAsia"/>
          <w:sz w:val="24"/>
          <w:szCs w:val="24"/>
        </w:rPr>
        <w:t>2</w:t>
      </w:r>
      <w:r w:rsidRPr="00907F02">
        <w:rPr>
          <w:rFonts w:hint="eastAsia"/>
          <w:sz w:val="24"/>
          <w:szCs w:val="24"/>
        </w:rPr>
        <w:t>℃</w:t>
      </w:r>
      <w:r>
        <w:rPr>
          <w:rFonts w:hint="eastAsia"/>
          <w:sz w:val="24"/>
          <w:szCs w:val="24"/>
        </w:rPr>
        <w:t>以上</w:t>
      </w:r>
      <w:r w:rsidRPr="00907F02">
        <w:rPr>
          <w:rFonts w:hint="eastAsia"/>
          <w:sz w:val="24"/>
          <w:szCs w:val="24"/>
        </w:rPr>
        <w:t>。</w:t>
      </w:r>
    </w:p>
    <w:p w14:paraId="1D63887F" w14:textId="77777777" w:rsidR="0049119D" w:rsidRPr="00C45D48" w:rsidRDefault="0049119D" w:rsidP="0049119D">
      <w:pPr>
        <w:pStyle w:val="Figuretitle"/>
        <w:jc w:val="center"/>
        <w:rPr>
          <w:rFonts w:eastAsiaTheme="minorEastAsia"/>
        </w:rPr>
      </w:pPr>
      <w:r>
        <w:rPr>
          <w:rFonts w:eastAsiaTheme="minorEastAsia" w:hint="eastAsia"/>
        </w:rPr>
        <w:t>图</w:t>
      </w:r>
      <w:r>
        <w:rPr>
          <w:rFonts w:eastAsiaTheme="minorEastAsia" w:hint="eastAsia"/>
        </w:rPr>
        <w:t>1.2 2015</w:t>
      </w:r>
      <w:r>
        <w:rPr>
          <w:rFonts w:eastAsiaTheme="minorEastAsia" w:hint="eastAsia"/>
        </w:rPr>
        <w:t>年</w:t>
      </w:r>
      <w:r>
        <w:rPr>
          <w:rFonts w:eastAsiaTheme="minorEastAsia" w:hint="eastAsia"/>
        </w:rPr>
        <w:t>1</w:t>
      </w:r>
      <w:r>
        <w:rPr>
          <w:rFonts w:eastAsiaTheme="minorEastAsia" w:hint="eastAsia"/>
        </w:rPr>
        <w:t>月</w:t>
      </w:r>
      <w:r>
        <w:rPr>
          <w:rFonts w:eastAsiaTheme="minorEastAsia" w:hint="eastAsia"/>
        </w:rPr>
        <w:t>-4</w:t>
      </w:r>
      <w:r>
        <w:rPr>
          <w:rFonts w:eastAsiaTheme="minorEastAsia" w:hint="eastAsia"/>
        </w:rPr>
        <w:t>月全球制图与报告单元与过去</w:t>
      </w:r>
      <w:r>
        <w:rPr>
          <w:rFonts w:eastAsiaTheme="minorEastAsia" w:hint="eastAsia"/>
        </w:rPr>
        <w:t>14</w:t>
      </w:r>
      <w:r>
        <w:rPr>
          <w:rFonts w:eastAsiaTheme="minorEastAsia" w:hint="eastAsia"/>
        </w:rPr>
        <w:t>年同期温度距平（℃）</w:t>
      </w:r>
    </w:p>
    <w:p w14:paraId="0E782FE7" w14:textId="77777777" w:rsidR="0049119D" w:rsidRPr="00FD4EF4" w:rsidRDefault="0049119D" w:rsidP="0049119D">
      <w:pPr>
        <w:spacing w:after="0"/>
        <w:jc w:val="center"/>
      </w:pPr>
      <w:r w:rsidRPr="00FD4EF4">
        <w:rPr>
          <w:noProof/>
        </w:rPr>
        <w:drawing>
          <wp:inline distT="0" distB="0" distL="0" distR="0" wp14:anchorId="0FC8B35D" wp14:editId="2195AF82">
            <wp:extent cx="5226050" cy="2090420"/>
            <wp:effectExtent l="0" t="0" r="0" b="5080"/>
            <wp:docPr id="6" name="图片 6" descr="\\cropdata\F\CropWatch products\2015_May_bulletin\Figures and maps\Chapter 1_Global\2015_JFMA_CPSZ_T_Δ13(deg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pdata\F\CropWatch products\2015_May_bulletin\Figures and maps\Chapter 1_Global\2015_JFMA_CPSZ_T_Δ13(degre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7208" cy="2090883"/>
                    </a:xfrm>
                    <a:prstGeom prst="rect">
                      <a:avLst/>
                    </a:prstGeom>
                    <a:noFill/>
                    <a:ln>
                      <a:noFill/>
                    </a:ln>
                  </pic:spPr>
                </pic:pic>
              </a:graphicData>
            </a:graphic>
          </wp:inline>
        </w:drawing>
      </w:r>
    </w:p>
    <w:p w14:paraId="33D27A80" w14:textId="77777777" w:rsidR="0049119D" w:rsidRPr="00D45E39" w:rsidRDefault="0049119D" w:rsidP="0049119D">
      <w:pPr>
        <w:pStyle w:val="2"/>
      </w:pPr>
      <w:r>
        <w:rPr>
          <w:rFonts w:hint="eastAsia"/>
        </w:rPr>
        <w:t xml:space="preserve">1.4 </w:t>
      </w:r>
      <w:r>
        <w:rPr>
          <w:rFonts w:hint="eastAsia"/>
        </w:rPr>
        <w:t>光合有效辐射</w:t>
      </w:r>
    </w:p>
    <w:p w14:paraId="2CB24237" w14:textId="77777777" w:rsidR="0049119D" w:rsidRDefault="0049119D" w:rsidP="0049119D">
      <w:pPr>
        <w:ind w:firstLine="420"/>
        <w:rPr>
          <w:rFonts w:asciiTheme="minorHAnsi" w:hAnsiTheme="minorHAnsi"/>
          <w:sz w:val="24"/>
        </w:rPr>
      </w:pPr>
      <w:r>
        <w:rPr>
          <w:rFonts w:asciiTheme="minorHAnsi" w:hAnsiTheme="minorHAnsi" w:hint="eastAsia"/>
          <w:sz w:val="24"/>
        </w:rPr>
        <w:t>监测期内，北美和欧亚大陆的大部分地区光合有效辐射低于过去</w:t>
      </w:r>
      <w:r>
        <w:rPr>
          <w:rFonts w:asciiTheme="minorHAnsi" w:hAnsiTheme="minorHAnsi"/>
          <w:sz w:val="24"/>
        </w:rPr>
        <w:t>14</w:t>
      </w:r>
      <w:r>
        <w:rPr>
          <w:rFonts w:asciiTheme="minorHAnsi" w:hAnsiTheme="minorHAnsi" w:hint="eastAsia"/>
          <w:sz w:val="24"/>
        </w:rPr>
        <w:t>年平均水平，这与</w:t>
      </w:r>
      <w:r>
        <w:rPr>
          <w:rFonts w:asciiTheme="minorHAnsi" w:hAnsiTheme="minorHAnsi"/>
          <w:sz w:val="24"/>
        </w:rPr>
        <w:t>1.2</w:t>
      </w:r>
      <w:r>
        <w:rPr>
          <w:rFonts w:asciiTheme="minorHAnsi" w:hAnsiTheme="minorHAnsi" w:hint="eastAsia"/>
          <w:sz w:val="24"/>
        </w:rPr>
        <w:t>节中所描述的该区域充沛的降雨相对应，尤其是在谢拉马德雷地区</w:t>
      </w:r>
      <w:r>
        <w:rPr>
          <w:rFonts w:asciiTheme="minorHAnsi" w:hAnsiTheme="minorHAnsi"/>
          <w:sz w:val="24"/>
        </w:rPr>
        <w:t>(MRU-17)</w:t>
      </w:r>
      <w:r>
        <w:rPr>
          <w:rFonts w:asciiTheme="minorHAnsi" w:hAnsiTheme="minorHAnsi" w:hint="eastAsia"/>
          <w:sz w:val="24"/>
        </w:rPr>
        <w:t>、欧亚大陆北部</w:t>
      </w:r>
      <w:r>
        <w:rPr>
          <w:rFonts w:asciiTheme="minorHAnsi" w:hAnsiTheme="minorHAnsi"/>
          <w:sz w:val="24"/>
        </w:rPr>
        <w:t>(MRU-57)</w:t>
      </w:r>
      <w:r>
        <w:rPr>
          <w:rFonts w:asciiTheme="minorHAnsi" w:hAnsiTheme="minorHAnsi" w:hint="eastAsia"/>
          <w:sz w:val="24"/>
        </w:rPr>
        <w:t>和南亚的旁遮普至古吉拉特地区</w:t>
      </w:r>
      <w:r>
        <w:rPr>
          <w:rFonts w:asciiTheme="minorHAnsi" w:hAnsiTheme="minorHAnsi"/>
          <w:sz w:val="24"/>
        </w:rPr>
        <w:t>(MRU-48)</w:t>
      </w:r>
      <w:r>
        <w:rPr>
          <w:rFonts w:asciiTheme="minorHAnsi" w:hAnsiTheme="minorHAnsi" w:hint="eastAsia"/>
          <w:sz w:val="24"/>
        </w:rPr>
        <w:t>，光合有效辐射较平均水平分别偏低了</w:t>
      </w:r>
      <w:r>
        <w:rPr>
          <w:rFonts w:asciiTheme="minorHAnsi" w:hAnsiTheme="minorHAnsi"/>
          <w:sz w:val="24"/>
        </w:rPr>
        <w:t>8%</w:t>
      </w:r>
      <w:r>
        <w:rPr>
          <w:rFonts w:asciiTheme="minorHAnsi" w:hAnsiTheme="minorHAnsi" w:hint="eastAsia"/>
          <w:sz w:val="24"/>
        </w:rPr>
        <w:t>、</w:t>
      </w:r>
      <w:r>
        <w:rPr>
          <w:rFonts w:asciiTheme="minorHAnsi" w:hAnsiTheme="minorHAnsi"/>
          <w:sz w:val="24"/>
        </w:rPr>
        <w:t>7%</w:t>
      </w:r>
      <w:r>
        <w:rPr>
          <w:rFonts w:asciiTheme="minorHAnsi" w:hAnsiTheme="minorHAnsi" w:hint="eastAsia"/>
          <w:sz w:val="24"/>
        </w:rPr>
        <w:t>和</w:t>
      </w:r>
      <w:r>
        <w:rPr>
          <w:rFonts w:asciiTheme="minorHAnsi" w:hAnsiTheme="minorHAnsi"/>
          <w:sz w:val="24"/>
        </w:rPr>
        <w:t>5%</w:t>
      </w:r>
      <w:r>
        <w:rPr>
          <w:rFonts w:asciiTheme="minorHAnsi" w:hAnsiTheme="minorHAnsi" w:hint="eastAsia"/>
          <w:sz w:val="24"/>
        </w:rPr>
        <w:t>。光合有效辐射降幅最大的地区出现在美国棉花主产区及墨西哥湾平原</w:t>
      </w:r>
      <w:r>
        <w:rPr>
          <w:rFonts w:asciiTheme="minorHAnsi" w:hAnsiTheme="minorHAnsi"/>
          <w:sz w:val="24"/>
        </w:rPr>
        <w:t>(MRU-14)</w:t>
      </w:r>
      <w:r>
        <w:rPr>
          <w:rFonts w:asciiTheme="minorHAnsi" w:hAnsiTheme="minorHAnsi" w:hint="eastAsia"/>
          <w:sz w:val="24"/>
        </w:rPr>
        <w:t>，达到</w:t>
      </w:r>
      <w:r>
        <w:rPr>
          <w:rFonts w:asciiTheme="minorHAnsi" w:hAnsiTheme="minorHAnsi"/>
          <w:sz w:val="24"/>
        </w:rPr>
        <w:t>10%</w:t>
      </w:r>
      <w:r>
        <w:rPr>
          <w:rFonts w:asciiTheme="minorHAnsi" w:hAnsiTheme="minorHAnsi" w:hint="eastAsia"/>
          <w:sz w:val="24"/>
        </w:rPr>
        <w:t>。与北半球的情况相反，南半球大部分地区光合有效辐射都接近平均水平或高于平均水平。光合有效辐射显著偏高的地区主要包括南美洲的巴西中部和东部</w:t>
      </w:r>
      <w:r>
        <w:rPr>
          <w:rFonts w:asciiTheme="minorHAnsi" w:hAnsiTheme="minorHAnsi"/>
          <w:sz w:val="24"/>
        </w:rPr>
        <w:t>(MRU-23)</w:t>
      </w:r>
      <w:r>
        <w:rPr>
          <w:rFonts w:asciiTheme="minorHAnsi" w:hAnsiTheme="minorHAnsi" w:hint="eastAsia"/>
          <w:sz w:val="24"/>
        </w:rPr>
        <w:t>和亚马逊流域</w:t>
      </w:r>
      <w:r>
        <w:rPr>
          <w:rFonts w:asciiTheme="minorHAnsi" w:hAnsiTheme="minorHAnsi"/>
          <w:sz w:val="24"/>
        </w:rPr>
        <w:t>(MRU-24)</w:t>
      </w:r>
      <w:r>
        <w:rPr>
          <w:rFonts w:asciiTheme="minorHAnsi" w:hAnsiTheme="minorHAnsi" w:hint="eastAsia"/>
          <w:sz w:val="24"/>
        </w:rPr>
        <w:t>，增幅分别达到</w:t>
      </w:r>
      <w:r>
        <w:rPr>
          <w:rFonts w:asciiTheme="minorHAnsi" w:hAnsiTheme="minorHAnsi"/>
          <w:sz w:val="24"/>
        </w:rPr>
        <w:t>6%</w:t>
      </w:r>
      <w:r>
        <w:rPr>
          <w:rFonts w:asciiTheme="minorHAnsi" w:hAnsiTheme="minorHAnsi" w:hint="eastAsia"/>
          <w:sz w:val="24"/>
        </w:rPr>
        <w:t>和</w:t>
      </w:r>
      <w:r>
        <w:rPr>
          <w:rFonts w:asciiTheme="minorHAnsi" w:hAnsiTheme="minorHAnsi"/>
          <w:sz w:val="24"/>
        </w:rPr>
        <w:t>5%</w:t>
      </w:r>
      <w:r>
        <w:rPr>
          <w:rFonts w:asciiTheme="minorHAnsi" w:hAnsiTheme="minorHAnsi" w:hint="eastAsia"/>
          <w:sz w:val="24"/>
        </w:rPr>
        <w:t>，最大的</w:t>
      </w:r>
      <w:r>
        <w:rPr>
          <w:rFonts w:asciiTheme="minorHAnsi" w:hAnsiTheme="minorHAnsi"/>
          <w:sz w:val="24"/>
        </w:rPr>
        <w:t>PAR</w:t>
      </w:r>
      <w:r>
        <w:rPr>
          <w:rFonts w:asciiTheme="minorHAnsi" w:hAnsiTheme="minorHAnsi" w:hint="eastAsia"/>
          <w:sz w:val="24"/>
        </w:rPr>
        <w:t>增幅出现在非洲的中非赤道地区</w:t>
      </w:r>
      <w:r>
        <w:rPr>
          <w:rFonts w:asciiTheme="minorHAnsi" w:hAnsiTheme="minorHAnsi"/>
          <w:sz w:val="24"/>
        </w:rPr>
        <w:t>(MRU-01)</w:t>
      </w:r>
      <w:r>
        <w:rPr>
          <w:rFonts w:asciiTheme="minorHAnsi" w:hAnsiTheme="minorHAnsi" w:hint="eastAsia"/>
          <w:sz w:val="24"/>
        </w:rPr>
        <w:t>，较平均水平增加了</w:t>
      </w:r>
      <w:r>
        <w:rPr>
          <w:rFonts w:asciiTheme="minorHAnsi" w:hAnsiTheme="minorHAnsi"/>
          <w:sz w:val="24"/>
        </w:rPr>
        <w:t>8%</w:t>
      </w:r>
      <w:r>
        <w:rPr>
          <w:rFonts w:asciiTheme="minorHAnsi" w:hAnsiTheme="minorHAnsi" w:hint="eastAsia"/>
          <w:sz w:val="24"/>
        </w:rPr>
        <w:t>，与其相邻的东非高原</w:t>
      </w:r>
      <w:r>
        <w:rPr>
          <w:rFonts w:asciiTheme="minorHAnsi" w:hAnsiTheme="minorHAnsi"/>
          <w:sz w:val="24"/>
        </w:rPr>
        <w:t>(MRU-02)</w:t>
      </w:r>
      <w:r>
        <w:rPr>
          <w:rFonts w:asciiTheme="minorHAnsi" w:hAnsiTheme="minorHAnsi" w:hint="eastAsia"/>
          <w:sz w:val="24"/>
        </w:rPr>
        <w:t>和索马里</w:t>
      </w:r>
      <w:r>
        <w:rPr>
          <w:rFonts w:asciiTheme="minorHAnsi" w:hAnsiTheme="minorHAnsi" w:hint="eastAsia"/>
          <w:sz w:val="24"/>
        </w:rPr>
        <w:lastRenderedPageBreak/>
        <w:t>和埃塞俄比亚地区</w:t>
      </w:r>
      <w:r>
        <w:rPr>
          <w:rFonts w:asciiTheme="minorHAnsi" w:hAnsiTheme="minorHAnsi"/>
          <w:sz w:val="24"/>
        </w:rPr>
        <w:t>(MRU-04)</w:t>
      </w:r>
      <w:r>
        <w:rPr>
          <w:rFonts w:asciiTheme="minorHAnsi" w:hAnsiTheme="minorHAnsi" w:hint="eastAsia"/>
          <w:sz w:val="24"/>
        </w:rPr>
        <w:t>光合有效辐射相比于平均水平也分别增加了</w:t>
      </w:r>
      <w:r>
        <w:rPr>
          <w:rFonts w:asciiTheme="minorHAnsi" w:hAnsiTheme="minorHAnsi"/>
          <w:sz w:val="24"/>
        </w:rPr>
        <w:t>6%</w:t>
      </w:r>
      <w:r>
        <w:rPr>
          <w:rFonts w:asciiTheme="minorHAnsi" w:hAnsiTheme="minorHAnsi" w:hint="eastAsia"/>
          <w:sz w:val="24"/>
        </w:rPr>
        <w:t>和</w:t>
      </w:r>
      <w:r>
        <w:rPr>
          <w:rFonts w:asciiTheme="minorHAnsi" w:hAnsiTheme="minorHAnsi"/>
          <w:sz w:val="24"/>
        </w:rPr>
        <w:t>4%</w:t>
      </w:r>
      <w:r>
        <w:rPr>
          <w:rFonts w:asciiTheme="minorHAnsi" w:hAnsiTheme="minorHAnsi" w:hint="eastAsia"/>
          <w:sz w:val="24"/>
        </w:rPr>
        <w:t>；亚太地区的东南亚大陆</w:t>
      </w:r>
      <w:r>
        <w:rPr>
          <w:rFonts w:asciiTheme="minorHAnsi" w:hAnsiTheme="minorHAnsi"/>
          <w:sz w:val="24"/>
        </w:rPr>
        <w:t>(MRU-50)</w:t>
      </w:r>
      <w:r>
        <w:rPr>
          <w:rFonts w:asciiTheme="minorHAnsi" w:hAnsiTheme="minorHAnsi" w:hint="eastAsia"/>
          <w:sz w:val="24"/>
        </w:rPr>
        <w:t>和澳大利亚北部</w:t>
      </w:r>
      <w:r>
        <w:rPr>
          <w:rFonts w:asciiTheme="minorHAnsi" w:hAnsiTheme="minorHAnsi"/>
          <w:sz w:val="24"/>
        </w:rPr>
        <w:t>(MRU-53)</w:t>
      </w:r>
      <w:r>
        <w:rPr>
          <w:rFonts w:asciiTheme="minorHAnsi" w:hAnsiTheme="minorHAnsi" w:hint="eastAsia"/>
          <w:sz w:val="24"/>
        </w:rPr>
        <w:t>的</w:t>
      </w:r>
      <w:r>
        <w:rPr>
          <w:rFonts w:asciiTheme="minorHAnsi" w:hAnsiTheme="minorHAnsi" w:hint="eastAsia"/>
          <w:sz w:val="24"/>
        </w:rPr>
        <w:t>PAR</w:t>
      </w:r>
      <w:r>
        <w:rPr>
          <w:rFonts w:asciiTheme="minorHAnsi" w:hAnsiTheme="minorHAnsi" w:hint="eastAsia"/>
          <w:sz w:val="24"/>
        </w:rPr>
        <w:t>较平均水平偏低</w:t>
      </w:r>
      <w:r>
        <w:rPr>
          <w:rFonts w:asciiTheme="minorHAnsi" w:hAnsiTheme="minorHAnsi"/>
          <w:sz w:val="24"/>
        </w:rPr>
        <w:t>4%</w:t>
      </w:r>
      <w:r>
        <w:rPr>
          <w:rFonts w:asciiTheme="minorHAnsi" w:hAnsiTheme="minorHAnsi" w:hint="eastAsia"/>
          <w:sz w:val="24"/>
        </w:rPr>
        <w:t>。</w:t>
      </w:r>
    </w:p>
    <w:p w14:paraId="4DA2F6EB" w14:textId="77777777" w:rsidR="0049119D" w:rsidRDefault="0049119D" w:rsidP="0049119D">
      <w:pPr>
        <w:ind w:firstLine="420"/>
        <w:rPr>
          <w:rFonts w:asciiTheme="minorHAnsi" w:hAnsiTheme="minorHAnsi"/>
          <w:sz w:val="24"/>
        </w:rPr>
      </w:pPr>
      <w:r>
        <w:rPr>
          <w:rFonts w:asciiTheme="minorHAnsi" w:hAnsiTheme="minorHAnsi" w:hint="eastAsia"/>
          <w:sz w:val="24"/>
        </w:rPr>
        <w:t>中国大部分地区的光合有效辐射偏低，主要包括三个主要的粮食主产区：西南区</w:t>
      </w:r>
      <w:r>
        <w:rPr>
          <w:rFonts w:asciiTheme="minorHAnsi" w:hAnsiTheme="minorHAnsi"/>
          <w:sz w:val="24"/>
        </w:rPr>
        <w:t>(MRU-41)</w:t>
      </w:r>
      <w:r>
        <w:rPr>
          <w:rFonts w:asciiTheme="minorHAnsi" w:hAnsiTheme="minorHAnsi" w:hint="eastAsia"/>
          <w:sz w:val="24"/>
        </w:rPr>
        <w:t>、黄土高原区</w:t>
      </w:r>
      <w:r>
        <w:rPr>
          <w:rFonts w:asciiTheme="minorHAnsi" w:hAnsiTheme="minorHAnsi"/>
          <w:sz w:val="24"/>
        </w:rPr>
        <w:t>(MRU-36)</w:t>
      </w:r>
      <w:r>
        <w:rPr>
          <w:rFonts w:asciiTheme="minorHAnsi" w:hAnsiTheme="minorHAnsi" w:hint="eastAsia"/>
          <w:sz w:val="24"/>
        </w:rPr>
        <w:t>和长江中下游区</w:t>
      </w:r>
      <w:r>
        <w:rPr>
          <w:rFonts w:asciiTheme="minorHAnsi" w:hAnsiTheme="minorHAnsi"/>
          <w:sz w:val="24"/>
        </w:rPr>
        <w:t>(MRU-37)</w:t>
      </w:r>
      <w:r>
        <w:rPr>
          <w:rFonts w:asciiTheme="minorHAnsi" w:hAnsiTheme="minorHAnsi" w:hint="eastAsia"/>
          <w:sz w:val="24"/>
        </w:rPr>
        <w:t>，偏低幅度分别为</w:t>
      </w:r>
      <w:r>
        <w:rPr>
          <w:rFonts w:asciiTheme="minorHAnsi" w:hAnsiTheme="minorHAnsi"/>
          <w:sz w:val="24"/>
        </w:rPr>
        <w:t>5%</w:t>
      </w:r>
      <w:r>
        <w:rPr>
          <w:rFonts w:asciiTheme="minorHAnsi" w:hAnsiTheme="minorHAnsi" w:hint="eastAsia"/>
          <w:sz w:val="24"/>
        </w:rPr>
        <w:t>，</w:t>
      </w:r>
      <w:r>
        <w:rPr>
          <w:rFonts w:asciiTheme="minorHAnsi" w:hAnsiTheme="minorHAnsi"/>
          <w:sz w:val="24"/>
        </w:rPr>
        <w:t>4%</w:t>
      </w:r>
      <w:r>
        <w:rPr>
          <w:rFonts w:asciiTheme="minorHAnsi" w:hAnsiTheme="minorHAnsi" w:hint="eastAsia"/>
          <w:sz w:val="24"/>
        </w:rPr>
        <w:t>和</w:t>
      </w:r>
      <w:r>
        <w:rPr>
          <w:rFonts w:asciiTheme="minorHAnsi" w:hAnsiTheme="minorHAnsi"/>
          <w:sz w:val="24"/>
        </w:rPr>
        <w:t>3%</w:t>
      </w:r>
      <w:r>
        <w:rPr>
          <w:rFonts w:asciiTheme="minorHAnsi" w:hAnsiTheme="minorHAnsi" w:hint="eastAsia"/>
          <w:sz w:val="24"/>
        </w:rPr>
        <w:t>。而光合有效辐射偏高的地区包括华南区</w:t>
      </w:r>
      <w:r>
        <w:rPr>
          <w:rFonts w:asciiTheme="minorHAnsi" w:hAnsiTheme="minorHAnsi"/>
          <w:sz w:val="24"/>
        </w:rPr>
        <w:t>(MRU-40)</w:t>
      </w:r>
      <w:r>
        <w:rPr>
          <w:rFonts w:asciiTheme="minorHAnsi" w:hAnsiTheme="minorHAnsi" w:hint="eastAsia"/>
          <w:sz w:val="24"/>
        </w:rPr>
        <w:t>和台湾省</w:t>
      </w:r>
      <w:r>
        <w:rPr>
          <w:rFonts w:asciiTheme="minorHAnsi" w:hAnsiTheme="minorHAnsi"/>
          <w:sz w:val="24"/>
        </w:rPr>
        <w:t>(MRU-42)</w:t>
      </w:r>
      <w:r>
        <w:rPr>
          <w:rFonts w:asciiTheme="minorHAnsi" w:hAnsiTheme="minorHAnsi" w:hint="eastAsia"/>
          <w:sz w:val="24"/>
        </w:rPr>
        <w:t>，光合有效辐射均偏高</w:t>
      </w:r>
      <w:r>
        <w:rPr>
          <w:rFonts w:asciiTheme="minorHAnsi" w:hAnsiTheme="minorHAnsi"/>
          <w:sz w:val="24"/>
        </w:rPr>
        <w:t>3%</w:t>
      </w:r>
      <w:r>
        <w:rPr>
          <w:rFonts w:asciiTheme="minorHAnsi" w:hAnsiTheme="minorHAnsi" w:hint="eastAsia"/>
          <w:sz w:val="24"/>
        </w:rPr>
        <w:t>左右，海南省</w:t>
      </w:r>
      <w:r>
        <w:rPr>
          <w:rFonts w:asciiTheme="minorHAnsi" w:hAnsiTheme="minorHAnsi"/>
          <w:sz w:val="24"/>
        </w:rPr>
        <w:t>(MRU-33)</w:t>
      </w:r>
      <w:r>
        <w:rPr>
          <w:rFonts w:asciiTheme="minorHAnsi" w:hAnsiTheme="minorHAnsi" w:hint="eastAsia"/>
          <w:sz w:val="24"/>
        </w:rPr>
        <w:t>的光合有效辐射偏高达</w:t>
      </w:r>
      <w:r>
        <w:rPr>
          <w:rFonts w:asciiTheme="minorHAnsi" w:hAnsiTheme="minorHAnsi"/>
          <w:sz w:val="24"/>
        </w:rPr>
        <w:t>12%</w:t>
      </w:r>
      <w:r>
        <w:rPr>
          <w:rFonts w:asciiTheme="minorHAnsi" w:hAnsiTheme="minorHAnsi" w:hint="eastAsia"/>
          <w:sz w:val="24"/>
        </w:rPr>
        <w:t>。图</w:t>
      </w:r>
      <w:r>
        <w:rPr>
          <w:rFonts w:asciiTheme="minorHAnsi" w:hAnsiTheme="minorHAnsi"/>
          <w:sz w:val="24"/>
        </w:rPr>
        <w:t>1.3</w:t>
      </w:r>
      <w:r>
        <w:rPr>
          <w:rFonts w:asciiTheme="minorHAnsi" w:hAnsiTheme="minorHAnsi" w:hint="eastAsia"/>
          <w:sz w:val="24"/>
        </w:rPr>
        <w:t>为全球所有制</w:t>
      </w:r>
      <w:proofErr w:type="gramStart"/>
      <w:r>
        <w:rPr>
          <w:rFonts w:asciiTheme="minorHAnsi" w:hAnsiTheme="minorHAnsi" w:hint="eastAsia"/>
          <w:sz w:val="24"/>
        </w:rPr>
        <w:t>图报告</w:t>
      </w:r>
      <w:proofErr w:type="gramEnd"/>
      <w:r>
        <w:rPr>
          <w:rFonts w:asciiTheme="minorHAnsi" w:hAnsiTheme="minorHAnsi" w:hint="eastAsia"/>
          <w:sz w:val="24"/>
        </w:rPr>
        <w:t>单元光合有效辐射相比于近</w:t>
      </w:r>
      <w:r>
        <w:rPr>
          <w:rFonts w:asciiTheme="minorHAnsi" w:hAnsiTheme="minorHAnsi" w:hint="eastAsia"/>
          <w:sz w:val="24"/>
        </w:rPr>
        <w:t>14</w:t>
      </w:r>
      <w:r>
        <w:rPr>
          <w:rFonts w:asciiTheme="minorHAnsi" w:hAnsiTheme="minorHAnsi" w:hint="eastAsia"/>
          <w:sz w:val="24"/>
        </w:rPr>
        <w:t>年平均水平的变幅分布情况。</w:t>
      </w:r>
    </w:p>
    <w:p w14:paraId="7FE78563" w14:textId="77777777" w:rsidR="0049119D" w:rsidRPr="00C45D48" w:rsidRDefault="0049119D" w:rsidP="0049119D">
      <w:pPr>
        <w:pStyle w:val="Figuretitle"/>
        <w:jc w:val="center"/>
        <w:rPr>
          <w:rFonts w:eastAsiaTheme="minorEastAsia"/>
        </w:rPr>
      </w:pPr>
      <w:r>
        <w:rPr>
          <w:rFonts w:eastAsiaTheme="minorEastAsia" w:hint="eastAsia"/>
        </w:rPr>
        <w:t>图</w:t>
      </w:r>
      <w:r>
        <w:rPr>
          <w:rFonts w:eastAsiaTheme="minorEastAsia" w:hint="eastAsia"/>
        </w:rPr>
        <w:t>1.3 2015</w:t>
      </w:r>
      <w:r>
        <w:rPr>
          <w:rFonts w:eastAsiaTheme="minorEastAsia" w:hint="eastAsia"/>
        </w:rPr>
        <w:t>年</w:t>
      </w:r>
      <w:r>
        <w:rPr>
          <w:rFonts w:eastAsiaTheme="minorEastAsia" w:hint="eastAsia"/>
        </w:rPr>
        <w:t>1</w:t>
      </w:r>
      <w:r>
        <w:rPr>
          <w:rFonts w:eastAsiaTheme="minorEastAsia" w:hint="eastAsia"/>
        </w:rPr>
        <w:t>月</w:t>
      </w:r>
      <w:r>
        <w:rPr>
          <w:rFonts w:eastAsiaTheme="minorEastAsia" w:hint="eastAsia"/>
        </w:rPr>
        <w:t>-4</w:t>
      </w:r>
      <w:r>
        <w:rPr>
          <w:rFonts w:eastAsiaTheme="minorEastAsia" w:hint="eastAsia"/>
        </w:rPr>
        <w:t>月全球制图与报告单元与过去</w:t>
      </w:r>
      <w:r>
        <w:rPr>
          <w:rFonts w:eastAsiaTheme="minorEastAsia" w:hint="eastAsia"/>
        </w:rPr>
        <w:t>14</w:t>
      </w:r>
      <w:r>
        <w:rPr>
          <w:rFonts w:eastAsiaTheme="minorEastAsia" w:hint="eastAsia"/>
        </w:rPr>
        <w:t>年同期光合有效辐射距平（</w:t>
      </w:r>
      <w:r>
        <w:rPr>
          <w:rFonts w:eastAsiaTheme="minorEastAsia" w:hint="eastAsia"/>
        </w:rPr>
        <w:t>%</w:t>
      </w:r>
      <w:r>
        <w:rPr>
          <w:rFonts w:eastAsiaTheme="minorEastAsia" w:hint="eastAsia"/>
        </w:rPr>
        <w:t>）</w:t>
      </w:r>
    </w:p>
    <w:p w14:paraId="6FF51602" w14:textId="77777777" w:rsidR="0049119D" w:rsidRPr="00FD4EF4" w:rsidRDefault="0049119D" w:rsidP="0049119D">
      <w:pPr>
        <w:spacing w:after="0"/>
      </w:pPr>
      <w:r w:rsidRPr="00FD4EF4">
        <w:rPr>
          <w:noProof/>
        </w:rPr>
        <w:drawing>
          <wp:inline distT="0" distB="0" distL="0" distR="0" wp14:anchorId="067AD4F6" wp14:editId="3148A6D4">
            <wp:extent cx="5732145" cy="2292858"/>
            <wp:effectExtent l="0" t="0" r="1905" b="0"/>
            <wp:docPr id="8" name="图片 8" descr="\\cropdata\F\CropWatch products\2015_May_bulletin\Figures and maps\Chapter 1_Global\2015_JFMA_CPSZ_P_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pdata\F\CropWatch products\2015_May_bulletin\Figures and maps\Chapter 1_Global\2015_JFMA_CPSZ_P_Δ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2292858"/>
                    </a:xfrm>
                    <a:prstGeom prst="rect">
                      <a:avLst/>
                    </a:prstGeom>
                    <a:noFill/>
                    <a:ln>
                      <a:noFill/>
                    </a:ln>
                  </pic:spPr>
                </pic:pic>
              </a:graphicData>
            </a:graphic>
          </wp:inline>
        </w:drawing>
      </w:r>
    </w:p>
    <w:p w14:paraId="285A2C0F" w14:textId="77777777" w:rsidR="0049119D" w:rsidRPr="00C24FCC" w:rsidRDefault="0049119D" w:rsidP="0049119D">
      <w:pPr>
        <w:pStyle w:val="2"/>
      </w:pPr>
      <w:r>
        <w:rPr>
          <w:rFonts w:hint="eastAsia"/>
        </w:rPr>
        <w:t xml:space="preserve">1.5 </w:t>
      </w:r>
      <w:r>
        <w:rPr>
          <w:rFonts w:hint="eastAsia"/>
        </w:rPr>
        <w:t>潜在生物量</w:t>
      </w:r>
    </w:p>
    <w:p w14:paraId="2659137E" w14:textId="77777777" w:rsidR="0049119D" w:rsidRPr="00907F02" w:rsidRDefault="0049119D" w:rsidP="0049119D">
      <w:pPr>
        <w:rPr>
          <w:sz w:val="24"/>
          <w:szCs w:val="24"/>
        </w:rPr>
      </w:pPr>
      <w:r w:rsidRPr="00907F02">
        <w:rPr>
          <w:rFonts w:hint="eastAsia"/>
          <w:sz w:val="24"/>
          <w:szCs w:val="24"/>
        </w:rPr>
        <w:t>潜在生物量（</w:t>
      </w:r>
      <w:r w:rsidRPr="00907F02">
        <w:rPr>
          <w:rFonts w:hint="eastAsia"/>
          <w:sz w:val="24"/>
          <w:szCs w:val="24"/>
        </w:rPr>
        <w:t>BIOMASS</w:t>
      </w:r>
      <w:r w:rsidRPr="00907F02">
        <w:rPr>
          <w:rFonts w:hint="eastAsia"/>
          <w:sz w:val="24"/>
          <w:szCs w:val="24"/>
        </w:rPr>
        <w:t>）是考虑降雨和气温的综合农业气象指标，用于描述某一地区</w:t>
      </w:r>
      <w:r>
        <w:rPr>
          <w:rFonts w:hint="eastAsia"/>
          <w:sz w:val="24"/>
          <w:szCs w:val="24"/>
        </w:rPr>
        <w:t>某一时段内累积的</w:t>
      </w:r>
      <w:r w:rsidRPr="00907F02">
        <w:rPr>
          <w:rFonts w:hint="eastAsia"/>
          <w:sz w:val="24"/>
          <w:szCs w:val="24"/>
        </w:rPr>
        <w:t>潜在生物量。图</w:t>
      </w:r>
      <w:r w:rsidRPr="00907F02">
        <w:rPr>
          <w:rFonts w:hint="eastAsia"/>
          <w:sz w:val="24"/>
          <w:szCs w:val="24"/>
        </w:rPr>
        <w:t>1.4</w:t>
      </w:r>
      <w:r w:rsidRPr="00907F02">
        <w:rPr>
          <w:rFonts w:hint="eastAsia"/>
          <w:sz w:val="24"/>
          <w:szCs w:val="24"/>
        </w:rPr>
        <w:t>展示了本次监测期间（</w:t>
      </w:r>
      <w:r w:rsidRPr="00907F02">
        <w:rPr>
          <w:rFonts w:hint="eastAsia"/>
          <w:sz w:val="24"/>
          <w:szCs w:val="24"/>
        </w:rPr>
        <w:t>2015</w:t>
      </w:r>
      <w:r w:rsidRPr="00907F02">
        <w:rPr>
          <w:rFonts w:hint="eastAsia"/>
          <w:sz w:val="24"/>
          <w:szCs w:val="24"/>
        </w:rPr>
        <w:t>年</w:t>
      </w:r>
      <w:r w:rsidRPr="00907F02">
        <w:rPr>
          <w:rFonts w:hint="eastAsia"/>
          <w:sz w:val="24"/>
          <w:szCs w:val="24"/>
        </w:rPr>
        <w:t>1</w:t>
      </w:r>
      <w:r w:rsidRPr="00907F02">
        <w:rPr>
          <w:rFonts w:hint="eastAsia"/>
          <w:sz w:val="24"/>
          <w:szCs w:val="24"/>
        </w:rPr>
        <w:t>月</w:t>
      </w:r>
      <w:r w:rsidRPr="00907F02">
        <w:rPr>
          <w:rFonts w:hint="eastAsia"/>
          <w:sz w:val="24"/>
          <w:szCs w:val="24"/>
        </w:rPr>
        <w:t>1</w:t>
      </w:r>
      <w:r w:rsidRPr="00907F02">
        <w:rPr>
          <w:rFonts w:hint="eastAsia"/>
          <w:sz w:val="24"/>
          <w:szCs w:val="24"/>
        </w:rPr>
        <w:t>日至</w:t>
      </w:r>
      <w:r w:rsidRPr="00907F02">
        <w:rPr>
          <w:rFonts w:hint="eastAsia"/>
          <w:sz w:val="24"/>
          <w:szCs w:val="24"/>
        </w:rPr>
        <w:t>2015</w:t>
      </w:r>
      <w:r w:rsidRPr="00907F02">
        <w:rPr>
          <w:rFonts w:hint="eastAsia"/>
          <w:sz w:val="24"/>
          <w:szCs w:val="24"/>
        </w:rPr>
        <w:t>年</w:t>
      </w:r>
      <w:r w:rsidRPr="00907F02">
        <w:rPr>
          <w:rFonts w:hint="eastAsia"/>
          <w:sz w:val="24"/>
          <w:szCs w:val="24"/>
        </w:rPr>
        <w:t>4</w:t>
      </w:r>
      <w:r w:rsidRPr="00907F02">
        <w:rPr>
          <w:rFonts w:hint="eastAsia"/>
          <w:sz w:val="24"/>
          <w:szCs w:val="24"/>
        </w:rPr>
        <w:t>月</w:t>
      </w:r>
      <w:r w:rsidRPr="00907F02">
        <w:rPr>
          <w:rFonts w:hint="eastAsia"/>
          <w:sz w:val="24"/>
          <w:szCs w:val="24"/>
        </w:rPr>
        <w:t>30</w:t>
      </w:r>
      <w:r w:rsidRPr="00907F02">
        <w:rPr>
          <w:rFonts w:hint="eastAsia"/>
          <w:sz w:val="24"/>
          <w:szCs w:val="24"/>
        </w:rPr>
        <w:t>日）全球</w:t>
      </w:r>
      <w:r w:rsidRPr="00907F02">
        <w:rPr>
          <w:rFonts w:hint="eastAsia"/>
          <w:sz w:val="24"/>
          <w:szCs w:val="24"/>
        </w:rPr>
        <w:t>65</w:t>
      </w:r>
      <w:r w:rsidRPr="00907F02">
        <w:rPr>
          <w:rFonts w:hint="eastAsia"/>
          <w:sz w:val="24"/>
          <w:szCs w:val="24"/>
        </w:rPr>
        <w:t>个制图与报告单元（</w:t>
      </w:r>
      <w:r w:rsidRPr="00907F02">
        <w:rPr>
          <w:rFonts w:hint="eastAsia"/>
          <w:sz w:val="24"/>
          <w:szCs w:val="24"/>
        </w:rPr>
        <w:t>MRUs</w:t>
      </w:r>
      <w:r w:rsidRPr="00907F02">
        <w:rPr>
          <w:rFonts w:hint="eastAsia"/>
          <w:sz w:val="24"/>
          <w:szCs w:val="24"/>
        </w:rPr>
        <w:t>）上的潜在生物量距平分布。</w:t>
      </w:r>
    </w:p>
    <w:p w14:paraId="424D8CA9" w14:textId="77777777" w:rsidR="0049119D" w:rsidRPr="00907F02" w:rsidRDefault="0049119D" w:rsidP="0049119D">
      <w:pPr>
        <w:rPr>
          <w:sz w:val="24"/>
          <w:szCs w:val="24"/>
        </w:rPr>
      </w:pPr>
      <w:r>
        <w:rPr>
          <w:rFonts w:hint="eastAsia"/>
          <w:sz w:val="24"/>
          <w:szCs w:val="24"/>
        </w:rPr>
        <w:t>如图所示，与过去</w:t>
      </w:r>
      <w:r>
        <w:rPr>
          <w:rFonts w:hint="eastAsia"/>
          <w:sz w:val="24"/>
          <w:szCs w:val="24"/>
        </w:rPr>
        <w:t>5</w:t>
      </w:r>
      <w:r>
        <w:rPr>
          <w:rFonts w:hint="eastAsia"/>
          <w:sz w:val="24"/>
          <w:szCs w:val="24"/>
        </w:rPr>
        <w:t>年平均水平相比，受到较好的温度条件</w:t>
      </w:r>
      <w:r w:rsidRPr="00907F02">
        <w:rPr>
          <w:rFonts w:hint="eastAsia"/>
          <w:sz w:val="24"/>
          <w:szCs w:val="24"/>
        </w:rPr>
        <w:t>影响，亚洲</w:t>
      </w:r>
      <w:r>
        <w:rPr>
          <w:rFonts w:hint="eastAsia"/>
          <w:sz w:val="24"/>
          <w:szCs w:val="24"/>
        </w:rPr>
        <w:t>、</w:t>
      </w:r>
      <w:r w:rsidRPr="00907F02">
        <w:rPr>
          <w:rFonts w:hint="eastAsia"/>
          <w:sz w:val="24"/>
          <w:szCs w:val="24"/>
        </w:rPr>
        <w:t>北欧和北美的大部分地区，潜在生物量</w:t>
      </w:r>
      <w:r>
        <w:rPr>
          <w:rFonts w:hint="eastAsia"/>
          <w:sz w:val="24"/>
          <w:szCs w:val="24"/>
        </w:rPr>
        <w:t>偏高</w:t>
      </w:r>
      <w:r w:rsidRPr="00907F02">
        <w:rPr>
          <w:rFonts w:hint="eastAsia"/>
          <w:sz w:val="24"/>
          <w:szCs w:val="24"/>
        </w:rPr>
        <w:t>。其中较往年</w:t>
      </w:r>
      <w:r>
        <w:rPr>
          <w:rFonts w:hint="eastAsia"/>
          <w:sz w:val="24"/>
          <w:szCs w:val="24"/>
        </w:rPr>
        <w:t>偏高幅度最大</w:t>
      </w:r>
      <w:r w:rsidRPr="00907F02">
        <w:rPr>
          <w:rFonts w:hint="eastAsia"/>
          <w:sz w:val="24"/>
          <w:szCs w:val="24"/>
        </w:rPr>
        <w:t>的地方出现在旁遮普至古吉拉特地区（</w:t>
      </w:r>
      <w:r w:rsidRPr="00907F02">
        <w:rPr>
          <w:rFonts w:hint="eastAsia"/>
          <w:sz w:val="24"/>
          <w:szCs w:val="24"/>
        </w:rPr>
        <w:t>MRU-48</w:t>
      </w:r>
      <w:r>
        <w:rPr>
          <w:rFonts w:hint="eastAsia"/>
          <w:sz w:val="24"/>
          <w:szCs w:val="24"/>
        </w:rPr>
        <w:t>，</w:t>
      </w:r>
      <w:r>
        <w:rPr>
          <w:rFonts w:hint="eastAsia"/>
          <w:sz w:val="24"/>
          <w:szCs w:val="24"/>
        </w:rPr>
        <w:t>+</w:t>
      </w:r>
      <w:r w:rsidRPr="00907F02">
        <w:rPr>
          <w:rFonts w:hint="eastAsia"/>
          <w:sz w:val="24"/>
          <w:szCs w:val="24"/>
        </w:rPr>
        <w:t>60%</w:t>
      </w:r>
      <w:r w:rsidRPr="00907F02">
        <w:rPr>
          <w:rFonts w:hint="eastAsia"/>
          <w:sz w:val="24"/>
          <w:szCs w:val="24"/>
        </w:rPr>
        <w:t>）</w:t>
      </w:r>
      <w:r>
        <w:rPr>
          <w:rFonts w:hint="eastAsia"/>
          <w:sz w:val="24"/>
          <w:szCs w:val="24"/>
        </w:rPr>
        <w:t>、</w:t>
      </w:r>
      <w:r w:rsidRPr="00907F02">
        <w:rPr>
          <w:rFonts w:hint="eastAsia"/>
          <w:sz w:val="24"/>
          <w:szCs w:val="24"/>
        </w:rPr>
        <w:t>中国内蒙古</w:t>
      </w:r>
      <w:r>
        <w:rPr>
          <w:rFonts w:hint="eastAsia"/>
          <w:sz w:val="24"/>
          <w:szCs w:val="24"/>
        </w:rPr>
        <w:t>及长城沿线区</w:t>
      </w:r>
      <w:r w:rsidRPr="00907F02">
        <w:rPr>
          <w:rFonts w:hint="eastAsia"/>
          <w:sz w:val="24"/>
          <w:szCs w:val="24"/>
        </w:rPr>
        <w:t>（</w:t>
      </w:r>
      <w:r w:rsidRPr="00907F02">
        <w:rPr>
          <w:rFonts w:hint="eastAsia"/>
          <w:sz w:val="24"/>
          <w:szCs w:val="24"/>
        </w:rPr>
        <w:t>MRU-35,62%</w:t>
      </w:r>
      <w:r w:rsidRPr="00907F02">
        <w:rPr>
          <w:rFonts w:hint="eastAsia"/>
          <w:sz w:val="24"/>
          <w:szCs w:val="24"/>
        </w:rPr>
        <w:t>），西南区（</w:t>
      </w:r>
      <w:r w:rsidRPr="00907F02">
        <w:rPr>
          <w:rFonts w:hint="eastAsia"/>
          <w:sz w:val="24"/>
          <w:szCs w:val="24"/>
        </w:rPr>
        <w:t>MRU-41</w:t>
      </w:r>
      <w:r>
        <w:rPr>
          <w:rFonts w:hint="eastAsia"/>
          <w:sz w:val="24"/>
          <w:szCs w:val="24"/>
        </w:rPr>
        <w:t>，</w:t>
      </w:r>
      <w:r w:rsidRPr="00907F02">
        <w:rPr>
          <w:rFonts w:hint="eastAsia"/>
          <w:sz w:val="24"/>
          <w:szCs w:val="24"/>
        </w:rPr>
        <w:t>63%</w:t>
      </w:r>
      <w:r w:rsidRPr="00907F02">
        <w:rPr>
          <w:rFonts w:hint="eastAsia"/>
          <w:sz w:val="24"/>
          <w:szCs w:val="24"/>
        </w:rPr>
        <w:t>）</w:t>
      </w:r>
      <w:r>
        <w:rPr>
          <w:rFonts w:hint="eastAsia"/>
          <w:sz w:val="24"/>
          <w:szCs w:val="24"/>
        </w:rPr>
        <w:t>、</w:t>
      </w:r>
      <w:r w:rsidRPr="00907F02">
        <w:rPr>
          <w:rFonts w:hint="eastAsia"/>
          <w:sz w:val="24"/>
          <w:szCs w:val="24"/>
        </w:rPr>
        <w:t>甘肃和新疆</w:t>
      </w:r>
      <w:r>
        <w:rPr>
          <w:rFonts w:hint="eastAsia"/>
          <w:sz w:val="24"/>
          <w:szCs w:val="24"/>
        </w:rPr>
        <w:t>地区</w:t>
      </w:r>
      <w:r w:rsidRPr="00907F02">
        <w:rPr>
          <w:rFonts w:hint="eastAsia"/>
          <w:sz w:val="24"/>
          <w:szCs w:val="24"/>
        </w:rPr>
        <w:t>（</w:t>
      </w:r>
      <w:r w:rsidRPr="00907F02">
        <w:rPr>
          <w:rFonts w:hint="eastAsia"/>
          <w:sz w:val="24"/>
          <w:szCs w:val="24"/>
        </w:rPr>
        <w:t>MRU-32,79%</w:t>
      </w:r>
      <w:r w:rsidRPr="00907F02">
        <w:rPr>
          <w:rFonts w:hint="eastAsia"/>
          <w:sz w:val="24"/>
          <w:szCs w:val="24"/>
        </w:rPr>
        <w:t>）</w:t>
      </w:r>
      <w:r>
        <w:rPr>
          <w:rFonts w:hint="eastAsia"/>
          <w:sz w:val="24"/>
          <w:szCs w:val="24"/>
        </w:rPr>
        <w:t>、</w:t>
      </w:r>
      <w:r w:rsidRPr="00907F02">
        <w:rPr>
          <w:rFonts w:hint="eastAsia"/>
          <w:sz w:val="24"/>
          <w:szCs w:val="24"/>
        </w:rPr>
        <w:t>纳</w:t>
      </w:r>
      <w:proofErr w:type="gramStart"/>
      <w:r w:rsidRPr="00907F02">
        <w:rPr>
          <w:rFonts w:hint="eastAsia"/>
          <w:sz w:val="24"/>
          <w:szCs w:val="24"/>
        </w:rPr>
        <w:t>拉伯至达</w:t>
      </w:r>
      <w:proofErr w:type="gramEnd"/>
      <w:r w:rsidRPr="00907F02">
        <w:rPr>
          <w:rFonts w:hint="eastAsia"/>
          <w:sz w:val="24"/>
          <w:szCs w:val="24"/>
        </w:rPr>
        <w:t>令河（</w:t>
      </w:r>
      <w:r w:rsidRPr="00907F02">
        <w:rPr>
          <w:rFonts w:hint="eastAsia"/>
          <w:sz w:val="24"/>
          <w:szCs w:val="24"/>
        </w:rPr>
        <w:t>MRU-55, 63%</w:t>
      </w:r>
      <w:r w:rsidRPr="00907F02">
        <w:rPr>
          <w:rFonts w:hint="eastAsia"/>
          <w:sz w:val="24"/>
          <w:szCs w:val="24"/>
        </w:rPr>
        <w:t>）</w:t>
      </w:r>
      <w:r>
        <w:rPr>
          <w:rFonts w:hint="eastAsia"/>
          <w:sz w:val="24"/>
          <w:szCs w:val="24"/>
        </w:rPr>
        <w:t>以及</w:t>
      </w:r>
      <w:r w:rsidRPr="00907F02">
        <w:rPr>
          <w:rFonts w:hint="eastAsia"/>
          <w:sz w:val="24"/>
          <w:szCs w:val="24"/>
        </w:rPr>
        <w:t>谢拉马德雷地区（</w:t>
      </w:r>
      <w:r w:rsidRPr="00907F02">
        <w:rPr>
          <w:rFonts w:hint="eastAsia"/>
          <w:sz w:val="24"/>
          <w:szCs w:val="24"/>
        </w:rPr>
        <w:t>MRU-17,140%</w:t>
      </w:r>
      <w:r w:rsidRPr="00907F02">
        <w:rPr>
          <w:rFonts w:hint="eastAsia"/>
          <w:sz w:val="24"/>
          <w:szCs w:val="24"/>
        </w:rPr>
        <w:t>）。</w:t>
      </w:r>
    </w:p>
    <w:p w14:paraId="3419F89A" w14:textId="77777777" w:rsidR="0049119D" w:rsidRPr="00907F02" w:rsidRDefault="0049119D" w:rsidP="0049119D">
      <w:pPr>
        <w:rPr>
          <w:sz w:val="24"/>
          <w:szCs w:val="24"/>
        </w:rPr>
      </w:pPr>
      <w:r w:rsidRPr="00907F02">
        <w:rPr>
          <w:rFonts w:hint="eastAsia"/>
          <w:sz w:val="24"/>
          <w:szCs w:val="24"/>
        </w:rPr>
        <w:t>非洲</w:t>
      </w:r>
      <w:r>
        <w:rPr>
          <w:rFonts w:hint="eastAsia"/>
          <w:sz w:val="24"/>
          <w:szCs w:val="24"/>
        </w:rPr>
        <w:t>、</w:t>
      </w:r>
      <w:r w:rsidRPr="00907F02">
        <w:rPr>
          <w:rFonts w:hint="eastAsia"/>
          <w:sz w:val="24"/>
          <w:szCs w:val="24"/>
        </w:rPr>
        <w:t>南美和欧洲西部大部分地区，潜在生物量低于过去</w:t>
      </w:r>
      <w:r>
        <w:rPr>
          <w:rFonts w:hint="eastAsia"/>
          <w:sz w:val="24"/>
          <w:szCs w:val="24"/>
        </w:rPr>
        <w:t>5</w:t>
      </w:r>
      <w:r w:rsidRPr="00907F02">
        <w:rPr>
          <w:rFonts w:hint="eastAsia"/>
          <w:sz w:val="24"/>
          <w:szCs w:val="24"/>
        </w:rPr>
        <w:t>年平均</w:t>
      </w:r>
      <w:r>
        <w:rPr>
          <w:rFonts w:hint="eastAsia"/>
          <w:sz w:val="24"/>
          <w:szCs w:val="24"/>
        </w:rPr>
        <w:t>水平。其中，</w:t>
      </w:r>
      <w:r w:rsidRPr="00907F02">
        <w:rPr>
          <w:rFonts w:hint="eastAsia"/>
          <w:sz w:val="24"/>
          <w:szCs w:val="24"/>
        </w:rPr>
        <w:t>中国海南（</w:t>
      </w:r>
      <w:r w:rsidRPr="00907F02">
        <w:rPr>
          <w:rFonts w:hint="eastAsia"/>
          <w:sz w:val="24"/>
          <w:szCs w:val="24"/>
        </w:rPr>
        <w:t>MRU-33</w:t>
      </w:r>
      <w:r>
        <w:rPr>
          <w:rFonts w:hint="eastAsia"/>
          <w:sz w:val="24"/>
          <w:szCs w:val="24"/>
        </w:rPr>
        <w:t>，</w:t>
      </w:r>
      <w:r w:rsidRPr="00907F02">
        <w:rPr>
          <w:rFonts w:hint="eastAsia"/>
          <w:sz w:val="24"/>
          <w:szCs w:val="24"/>
        </w:rPr>
        <w:t>52%</w:t>
      </w:r>
      <w:r w:rsidRPr="00907F02">
        <w:rPr>
          <w:rFonts w:hint="eastAsia"/>
          <w:sz w:val="24"/>
          <w:szCs w:val="24"/>
        </w:rPr>
        <w:t>）</w:t>
      </w:r>
      <w:r>
        <w:rPr>
          <w:rFonts w:hint="eastAsia"/>
          <w:sz w:val="24"/>
          <w:szCs w:val="24"/>
        </w:rPr>
        <w:t>、</w:t>
      </w:r>
      <w:r w:rsidRPr="00907F02">
        <w:rPr>
          <w:rFonts w:hint="eastAsia"/>
          <w:sz w:val="24"/>
          <w:szCs w:val="24"/>
        </w:rPr>
        <w:t>南非西开普地区（</w:t>
      </w:r>
      <w:r w:rsidRPr="00907F02">
        <w:rPr>
          <w:rFonts w:hint="eastAsia"/>
          <w:sz w:val="24"/>
          <w:szCs w:val="24"/>
        </w:rPr>
        <w:t>MRU-10</w:t>
      </w:r>
      <w:r w:rsidRPr="00907F02">
        <w:rPr>
          <w:rFonts w:hint="eastAsia"/>
          <w:sz w:val="24"/>
          <w:szCs w:val="24"/>
        </w:rPr>
        <w:t>，</w:t>
      </w:r>
      <w:r w:rsidRPr="00907F02">
        <w:rPr>
          <w:rFonts w:hint="eastAsia"/>
          <w:sz w:val="24"/>
          <w:szCs w:val="24"/>
        </w:rPr>
        <w:t>-43%</w:t>
      </w:r>
      <w:r w:rsidRPr="00907F02">
        <w:rPr>
          <w:rFonts w:hint="eastAsia"/>
          <w:sz w:val="24"/>
          <w:szCs w:val="24"/>
        </w:rPr>
        <w:t>）</w:t>
      </w:r>
      <w:r>
        <w:rPr>
          <w:rFonts w:hint="eastAsia"/>
          <w:sz w:val="24"/>
          <w:szCs w:val="24"/>
        </w:rPr>
        <w:t>、</w:t>
      </w:r>
      <w:r w:rsidRPr="00907F02">
        <w:rPr>
          <w:rFonts w:hint="eastAsia"/>
          <w:sz w:val="24"/>
          <w:szCs w:val="24"/>
        </w:rPr>
        <w:t>巴塔哥尼亚西部</w:t>
      </w:r>
      <w:r w:rsidRPr="00907F02">
        <w:rPr>
          <w:rFonts w:hint="eastAsia"/>
          <w:sz w:val="24"/>
          <w:szCs w:val="24"/>
        </w:rPr>
        <w:t>(MRU-27</w:t>
      </w:r>
      <w:r w:rsidRPr="00907F02">
        <w:rPr>
          <w:rFonts w:hint="eastAsia"/>
          <w:sz w:val="24"/>
          <w:szCs w:val="24"/>
        </w:rPr>
        <w:t>，</w:t>
      </w:r>
      <w:r w:rsidRPr="00907F02">
        <w:rPr>
          <w:rFonts w:hint="eastAsia"/>
          <w:sz w:val="24"/>
          <w:szCs w:val="24"/>
        </w:rPr>
        <w:t>-39%)</w:t>
      </w:r>
      <w:r>
        <w:rPr>
          <w:rFonts w:hint="eastAsia"/>
          <w:sz w:val="24"/>
          <w:szCs w:val="24"/>
        </w:rPr>
        <w:t>、</w:t>
      </w:r>
      <w:r w:rsidRPr="00907F02">
        <w:rPr>
          <w:rFonts w:hint="eastAsia"/>
          <w:sz w:val="24"/>
          <w:szCs w:val="24"/>
        </w:rPr>
        <w:t>新西兰（</w:t>
      </w:r>
      <w:r w:rsidRPr="00907F02">
        <w:rPr>
          <w:rFonts w:hint="eastAsia"/>
          <w:sz w:val="24"/>
          <w:szCs w:val="24"/>
        </w:rPr>
        <w:t>MRU-56</w:t>
      </w:r>
      <w:r w:rsidRPr="00907F02">
        <w:rPr>
          <w:rFonts w:hint="eastAsia"/>
          <w:sz w:val="24"/>
          <w:szCs w:val="24"/>
        </w:rPr>
        <w:t>，</w:t>
      </w:r>
      <w:r w:rsidRPr="00907F02">
        <w:rPr>
          <w:rFonts w:hint="eastAsia"/>
          <w:sz w:val="24"/>
          <w:szCs w:val="24"/>
        </w:rPr>
        <w:t>-38%</w:t>
      </w:r>
      <w:r w:rsidRPr="00907F02">
        <w:rPr>
          <w:rFonts w:hint="eastAsia"/>
          <w:sz w:val="24"/>
          <w:szCs w:val="24"/>
        </w:rPr>
        <w:t>）</w:t>
      </w:r>
      <w:r>
        <w:rPr>
          <w:rFonts w:hint="eastAsia"/>
          <w:sz w:val="24"/>
          <w:szCs w:val="24"/>
        </w:rPr>
        <w:t>、</w:t>
      </w:r>
      <w:r w:rsidRPr="00907F02">
        <w:rPr>
          <w:rFonts w:hint="eastAsia"/>
          <w:sz w:val="24"/>
          <w:szCs w:val="24"/>
        </w:rPr>
        <w:t>中国台湾（</w:t>
      </w:r>
      <w:r w:rsidRPr="00907F02">
        <w:rPr>
          <w:rFonts w:hint="eastAsia"/>
          <w:sz w:val="24"/>
          <w:szCs w:val="24"/>
        </w:rPr>
        <w:t>MRU-42</w:t>
      </w:r>
      <w:r w:rsidRPr="00907F02">
        <w:rPr>
          <w:rFonts w:hint="eastAsia"/>
          <w:sz w:val="24"/>
          <w:szCs w:val="24"/>
        </w:rPr>
        <w:t>，</w:t>
      </w:r>
      <w:r w:rsidRPr="00907F02">
        <w:rPr>
          <w:rFonts w:hint="eastAsia"/>
          <w:sz w:val="24"/>
          <w:szCs w:val="24"/>
        </w:rPr>
        <w:t>-36%</w:t>
      </w:r>
      <w:r w:rsidRPr="00907F02">
        <w:rPr>
          <w:rFonts w:hint="eastAsia"/>
          <w:sz w:val="24"/>
          <w:szCs w:val="24"/>
        </w:rPr>
        <w:t>）和萨赫勒地区（</w:t>
      </w:r>
      <w:r w:rsidRPr="00907F02">
        <w:rPr>
          <w:rFonts w:hint="eastAsia"/>
          <w:sz w:val="24"/>
          <w:szCs w:val="24"/>
        </w:rPr>
        <w:t>MRU-8</w:t>
      </w:r>
      <w:r w:rsidRPr="00907F02">
        <w:rPr>
          <w:rFonts w:hint="eastAsia"/>
          <w:sz w:val="24"/>
          <w:szCs w:val="24"/>
        </w:rPr>
        <w:t>，</w:t>
      </w:r>
      <w:r w:rsidRPr="00907F02">
        <w:rPr>
          <w:rFonts w:hint="eastAsia"/>
          <w:sz w:val="24"/>
          <w:szCs w:val="24"/>
        </w:rPr>
        <w:t>-35%</w:t>
      </w:r>
      <w:r w:rsidRPr="00907F02">
        <w:rPr>
          <w:rFonts w:hint="eastAsia"/>
          <w:sz w:val="24"/>
          <w:szCs w:val="24"/>
        </w:rPr>
        <w:t>）</w:t>
      </w:r>
      <w:r>
        <w:rPr>
          <w:rFonts w:hint="eastAsia"/>
          <w:sz w:val="24"/>
          <w:szCs w:val="24"/>
        </w:rPr>
        <w:t>，受到</w:t>
      </w:r>
      <w:r w:rsidRPr="00907F02">
        <w:rPr>
          <w:rFonts w:hint="eastAsia"/>
          <w:sz w:val="24"/>
          <w:szCs w:val="24"/>
        </w:rPr>
        <w:t>降雨较往年</w:t>
      </w:r>
      <w:r>
        <w:rPr>
          <w:rFonts w:hint="eastAsia"/>
          <w:sz w:val="24"/>
          <w:szCs w:val="24"/>
        </w:rPr>
        <w:t>偏</w:t>
      </w:r>
      <w:r w:rsidRPr="00907F02">
        <w:rPr>
          <w:rFonts w:hint="eastAsia"/>
          <w:sz w:val="24"/>
          <w:szCs w:val="24"/>
        </w:rPr>
        <w:t>低影响，潜在生物量</w:t>
      </w:r>
      <w:r>
        <w:rPr>
          <w:rFonts w:hint="eastAsia"/>
          <w:sz w:val="24"/>
          <w:szCs w:val="24"/>
        </w:rPr>
        <w:t>较</w:t>
      </w:r>
      <w:r w:rsidRPr="00907F02">
        <w:rPr>
          <w:rFonts w:hint="eastAsia"/>
          <w:sz w:val="24"/>
          <w:szCs w:val="24"/>
        </w:rPr>
        <w:t>过去</w:t>
      </w:r>
      <w:r>
        <w:rPr>
          <w:rFonts w:hint="eastAsia"/>
          <w:sz w:val="24"/>
          <w:szCs w:val="24"/>
        </w:rPr>
        <w:t>5</w:t>
      </w:r>
      <w:r w:rsidRPr="00907F02">
        <w:rPr>
          <w:rFonts w:hint="eastAsia"/>
          <w:sz w:val="24"/>
          <w:szCs w:val="24"/>
        </w:rPr>
        <w:t>年</w:t>
      </w:r>
      <w:r>
        <w:rPr>
          <w:rFonts w:hint="eastAsia"/>
          <w:sz w:val="24"/>
          <w:szCs w:val="24"/>
        </w:rPr>
        <w:t>平均偏低</w:t>
      </w:r>
      <w:r w:rsidRPr="00907F02">
        <w:rPr>
          <w:rFonts w:hint="eastAsia"/>
          <w:sz w:val="24"/>
          <w:szCs w:val="24"/>
        </w:rPr>
        <w:t>30%</w:t>
      </w:r>
      <w:r w:rsidRPr="00907F02">
        <w:rPr>
          <w:rFonts w:hint="eastAsia"/>
          <w:sz w:val="24"/>
          <w:szCs w:val="24"/>
        </w:rPr>
        <w:t>以上。</w:t>
      </w:r>
    </w:p>
    <w:p w14:paraId="6362F12D" w14:textId="77777777" w:rsidR="0049119D" w:rsidRPr="00C45D48" w:rsidRDefault="0049119D" w:rsidP="0049119D">
      <w:pPr>
        <w:pStyle w:val="Figuretitle"/>
        <w:spacing w:before="0" w:after="0" w:line="240" w:lineRule="auto"/>
        <w:jc w:val="center"/>
        <w:rPr>
          <w:rFonts w:eastAsiaTheme="minorEastAsia"/>
        </w:rPr>
      </w:pPr>
      <w:r>
        <w:rPr>
          <w:rFonts w:eastAsiaTheme="minorEastAsia" w:hint="eastAsia"/>
        </w:rPr>
        <w:lastRenderedPageBreak/>
        <w:t>图</w:t>
      </w:r>
      <w:r>
        <w:rPr>
          <w:rFonts w:eastAsiaTheme="minorEastAsia" w:hint="eastAsia"/>
        </w:rPr>
        <w:t>1.4 2015</w:t>
      </w:r>
      <w:r>
        <w:rPr>
          <w:rFonts w:eastAsiaTheme="minorEastAsia" w:hint="eastAsia"/>
        </w:rPr>
        <w:t>年</w:t>
      </w:r>
      <w:r>
        <w:rPr>
          <w:rFonts w:eastAsiaTheme="minorEastAsia" w:hint="eastAsia"/>
        </w:rPr>
        <w:t>1</w:t>
      </w:r>
      <w:r>
        <w:rPr>
          <w:rFonts w:eastAsiaTheme="minorEastAsia" w:hint="eastAsia"/>
        </w:rPr>
        <w:t>月</w:t>
      </w:r>
      <w:r>
        <w:rPr>
          <w:rFonts w:eastAsiaTheme="minorEastAsia" w:hint="eastAsia"/>
        </w:rPr>
        <w:t>-4</w:t>
      </w:r>
      <w:r>
        <w:rPr>
          <w:rFonts w:eastAsiaTheme="minorEastAsia" w:hint="eastAsia"/>
        </w:rPr>
        <w:t>月全球制图与报告单元与过去</w:t>
      </w:r>
      <w:r>
        <w:rPr>
          <w:rFonts w:eastAsiaTheme="minorEastAsia" w:hint="eastAsia"/>
        </w:rPr>
        <w:t>5</w:t>
      </w:r>
      <w:r>
        <w:rPr>
          <w:rFonts w:eastAsiaTheme="minorEastAsia" w:hint="eastAsia"/>
        </w:rPr>
        <w:t>年同期生物量距平（</w:t>
      </w:r>
      <w:r>
        <w:rPr>
          <w:rFonts w:eastAsiaTheme="minorEastAsia" w:hint="eastAsia"/>
        </w:rPr>
        <w:t>%</w:t>
      </w:r>
      <w:r>
        <w:rPr>
          <w:rFonts w:eastAsiaTheme="minorEastAsia" w:hint="eastAsia"/>
        </w:rPr>
        <w:t>）</w:t>
      </w:r>
    </w:p>
    <w:p w14:paraId="65CB4541" w14:textId="7CFD35D2" w:rsidR="00053108" w:rsidRDefault="0049119D" w:rsidP="0049119D">
      <w:pPr>
        <w:pStyle w:val="tablenote"/>
        <w:rPr>
          <w:rFonts w:eastAsiaTheme="minorEastAsia"/>
        </w:rPr>
      </w:pPr>
      <w:r w:rsidRPr="00FD4EF4">
        <w:rPr>
          <w:noProof/>
        </w:rPr>
        <w:drawing>
          <wp:inline distT="0" distB="0" distL="0" distR="0" wp14:anchorId="4B34D51A" wp14:editId="44E0283A">
            <wp:extent cx="5276850" cy="2110740"/>
            <wp:effectExtent l="0" t="0" r="0" b="3810"/>
            <wp:docPr id="11" name="图片 11" descr="\\cropdata\F\CropWatch products\2015_May_bulletin\Figures and maps\Chapter 1_Global\2015_JFMA_CPSZ_B_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pdata\F\CropWatch products\2015_May_bulletin\Figures and maps\Chapter 1_Global\2015_JFMA_CPSZ_B_Δ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019" cy="2111208"/>
                    </a:xfrm>
                    <a:prstGeom prst="rect">
                      <a:avLst/>
                    </a:prstGeom>
                    <a:noFill/>
                    <a:ln>
                      <a:noFill/>
                    </a:ln>
                  </pic:spPr>
                </pic:pic>
              </a:graphicData>
            </a:graphic>
          </wp:inline>
        </w:drawing>
      </w:r>
    </w:p>
    <w:p w14:paraId="1906AA82" w14:textId="77777777" w:rsidR="00053108" w:rsidRDefault="00053108">
      <w:pPr>
        <w:snapToGrid/>
        <w:spacing w:after="0" w:line="240" w:lineRule="auto"/>
        <w:jc w:val="left"/>
        <w:rPr>
          <w:color w:val="404040"/>
          <w:sz w:val="16"/>
          <w:szCs w:val="20"/>
        </w:rPr>
      </w:pPr>
      <w:r>
        <w:br w:type="page"/>
      </w:r>
    </w:p>
    <w:p w14:paraId="422CBCC2" w14:textId="77777777" w:rsidR="0049119D" w:rsidRDefault="0049119D" w:rsidP="0049119D">
      <w:pPr>
        <w:pStyle w:val="1"/>
      </w:pPr>
      <w:bookmarkStart w:id="0" w:name="_Toc420529077"/>
      <w:r>
        <w:rPr>
          <w:rFonts w:hint="eastAsia"/>
        </w:rPr>
        <w:lastRenderedPageBreak/>
        <w:t>第二章</w:t>
      </w:r>
      <w:r>
        <w:rPr>
          <w:rFonts w:hint="eastAsia"/>
        </w:rPr>
        <w:t xml:space="preserve"> </w:t>
      </w:r>
      <w:r>
        <w:rPr>
          <w:rFonts w:hint="eastAsia"/>
        </w:rPr>
        <w:t>农业主产区</w:t>
      </w:r>
      <w:bookmarkEnd w:id="0"/>
    </w:p>
    <w:p w14:paraId="495238C4" w14:textId="77777777" w:rsidR="0049119D" w:rsidRPr="00797DE3" w:rsidRDefault="0049119D" w:rsidP="0049119D">
      <w:pPr>
        <w:widowControl w:val="0"/>
        <w:autoSpaceDE w:val="0"/>
        <w:autoSpaceDN w:val="0"/>
        <w:adjustRightInd w:val="0"/>
        <w:spacing w:after="0" w:line="240" w:lineRule="auto"/>
        <w:ind w:firstLineChars="200" w:firstLine="420"/>
      </w:pPr>
      <w:r w:rsidRPr="00E23D85">
        <w:rPr>
          <w:rFonts w:hint="eastAsia"/>
        </w:rPr>
        <w:t>第二章除了</w:t>
      </w:r>
      <w:r>
        <w:rPr>
          <w:rFonts w:hint="eastAsia"/>
        </w:rPr>
        <w:t>利用</w:t>
      </w:r>
      <w:r w:rsidRPr="00E23D85">
        <w:rPr>
          <w:rFonts w:hint="eastAsia"/>
        </w:rPr>
        <w:t>在第一章中使用的</w:t>
      </w:r>
      <w:r>
        <w:rPr>
          <w:rFonts w:hint="eastAsia"/>
        </w:rPr>
        <w:t>农业气象指标（</w:t>
      </w:r>
      <w:r w:rsidRPr="00E23D85">
        <w:rPr>
          <w:rFonts w:hint="eastAsia"/>
        </w:rPr>
        <w:t>降水、温度、光合有效辐射</w:t>
      </w:r>
      <w:r>
        <w:rPr>
          <w:rFonts w:hint="eastAsia"/>
        </w:rPr>
        <w:t>）</w:t>
      </w:r>
      <w:r w:rsidRPr="00E23D85">
        <w:rPr>
          <w:rFonts w:hint="eastAsia"/>
        </w:rPr>
        <w:t>和</w:t>
      </w:r>
      <w:r>
        <w:rPr>
          <w:rFonts w:hint="eastAsia"/>
        </w:rPr>
        <w:t>潜在</w:t>
      </w:r>
      <w:r w:rsidRPr="00E23D85">
        <w:rPr>
          <w:rFonts w:hint="eastAsia"/>
        </w:rPr>
        <w:t>生物量</w:t>
      </w:r>
      <w:r>
        <w:rPr>
          <w:rFonts w:hint="eastAsia"/>
        </w:rPr>
        <w:t>外</w:t>
      </w:r>
      <w:r w:rsidRPr="00E23D85">
        <w:rPr>
          <w:rFonts w:hint="eastAsia"/>
        </w:rPr>
        <w:t>，还</w:t>
      </w:r>
      <w:r>
        <w:rPr>
          <w:rFonts w:hint="eastAsia"/>
        </w:rPr>
        <w:t>采用反映</w:t>
      </w:r>
      <w:r w:rsidRPr="00E23D85">
        <w:rPr>
          <w:rFonts w:hint="eastAsia"/>
        </w:rPr>
        <w:t>农业活动强度与胁迫</w:t>
      </w:r>
      <w:r>
        <w:rPr>
          <w:rFonts w:hint="eastAsia"/>
        </w:rPr>
        <w:t>的农情</w:t>
      </w:r>
      <w:r w:rsidRPr="00E23D85">
        <w:rPr>
          <w:rFonts w:hint="eastAsia"/>
        </w:rPr>
        <w:t>指标信息</w:t>
      </w:r>
      <w:r>
        <w:rPr>
          <w:rFonts w:hint="eastAsia"/>
        </w:rPr>
        <w:t>进行分析，包括耕地</w:t>
      </w:r>
      <w:r w:rsidRPr="00E23D85">
        <w:rPr>
          <w:rFonts w:hint="eastAsia"/>
        </w:rPr>
        <w:t>种植</w:t>
      </w:r>
      <w:r>
        <w:rPr>
          <w:rFonts w:hint="eastAsia"/>
        </w:rPr>
        <w:t>比例</w:t>
      </w:r>
      <w:r w:rsidRPr="00E23D85">
        <w:t>(CALF)</w:t>
      </w:r>
      <w:r>
        <w:rPr>
          <w:rFonts w:hint="eastAsia"/>
        </w:rPr>
        <w:t>、</w:t>
      </w:r>
      <w:r w:rsidRPr="00E23D85">
        <w:rPr>
          <w:rFonts w:hint="eastAsia"/>
        </w:rPr>
        <w:t>最佳植被状态指数</w:t>
      </w:r>
      <w:r w:rsidRPr="00E23D85">
        <w:t>(VCIx)</w:t>
      </w:r>
      <w:r w:rsidRPr="00E23D85">
        <w:rPr>
          <w:rFonts w:hint="eastAsia"/>
        </w:rPr>
        <w:t>和植被健康指数最小值</w:t>
      </w:r>
      <w:r w:rsidRPr="00E23D85">
        <w:t>(VHI</w:t>
      </w:r>
      <w:r w:rsidRPr="00E23D85">
        <w:rPr>
          <w:rFonts w:hint="eastAsia"/>
        </w:rPr>
        <w:t>n</w:t>
      </w:r>
      <w:r w:rsidRPr="00E23D85">
        <w:t>)</w:t>
      </w:r>
      <w:r w:rsidRPr="00E23D85">
        <w:rPr>
          <w:rFonts w:hint="eastAsia"/>
        </w:rPr>
        <w:t>，</w:t>
      </w:r>
      <w:r>
        <w:rPr>
          <w:rFonts w:hint="eastAsia"/>
        </w:rPr>
        <w:t>分析</w:t>
      </w:r>
      <w:r w:rsidRPr="00E23D85">
        <w:rPr>
          <w:rFonts w:hint="eastAsia"/>
        </w:rPr>
        <w:t>了</w:t>
      </w:r>
      <w:r>
        <w:rPr>
          <w:rFonts w:hint="eastAsia"/>
        </w:rPr>
        <w:t>六</w:t>
      </w:r>
      <w:r w:rsidRPr="00E23D85">
        <w:rPr>
          <w:rFonts w:hint="eastAsia"/>
        </w:rPr>
        <w:t>个</w:t>
      </w:r>
      <w:proofErr w:type="gramStart"/>
      <w:r w:rsidRPr="00E23D85">
        <w:rPr>
          <w:rFonts w:hint="eastAsia"/>
        </w:rPr>
        <w:t>洲际农业</w:t>
      </w:r>
      <w:proofErr w:type="gramEnd"/>
      <w:r w:rsidRPr="00E23D85">
        <w:rPr>
          <w:rFonts w:hint="eastAsia"/>
        </w:rPr>
        <w:t>主产区（</w:t>
      </w:r>
      <w:r w:rsidRPr="00E23D85">
        <w:t>MPZ</w:t>
      </w:r>
      <w:r w:rsidRPr="00E23D85">
        <w:rPr>
          <w:rFonts w:hint="eastAsia"/>
        </w:rPr>
        <w:t>）的作物长势。有关</w:t>
      </w:r>
      <w:r w:rsidRPr="00E23D85">
        <w:t>MPZ</w:t>
      </w:r>
      <w:r w:rsidRPr="00E23D85">
        <w:rPr>
          <w:rFonts w:hint="eastAsia"/>
        </w:rPr>
        <w:t>更多信息和方法介绍，请查阅附录</w:t>
      </w:r>
      <w:r w:rsidRPr="00E23D85">
        <w:rPr>
          <w:rFonts w:hint="eastAsia"/>
        </w:rPr>
        <w:t>C</w:t>
      </w:r>
      <w:r w:rsidRPr="00E23D85">
        <w:rPr>
          <w:rFonts w:hint="eastAsia"/>
        </w:rPr>
        <w:t>参考指南和</w:t>
      </w:r>
      <w:r w:rsidRPr="00E23D85">
        <w:t>CropWatch</w:t>
      </w:r>
      <w:r w:rsidRPr="00E23D85">
        <w:rPr>
          <w:rFonts w:hint="eastAsia"/>
        </w:rPr>
        <w:t>在线资源（</w:t>
      </w:r>
      <w:r w:rsidRPr="00E23D85">
        <w:t>www.cropwatch.com.cn</w:t>
      </w:r>
      <w:r w:rsidRPr="00E23D85">
        <w:rPr>
          <w:rFonts w:hint="eastAsia"/>
        </w:rPr>
        <w:t>）。</w:t>
      </w:r>
    </w:p>
    <w:p w14:paraId="72588C52" w14:textId="77777777" w:rsidR="0049119D" w:rsidRPr="00FD4EF4" w:rsidRDefault="0049119D" w:rsidP="0049119D">
      <w:pPr>
        <w:pStyle w:val="2"/>
      </w:pPr>
      <w:bookmarkStart w:id="1" w:name="_Toc420529078"/>
      <w:r w:rsidRPr="00FD4EF4">
        <w:t>2.1</w:t>
      </w:r>
      <w:r>
        <w:rPr>
          <w:rFonts w:eastAsiaTheme="minorEastAsia" w:hint="eastAsia"/>
        </w:rPr>
        <w:t>概述</w:t>
      </w:r>
      <w:bookmarkEnd w:id="1"/>
    </w:p>
    <w:p w14:paraId="4A0C0CD1" w14:textId="77777777" w:rsidR="0049119D" w:rsidRPr="00A46B24" w:rsidRDefault="0049119D" w:rsidP="0049119D">
      <w:pPr>
        <w:widowControl w:val="0"/>
        <w:autoSpaceDE w:val="0"/>
        <w:autoSpaceDN w:val="0"/>
        <w:adjustRightInd w:val="0"/>
        <w:spacing w:after="0" w:line="240" w:lineRule="auto"/>
        <w:ind w:firstLineChars="150" w:firstLine="315"/>
      </w:pPr>
      <w:r w:rsidRPr="00E23D85">
        <w:rPr>
          <w:rFonts w:hint="eastAsia"/>
        </w:rPr>
        <w:t>表</w:t>
      </w:r>
      <w:r w:rsidRPr="00E23D85">
        <w:t>2.1</w:t>
      </w:r>
      <w:r w:rsidRPr="00E23D85">
        <w:rPr>
          <w:rFonts w:hint="eastAsia"/>
        </w:rPr>
        <w:t>和</w:t>
      </w:r>
      <w:r w:rsidRPr="00E23D85">
        <w:t>2.2</w:t>
      </w:r>
      <w:r w:rsidRPr="00E23D85">
        <w:rPr>
          <w:rFonts w:hint="eastAsia"/>
        </w:rPr>
        <w:t>是</w:t>
      </w:r>
      <w:r>
        <w:rPr>
          <w:rFonts w:hint="eastAsia"/>
        </w:rPr>
        <w:t>六</w:t>
      </w:r>
      <w:r w:rsidRPr="00E23D85">
        <w:rPr>
          <w:rFonts w:hint="eastAsia"/>
        </w:rPr>
        <w:t>个</w:t>
      </w:r>
      <w:r w:rsidRPr="00E23D85">
        <w:t>MPZ</w:t>
      </w:r>
      <w:r>
        <w:rPr>
          <w:rFonts w:hint="eastAsia"/>
        </w:rPr>
        <w:t>农业气象指标</w:t>
      </w:r>
      <w:r w:rsidRPr="00E23D85">
        <w:rPr>
          <w:rFonts w:hint="eastAsia"/>
        </w:rPr>
        <w:t>和农</w:t>
      </w:r>
      <w:r>
        <w:rPr>
          <w:rFonts w:hint="eastAsia"/>
        </w:rPr>
        <w:t>情</w:t>
      </w:r>
      <w:r w:rsidRPr="00E23D85">
        <w:rPr>
          <w:rFonts w:hint="eastAsia"/>
        </w:rPr>
        <w:t>指标相对于</w:t>
      </w:r>
      <w:r>
        <w:rPr>
          <w:rFonts w:hint="eastAsia"/>
        </w:rPr>
        <w:t>过去</w:t>
      </w:r>
      <w:r>
        <w:rPr>
          <w:rFonts w:hint="eastAsia"/>
        </w:rPr>
        <w:t>14</w:t>
      </w:r>
      <w:r w:rsidRPr="00E23D85">
        <w:rPr>
          <w:rFonts w:hint="eastAsia"/>
        </w:rPr>
        <w:t>年和</w:t>
      </w:r>
      <w:r>
        <w:rPr>
          <w:rFonts w:hint="eastAsia"/>
        </w:rPr>
        <w:t>近</w:t>
      </w:r>
      <w:r>
        <w:rPr>
          <w:rFonts w:hint="eastAsia"/>
        </w:rPr>
        <w:t>5</w:t>
      </w:r>
      <w:r w:rsidRPr="00E23D85">
        <w:rPr>
          <w:rFonts w:hint="eastAsia"/>
        </w:rPr>
        <w:t>年平均水平的统计信息表。</w:t>
      </w:r>
    </w:p>
    <w:p w14:paraId="4B547E79" w14:textId="77777777" w:rsidR="0049119D" w:rsidRPr="00D42869" w:rsidRDefault="0049119D" w:rsidP="0049119D">
      <w:pPr>
        <w:pStyle w:val="tabletitle"/>
        <w:spacing w:beforeLines="50" w:before="156" w:line="240" w:lineRule="auto"/>
        <w:jc w:val="center"/>
        <w:rPr>
          <w:rFonts w:eastAsiaTheme="minorEastAsia"/>
        </w:rPr>
      </w:pPr>
      <w:r>
        <w:rPr>
          <w:rFonts w:eastAsiaTheme="minorEastAsia" w:hint="eastAsia"/>
        </w:rPr>
        <w:t>表</w:t>
      </w:r>
      <w:r>
        <w:rPr>
          <w:rFonts w:eastAsiaTheme="minorEastAsia" w:hint="eastAsia"/>
        </w:rPr>
        <w:t xml:space="preserve">2.1 </w:t>
      </w:r>
      <w:r>
        <w:rPr>
          <w:rFonts w:eastAsiaTheme="minorEastAsia" w:hint="eastAsia"/>
        </w:rPr>
        <w:t>全球农业</w:t>
      </w:r>
      <w:r>
        <w:rPr>
          <w:rFonts w:ascii="宋体" w:eastAsia="宋体" w:hAnsi="宋体" w:cs="宋体" w:hint="eastAsia"/>
        </w:rPr>
        <w:t>主产区</w:t>
      </w:r>
      <w:r>
        <w:rPr>
          <w:rFonts w:hint="eastAsia"/>
        </w:rPr>
        <w:t>201</w:t>
      </w:r>
      <w:r>
        <w:rPr>
          <w:rFonts w:eastAsiaTheme="minorEastAsia" w:hint="eastAsia"/>
        </w:rPr>
        <w:t>5</w:t>
      </w:r>
      <w:r>
        <w:rPr>
          <w:rFonts w:ascii="宋体" w:eastAsia="宋体" w:hAnsi="宋体" w:cs="宋体" w:hint="eastAsia"/>
        </w:rPr>
        <w:t>年</w:t>
      </w:r>
      <w:r>
        <w:rPr>
          <w:rFonts w:eastAsiaTheme="minorEastAsia" w:hint="eastAsia"/>
        </w:rPr>
        <w:t>1</w:t>
      </w:r>
      <w:r>
        <w:rPr>
          <w:rFonts w:ascii="宋体" w:eastAsia="宋体" w:hAnsi="宋体" w:cs="宋体" w:hint="eastAsia"/>
        </w:rPr>
        <w:t>月</w:t>
      </w:r>
      <w:r>
        <w:rPr>
          <w:rFonts w:hint="eastAsia"/>
        </w:rPr>
        <w:t>-</w:t>
      </w:r>
      <w:r>
        <w:rPr>
          <w:rFonts w:eastAsiaTheme="minorEastAsia" w:hint="eastAsia"/>
        </w:rPr>
        <w:t>4</w:t>
      </w:r>
      <w:r>
        <w:rPr>
          <w:rFonts w:ascii="宋体" w:eastAsia="宋体" w:hAnsi="宋体" w:cs="宋体" w:hint="eastAsia"/>
        </w:rPr>
        <w:t>月</w:t>
      </w:r>
      <w:r>
        <w:rPr>
          <w:rFonts w:eastAsiaTheme="minorEastAsia" w:hint="eastAsia"/>
        </w:rPr>
        <w:t>与</w:t>
      </w:r>
      <w:r>
        <w:rPr>
          <w:rFonts w:ascii="宋体" w:eastAsia="宋体" w:hAnsi="宋体" w:cs="宋体" w:hint="eastAsia"/>
        </w:rPr>
        <w:t>过去</w:t>
      </w:r>
      <w:r>
        <w:rPr>
          <w:rFonts w:eastAsiaTheme="minorEastAsia" w:hint="eastAsia"/>
        </w:rPr>
        <w:t>14</w:t>
      </w:r>
      <w:r>
        <w:rPr>
          <w:rFonts w:ascii="宋体" w:eastAsia="宋体" w:hAnsi="宋体" w:cs="宋体" w:hint="eastAsia"/>
        </w:rPr>
        <w:t>年</w:t>
      </w:r>
      <w:r>
        <w:rPr>
          <w:rFonts w:eastAsiaTheme="minorEastAsia" w:hint="eastAsia"/>
        </w:rPr>
        <w:t>（</w:t>
      </w:r>
      <w:r>
        <w:rPr>
          <w:rFonts w:eastAsiaTheme="minorEastAsia" w:hint="eastAsia"/>
        </w:rPr>
        <w:t>14YA</w:t>
      </w:r>
      <w:r>
        <w:rPr>
          <w:rFonts w:eastAsiaTheme="minorEastAsia" w:hint="eastAsia"/>
        </w:rPr>
        <w:t>）同期农业气象指标</w:t>
      </w:r>
    </w:p>
    <w:tbl>
      <w:tblPr>
        <w:tblStyle w:val="LightShading-Accent11"/>
        <w:tblW w:w="0" w:type="auto"/>
        <w:tblLook w:val="04A0" w:firstRow="1" w:lastRow="0" w:firstColumn="1" w:lastColumn="0" w:noHBand="0" w:noVBand="1"/>
      </w:tblPr>
      <w:tblGrid>
        <w:gridCol w:w="1420"/>
        <w:gridCol w:w="846"/>
        <w:gridCol w:w="1366"/>
        <w:gridCol w:w="1000"/>
        <w:gridCol w:w="1418"/>
        <w:gridCol w:w="1134"/>
        <w:gridCol w:w="1338"/>
      </w:tblGrid>
      <w:tr w:rsidR="0049119D" w:rsidRPr="00E44CE8" w14:paraId="28012D10"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0384CBEA" w14:textId="77777777" w:rsidR="0049119D" w:rsidRPr="00E44CE8" w:rsidRDefault="0049119D" w:rsidP="00AB61C9">
            <w:pPr>
              <w:spacing w:after="0"/>
              <w:rPr>
                <w:color w:val="auto"/>
                <w:sz w:val="18"/>
                <w:szCs w:val="18"/>
              </w:rPr>
            </w:pPr>
          </w:p>
        </w:tc>
        <w:tc>
          <w:tcPr>
            <w:tcW w:w="0" w:type="auto"/>
            <w:gridSpan w:val="2"/>
          </w:tcPr>
          <w:p w14:paraId="188F8F53" w14:textId="77777777" w:rsidR="0049119D" w:rsidRPr="00800C09" w:rsidRDefault="0049119D" w:rsidP="00AB61C9">
            <w:pPr>
              <w:spacing w:after="0"/>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b w:val="0"/>
                <w:color w:val="auto"/>
                <w:szCs w:val="21"/>
              </w:rPr>
            </w:pPr>
            <w:r w:rsidRPr="00800C09">
              <w:rPr>
                <w:rFonts w:hint="eastAsia"/>
                <w:color w:val="auto"/>
                <w:sz w:val="18"/>
                <w:szCs w:val="18"/>
              </w:rPr>
              <w:t>累积降水</w:t>
            </w:r>
          </w:p>
        </w:tc>
        <w:tc>
          <w:tcPr>
            <w:tcW w:w="2418" w:type="dxa"/>
            <w:gridSpan w:val="2"/>
          </w:tcPr>
          <w:p w14:paraId="567A2949" w14:textId="77777777" w:rsidR="0049119D" w:rsidRPr="00E44CE8" w:rsidRDefault="0049119D" w:rsidP="00AB61C9">
            <w:pPr>
              <w:spacing w:after="0"/>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Pr>
                <w:rFonts w:hint="eastAsia"/>
                <w:color w:val="auto"/>
                <w:sz w:val="18"/>
                <w:szCs w:val="18"/>
              </w:rPr>
              <w:t>平均温度</w:t>
            </w:r>
          </w:p>
        </w:tc>
        <w:tc>
          <w:tcPr>
            <w:tcW w:w="2472" w:type="dxa"/>
            <w:gridSpan w:val="2"/>
          </w:tcPr>
          <w:p w14:paraId="278EAFF6" w14:textId="77777777" w:rsidR="0049119D" w:rsidRPr="00E44CE8" w:rsidRDefault="0049119D" w:rsidP="00AB61C9">
            <w:pPr>
              <w:spacing w:after="0"/>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Pr>
                <w:rFonts w:hint="eastAsia"/>
                <w:color w:val="auto"/>
                <w:sz w:val="18"/>
                <w:szCs w:val="18"/>
              </w:rPr>
              <w:t>累积光合有效辐射</w:t>
            </w:r>
          </w:p>
        </w:tc>
      </w:tr>
      <w:tr w:rsidR="0049119D" w:rsidRPr="0013325B" w14:paraId="5FBAF86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2A773C" w14:textId="77777777" w:rsidR="0049119D" w:rsidRPr="0013325B" w:rsidRDefault="0049119D" w:rsidP="00AB61C9">
            <w:pPr>
              <w:spacing w:after="0"/>
              <w:jc w:val="left"/>
              <w:rPr>
                <w:sz w:val="18"/>
                <w:szCs w:val="18"/>
              </w:rPr>
            </w:pPr>
          </w:p>
        </w:tc>
        <w:tc>
          <w:tcPr>
            <w:tcW w:w="846" w:type="dxa"/>
          </w:tcPr>
          <w:p w14:paraId="082D0A06" w14:textId="77777777" w:rsidR="0049119D" w:rsidRPr="0013325B"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Pr>
                <w:rFonts w:hint="eastAsia"/>
                <w:b/>
                <w:color w:val="auto"/>
                <w:sz w:val="18"/>
                <w:szCs w:val="18"/>
              </w:rPr>
              <w:t>当前季</w:t>
            </w:r>
            <w:r w:rsidRPr="0013325B">
              <w:rPr>
                <w:b/>
                <w:color w:val="auto"/>
                <w:sz w:val="18"/>
                <w:szCs w:val="18"/>
              </w:rPr>
              <w:t>(mm)</w:t>
            </w:r>
          </w:p>
        </w:tc>
        <w:tc>
          <w:tcPr>
            <w:tcW w:w="1366" w:type="dxa"/>
          </w:tcPr>
          <w:p w14:paraId="42E637C2" w14:textId="77777777" w:rsidR="0049119D" w:rsidRPr="0013325B"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Pr>
                <w:rFonts w:hint="eastAsia"/>
                <w:b/>
                <w:color w:val="auto"/>
                <w:sz w:val="18"/>
                <w:szCs w:val="18"/>
              </w:rPr>
              <w:t>距平</w:t>
            </w:r>
            <w:r>
              <w:rPr>
                <w:b/>
                <w:color w:val="auto"/>
                <w:sz w:val="18"/>
                <w:szCs w:val="18"/>
              </w:rPr>
              <w:t xml:space="preserve"> </w:t>
            </w:r>
            <w:r w:rsidRPr="0013325B">
              <w:rPr>
                <w:b/>
                <w:color w:val="auto"/>
                <w:sz w:val="18"/>
                <w:szCs w:val="18"/>
              </w:rPr>
              <w:t>(%)</w:t>
            </w:r>
          </w:p>
        </w:tc>
        <w:tc>
          <w:tcPr>
            <w:tcW w:w="1000" w:type="dxa"/>
          </w:tcPr>
          <w:p w14:paraId="14F5F46E" w14:textId="77777777" w:rsidR="0049119D" w:rsidRPr="0013325B"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Pr>
                <w:rFonts w:hint="eastAsia"/>
                <w:b/>
                <w:color w:val="auto"/>
                <w:sz w:val="18"/>
                <w:szCs w:val="18"/>
              </w:rPr>
              <w:t>当前季</w:t>
            </w:r>
            <w:r w:rsidRPr="0013325B">
              <w:rPr>
                <w:b/>
                <w:color w:val="auto"/>
                <w:sz w:val="18"/>
                <w:szCs w:val="18"/>
              </w:rPr>
              <w:t>(°C)</w:t>
            </w:r>
          </w:p>
        </w:tc>
        <w:tc>
          <w:tcPr>
            <w:tcW w:w="1418" w:type="dxa"/>
          </w:tcPr>
          <w:p w14:paraId="3AAEE977" w14:textId="77777777" w:rsidR="0049119D" w:rsidRPr="0013325B"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Pr>
                <w:rFonts w:hint="eastAsia"/>
                <w:b/>
                <w:color w:val="auto"/>
                <w:sz w:val="18"/>
                <w:szCs w:val="18"/>
              </w:rPr>
              <w:t>距平</w:t>
            </w:r>
            <w:r w:rsidRPr="0013325B">
              <w:rPr>
                <w:b/>
                <w:color w:val="auto"/>
                <w:sz w:val="18"/>
                <w:szCs w:val="18"/>
              </w:rPr>
              <w:t>(°C)</w:t>
            </w:r>
          </w:p>
        </w:tc>
        <w:tc>
          <w:tcPr>
            <w:tcW w:w="1134" w:type="dxa"/>
          </w:tcPr>
          <w:p w14:paraId="633F5B56" w14:textId="77777777" w:rsidR="0049119D" w:rsidRPr="0013325B"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Pr>
                <w:rFonts w:hint="eastAsia"/>
                <w:b/>
                <w:color w:val="auto"/>
                <w:sz w:val="18"/>
                <w:szCs w:val="18"/>
              </w:rPr>
              <w:t>当前季</w:t>
            </w:r>
            <w:r w:rsidRPr="0013325B">
              <w:rPr>
                <w:b/>
                <w:color w:val="auto"/>
                <w:sz w:val="18"/>
                <w:szCs w:val="18"/>
              </w:rPr>
              <w:t>(MJ/m</w:t>
            </w:r>
            <w:r w:rsidRPr="0013325B">
              <w:rPr>
                <w:b/>
                <w:color w:val="auto"/>
                <w:sz w:val="18"/>
                <w:szCs w:val="18"/>
                <w:vertAlign w:val="superscript"/>
              </w:rPr>
              <w:t>2</w:t>
            </w:r>
            <w:r w:rsidRPr="0013325B">
              <w:rPr>
                <w:b/>
                <w:color w:val="auto"/>
                <w:sz w:val="18"/>
                <w:szCs w:val="18"/>
              </w:rPr>
              <w:t>)</w:t>
            </w:r>
          </w:p>
        </w:tc>
        <w:tc>
          <w:tcPr>
            <w:tcW w:w="1338" w:type="dxa"/>
          </w:tcPr>
          <w:p w14:paraId="109FDBAB" w14:textId="77777777" w:rsidR="0049119D" w:rsidRPr="0013325B"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Pr>
                <w:rFonts w:hint="eastAsia"/>
                <w:b/>
                <w:color w:val="auto"/>
                <w:sz w:val="18"/>
                <w:szCs w:val="18"/>
              </w:rPr>
              <w:t>距平</w:t>
            </w:r>
            <w:r>
              <w:rPr>
                <w:b/>
                <w:color w:val="auto"/>
                <w:sz w:val="18"/>
                <w:szCs w:val="18"/>
              </w:rPr>
              <w:t xml:space="preserve">  </w:t>
            </w:r>
            <w:r w:rsidRPr="0013325B">
              <w:rPr>
                <w:b/>
                <w:color w:val="auto"/>
                <w:sz w:val="18"/>
                <w:szCs w:val="18"/>
              </w:rPr>
              <w:t>(%)</w:t>
            </w:r>
          </w:p>
        </w:tc>
      </w:tr>
      <w:tr w:rsidR="0049119D" w:rsidRPr="00E44CE8" w14:paraId="3FD4FFB5" w14:textId="77777777" w:rsidTr="00AB61C9">
        <w:tc>
          <w:tcPr>
            <w:cnfStyle w:val="001000000000" w:firstRow="0" w:lastRow="0" w:firstColumn="1" w:lastColumn="0" w:oddVBand="0" w:evenVBand="0" w:oddHBand="0" w:evenHBand="0" w:firstRowFirstColumn="0" w:firstRowLastColumn="0" w:lastRowFirstColumn="0" w:lastRowLastColumn="0"/>
            <w:tcW w:w="0" w:type="auto"/>
            <w:vAlign w:val="center"/>
          </w:tcPr>
          <w:p w14:paraId="22D8539F" w14:textId="77777777" w:rsidR="0049119D" w:rsidRPr="00D42869" w:rsidRDefault="0049119D" w:rsidP="00AB61C9">
            <w:pPr>
              <w:spacing w:after="0"/>
              <w:jc w:val="left"/>
              <w:rPr>
                <w:color w:val="auto"/>
                <w:sz w:val="16"/>
                <w:szCs w:val="16"/>
              </w:rPr>
            </w:pPr>
            <w:r w:rsidRPr="00D42869">
              <w:rPr>
                <w:rFonts w:hint="eastAsia"/>
                <w:color w:val="auto"/>
                <w:sz w:val="16"/>
                <w:szCs w:val="16"/>
              </w:rPr>
              <w:t>非洲西部</w:t>
            </w:r>
          </w:p>
        </w:tc>
        <w:tc>
          <w:tcPr>
            <w:tcW w:w="846" w:type="dxa"/>
          </w:tcPr>
          <w:p w14:paraId="600CCA2F" w14:textId="77777777" w:rsidR="0049119D" w:rsidRPr="00FD4EF4" w:rsidRDefault="0049119D"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158 </w:t>
            </w:r>
          </w:p>
        </w:tc>
        <w:tc>
          <w:tcPr>
            <w:tcW w:w="1366" w:type="dxa"/>
          </w:tcPr>
          <w:p w14:paraId="65B55B97" w14:textId="77777777" w:rsidR="0049119D" w:rsidRPr="00FD4EF4" w:rsidRDefault="0049119D" w:rsidP="00AB61C9">
            <w:pPr>
              <w:tabs>
                <w:tab w:val="decimal" w:pos="602"/>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-10 </w:t>
            </w:r>
          </w:p>
        </w:tc>
        <w:tc>
          <w:tcPr>
            <w:tcW w:w="1000" w:type="dxa"/>
          </w:tcPr>
          <w:p w14:paraId="7987ACFC" w14:textId="77777777" w:rsidR="0049119D" w:rsidRPr="00FD4EF4" w:rsidRDefault="0049119D" w:rsidP="00AB61C9">
            <w:pPr>
              <w:tabs>
                <w:tab w:val="decimal" w:pos="480"/>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29.2 </w:t>
            </w:r>
          </w:p>
        </w:tc>
        <w:tc>
          <w:tcPr>
            <w:tcW w:w="1418" w:type="dxa"/>
          </w:tcPr>
          <w:p w14:paraId="6504266C" w14:textId="77777777" w:rsidR="0049119D" w:rsidRPr="00FD4EF4" w:rsidRDefault="0049119D" w:rsidP="00AB61C9">
            <w:pPr>
              <w:tabs>
                <w:tab w:val="decimal" w:pos="644"/>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0.7</w:t>
            </w:r>
          </w:p>
        </w:tc>
        <w:tc>
          <w:tcPr>
            <w:tcW w:w="1134" w:type="dxa"/>
          </w:tcPr>
          <w:p w14:paraId="6B42E635" w14:textId="77777777" w:rsidR="0049119D" w:rsidRPr="00FD4EF4" w:rsidRDefault="0049119D" w:rsidP="00AB61C9">
            <w:pPr>
              <w:tabs>
                <w:tab w:val="decimal" w:pos="830"/>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1251 </w:t>
            </w:r>
          </w:p>
        </w:tc>
        <w:tc>
          <w:tcPr>
            <w:tcW w:w="1338" w:type="dxa"/>
          </w:tcPr>
          <w:p w14:paraId="00866B74" w14:textId="77777777" w:rsidR="0049119D" w:rsidRPr="00FD4EF4" w:rsidRDefault="0049119D" w:rsidP="00AB61C9">
            <w:pPr>
              <w:tabs>
                <w:tab w:val="decimal" w:pos="645"/>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 </w:t>
            </w:r>
          </w:p>
        </w:tc>
      </w:tr>
      <w:tr w:rsidR="0049119D" w:rsidRPr="00E44CE8" w14:paraId="13679D8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628FEE" w14:textId="77777777" w:rsidR="0049119D" w:rsidRPr="00D42869" w:rsidRDefault="0049119D" w:rsidP="00AB61C9">
            <w:pPr>
              <w:spacing w:after="0"/>
              <w:jc w:val="left"/>
              <w:rPr>
                <w:color w:val="auto"/>
                <w:sz w:val="16"/>
                <w:szCs w:val="16"/>
              </w:rPr>
            </w:pPr>
            <w:r w:rsidRPr="00D42869">
              <w:rPr>
                <w:rFonts w:hint="eastAsia"/>
                <w:color w:val="auto"/>
                <w:sz w:val="16"/>
                <w:szCs w:val="16"/>
              </w:rPr>
              <w:t>南美洲</w:t>
            </w:r>
          </w:p>
        </w:tc>
        <w:tc>
          <w:tcPr>
            <w:tcW w:w="846" w:type="dxa"/>
          </w:tcPr>
          <w:p w14:paraId="05388637" w14:textId="77777777" w:rsidR="0049119D" w:rsidRPr="00FD4EF4" w:rsidRDefault="0049119D"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694 </w:t>
            </w:r>
          </w:p>
        </w:tc>
        <w:tc>
          <w:tcPr>
            <w:tcW w:w="1366" w:type="dxa"/>
          </w:tcPr>
          <w:p w14:paraId="64819CE8" w14:textId="77777777" w:rsidR="0049119D" w:rsidRPr="00FD4EF4" w:rsidRDefault="0049119D" w:rsidP="00AB61C9">
            <w:pPr>
              <w:tabs>
                <w:tab w:val="decimal" w:pos="602"/>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3 </w:t>
            </w:r>
          </w:p>
        </w:tc>
        <w:tc>
          <w:tcPr>
            <w:tcW w:w="1000" w:type="dxa"/>
          </w:tcPr>
          <w:p w14:paraId="5B6D6192" w14:textId="77777777" w:rsidR="0049119D" w:rsidRPr="00FD4EF4" w:rsidRDefault="0049119D" w:rsidP="00AB61C9">
            <w:pPr>
              <w:tabs>
                <w:tab w:val="decimal" w:pos="480"/>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24.8 </w:t>
            </w:r>
          </w:p>
        </w:tc>
        <w:tc>
          <w:tcPr>
            <w:tcW w:w="1418" w:type="dxa"/>
          </w:tcPr>
          <w:p w14:paraId="0E451075" w14:textId="77777777" w:rsidR="0049119D" w:rsidRPr="00FD4EF4" w:rsidRDefault="0049119D" w:rsidP="00AB61C9">
            <w:pPr>
              <w:tabs>
                <w:tab w:val="decimal" w:pos="644"/>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1.2</w:t>
            </w:r>
          </w:p>
        </w:tc>
        <w:tc>
          <w:tcPr>
            <w:tcW w:w="1134" w:type="dxa"/>
          </w:tcPr>
          <w:p w14:paraId="0A9519FF" w14:textId="77777777" w:rsidR="0049119D" w:rsidRPr="00FD4EF4" w:rsidRDefault="0049119D" w:rsidP="00AB61C9">
            <w:pPr>
              <w:tabs>
                <w:tab w:val="decimal" w:pos="830"/>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1169 </w:t>
            </w:r>
          </w:p>
        </w:tc>
        <w:tc>
          <w:tcPr>
            <w:tcW w:w="1338" w:type="dxa"/>
          </w:tcPr>
          <w:p w14:paraId="1512F5AD" w14:textId="77777777" w:rsidR="0049119D" w:rsidRPr="00FD4EF4" w:rsidRDefault="0049119D" w:rsidP="00AB61C9">
            <w:pPr>
              <w:tabs>
                <w:tab w:val="decimal" w:pos="645"/>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4 </w:t>
            </w:r>
          </w:p>
        </w:tc>
      </w:tr>
      <w:tr w:rsidR="0049119D" w:rsidRPr="00E44CE8" w14:paraId="48F4E3D3" w14:textId="77777777" w:rsidTr="00AB61C9">
        <w:tc>
          <w:tcPr>
            <w:cnfStyle w:val="001000000000" w:firstRow="0" w:lastRow="0" w:firstColumn="1" w:lastColumn="0" w:oddVBand="0" w:evenVBand="0" w:oddHBand="0" w:evenHBand="0" w:firstRowFirstColumn="0" w:firstRowLastColumn="0" w:lastRowFirstColumn="0" w:lastRowLastColumn="0"/>
            <w:tcW w:w="0" w:type="auto"/>
          </w:tcPr>
          <w:p w14:paraId="0912256C" w14:textId="77777777" w:rsidR="0049119D" w:rsidRPr="00D42869" w:rsidRDefault="0049119D" w:rsidP="00AB61C9">
            <w:pPr>
              <w:spacing w:after="0"/>
              <w:jc w:val="left"/>
              <w:rPr>
                <w:color w:val="auto"/>
                <w:sz w:val="16"/>
                <w:szCs w:val="16"/>
              </w:rPr>
            </w:pPr>
            <w:r w:rsidRPr="00D42869">
              <w:rPr>
                <w:rFonts w:hint="eastAsia"/>
                <w:color w:val="auto"/>
                <w:sz w:val="16"/>
                <w:szCs w:val="16"/>
              </w:rPr>
              <w:t>北美</w:t>
            </w:r>
          </w:p>
        </w:tc>
        <w:tc>
          <w:tcPr>
            <w:tcW w:w="846" w:type="dxa"/>
          </w:tcPr>
          <w:p w14:paraId="1832659F" w14:textId="77777777" w:rsidR="0049119D" w:rsidRPr="00FD4EF4" w:rsidRDefault="0049119D"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372 </w:t>
            </w:r>
          </w:p>
        </w:tc>
        <w:tc>
          <w:tcPr>
            <w:tcW w:w="1366" w:type="dxa"/>
          </w:tcPr>
          <w:p w14:paraId="60713FE1" w14:textId="77777777" w:rsidR="0049119D" w:rsidRPr="00FD4EF4" w:rsidRDefault="0049119D" w:rsidP="00AB61C9">
            <w:pPr>
              <w:tabs>
                <w:tab w:val="decimal" w:pos="602"/>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28 </w:t>
            </w:r>
          </w:p>
        </w:tc>
        <w:tc>
          <w:tcPr>
            <w:tcW w:w="1000" w:type="dxa"/>
          </w:tcPr>
          <w:p w14:paraId="73AC80A3" w14:textId="77777777" w:rsidR="0049119D" w:rsidRPr="00FD4EF4" w:rsidRDefault="0049119D" w:rsidP="00AB61C9">
            <w:pPr>
              <w:tabs>
                <w:tab w:val="decimal" w:pos="480"/>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4.0 </w:t>
            </w:r>
          </w:p>
        </w:tc>
        <w:tc>
          <w:tcPr>
            <w:tcW w:w="1418" w:type="dxa"/>
          </w:tcPr>
          <w:p w14:paraId="3BCFEE9E" w14:textId="77777777" w:rsidR="0049119D" w:rsidRPr="00FD4EF4" w:rsidRDefault="0049119D" w:rsidP="00AB61C9">
            <w:pPr>
              <w:tabs>
                <w:tab w:val="decimal" w:pos="644"/>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-0.7</w:t>
            </w:r>
          </w:p>
        </w:tc>
        <w:tc>
          <w:tcPr>
            <w:tcW w:w="1134" w:type="dxa"/>
          </w:tcPr>
          <w:p w14:paraId="3301F18D" w14:textId="77777777" w:rsidR="0049119D" w:rsidRPr="00FD4EF4" w:rsidRDefault="0049119D" w:rsidP="00AB61C9">
            <w:pPr>
              <w:tabs>
                <w:tab w:val="decimal" w:pos="830"/>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780 </w:t>
            </w:r>
          </w:p>
        </w:tc>
        <w:tc>
          <w:tcPr>
            <w:tcW w:w="1338" w:type="dxa"/>
          </w:tcPr>
          <w:p w14:paraId="6C9C7301" w14:textId="77777777" w:rsidR="0049119D" w:rsidRPr="00FD4EF4" w:rsidRDefault="0049119D" w:rsidP="00AB61C9">
            <w:pPr>
              <w:tabs>
                <w:tab w:val="decimal" w:pos="645"/>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-5 </w:t>
            </w:r>
          </w:p>
        </w:tc>
      </w:tr>
      <w:tr w:rsidR="0049119D" w:rsidRPr="00E44CE8" w14:paraId="7FB18A1D"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D4F63B" w14:textId="77777777" w:rsidR="0049119D" w:rsidRPr="00D42869" w:rsidRDefault="0049119D" w:rsidP="00AB61C9">
            <w:pPr>
              <w:spacing w:after="0"/>
              <w:jc w:val="left"/>
              <w:rPr>
                <w:color w:val="auto"/>
                <w:sz w:val="16"/>
                <w:szCs w:val="16"/>
              </w:rPr>
            </w:pPr>
            <w:r w:rsidRPr="00D42869">
              <w:rPr>
                <w:rFonts w:hint="eastAsia"/>
                <w:color w:val="auto"/>
                <w:sz w:val="16"/>
                <w:szCs w:val="16"/>
              </w:rPr>
              <w:t>南亚与东南亚</w:t>
            </w:r>
          </w:p>
        </w:tc>
        <w:tc>
          <w:tcPr>
            <w:tcW w:w="846" w:type="dxa"/>
          </w:tcPr>
          <w:p w14:paraId="05F73ACF" w14:textId="77777777" w:rsidR="0049119D" w:rsidRPr="00FD4EF4" w:rsidRDefault="0049119D"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149 </w:t>
            </w:r>
          </w:p>
        </w:tc>
        <w:tc>
          <w:tcPr>
            <w:tcW w:w="1366" w:type="dxa"/>
          </w:tcPr>
          <w:p w14:paraId="7897D6F6" w14:textId="77777777" w:rsidR="0049119D" w:rsidRPr="00FD4EF4" w:rsidRDefault="0049119D" w:rsidP="00AB61C9">
            <w:pPr>
              <w:tabs>
                <w:tab w:val="decimal" w:pos="602"/>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21 </w:t>
            </w:r>
          </w:p>
        </w:tc>
        <w:tc>
          <w:tcPr>
            <w:tcW w:w="1000" w:type="dxa"/>
          </w:tcPr>
          <w:p w14:paraId="741E8B4F" w14:textId="77777777" w:rsidR="0049119D" w:rsidRPr="00FD4EF4" w:rsidRDefault="0049119D" w:rsidP="00AB61C9">
            <w:pPr>
              <w:tabs>
                <w:tab w:val="decimal" w:pos="480"/>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24.2 </w:t>
            </w:r>
          </w:p>
        </w:tc>
        <w:tc>
          <w:tcPr>
            <w:tcW w:w="1418" w:type="dxa"/>
          </w:tcPr>
          <w:p w14:paraId="52D33DEC" w14:textId="77777777" w:rsidR="0049119D" w:rsidRPr="00FD4EF4" w:rsidRDefault="0049119D" w:rsidP="00AB61C9">
            <w:pPr>
              <w:tabs>
                <w:tab w:val="decimal" w:pos="644"/>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0.5</w:t>
            </w:r>
          </w:p>
        </w:tc>
        <w:tc>
          <w:tcPr>
            <w:tcW w:w="1134" w:type="dxa"/>
          </w:tcPr>
          <w:p w14:paraId="0CFB7A0D" w14:textId="77777777" w:rsidR="0049119D" w:rsidRPr="00FD4EF4" w:rsidRDefault="0049119D" w:rsidP="00AB61C9">
            <w:pPr>
              <w:tabs>
                <w:tab w:val="decimal" w:pos="830"/>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1143 </w:t>
            </w:r>
          </w:p>
        </w:tc>
        <w:tc>
          <w:tcPr>
            <w:tcW w:w="1338" w:type="dxa"/>
          </w:tcPr>
          <w:p w14:paraId="26860D1B" w14:textId="77777777" w:rsidR="0049119D" w:rsidRPr="00FD4EF4" w:rsidRDefault="0049119D" w:rsidP="00AB61C9">
            <w:pPr>
              <w:tabs>
                <w:tab w:val="decimal" w:pos="645"/>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-2 </w:t>
            </w:r>
          </w:p>
        </w:tc>
      </w:tr>
      <w:tr w:rsidR="0049119D" w:rsidRPr="00E44CE8" w14:paraId="48E3BD4C" w14:textId="77777777" w:rsidTr="00AB61C9">
        <w:tc>
          <w:tcPr>
            <w:cnfStyle w:val="001000000000" w:firstRow="0" w:lastRow="0" w:firstColumn="1" w:lastColumn="0" w:oddVBand="0" w:evenVBand="0" w:oddHBand="0" w:evenHBand="0" w:firstRowFirstColumn="0" w:firstRowLastColumn="0" w:lastRowFirstColumn="0" w:lastRowLastColumn="0"/>
            <w:tcW w:w="0" w:type="auto"/>
          </w:tcPr>
          <w:p w14:paraId="590C7B69" w14:textId="77777777" w:rsidR="0049119D" w:rsidRPr="00D42869" w:rsidRDefault="0049119D" w:rsidP="00AB61C9">
            <w:pPr>
              <w:spacing w:after="0"/>
              <w:jc w:val="left"/>
              <w:rPr>
                <w:color w:val="auto"/>
                <w:sz w:val="16"/>
                <w:szCs w:val="16"/>
              </w:rPr>
            </w:pPr>
            <w:r w:rsidRPr="00D42869">
              <w:rPr>
                <w:rFonts w:hint="eastAsia"/>
                <w:color w:val="auto"/>
                <w:sz w:val="16"/>
                <w:szCs w:val="16"/>
              </w:rPr>
              <w:t>欧洲西部</w:t>
            </w:r>
          </w:p>
        </w:tc>
        <w:tc>
          <w:tcPr>
            <w:tcW w:w="846" w:type="dxa"/>
          </w:tcPr>
          <w:p w14:paraId="4EE7552B" w14:textId="77777777" w:rsidR="0049119D" w:rsidRPr="00FD4EF4" w:rsidRDefault="0049119D"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163 </w:t>
            </w:r>
          </w:p>
        </w:tc>
        <w:tc>
          <w:tcPr>
            <w:tcW w:w="1366" w:type="dxa"/>
          </w:tcPr>
          <w:p w14:paraId="1BBB2D49" w14:textId="77777777" w:rsidR="0049119D" w:rsidRPr="00FD4EF4" w:rsidRDefault="0049119D" w:rsidP="00AB61C9">
            <w:pPr>
              <w:tabs>
                <w:tab w:val="decimal" w:pos="602"/>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-27 </w:t>
            </w:r>
          </w:p>
        </w:tc>
        <w:tc>
          <w:tcPr>
            <w:tcW w:w="1000" w:type="dxa"/>
          </w:tcPr>
          <w:p w14:paraId="76C51B1D" w14:textId="77777777" w:rsidR="0049119D" w:rsidRPr="00FD4EF4" w:rsidRDefault="0049119D" w:rsidP="00AB61C9">
            <w:pPr>
              <w:tabs>
                <w:tab w:val="decimal" w:pos="480"/>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6.4 </w:t>
            </w:r>
          </w:p>
        </w:tc>
        <w:tc>
          <w:tcPr>
            <w:tcW w:w="1418" w:type="dxa"/>
          </w:tcPr>
          <w:p w14:paraId="02AE2053" w14:textId="77777777" w:rsidR="0049119D" w:rsidRPr="00FD4EF4" w:rsidRDefault="0049119D" w:rsidP="00AB61C9">
            <w:pPr>
              <w:tabs>
                <w:tab w:val="decimal" w:pos="644"/>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1.0</w:t>
            </w:r>
          </w:p>
        </w:tc>
        <w:tc>
          <w:tcPr>
            <w:tcW w:w="1134" w:type="dxa"/>
          </w:tcPr>
          <w:p w14:paraId="6D1ABC22" w14:textId="77777777" w:rsidR="0049119D" w:rsidRPr="00FD4EF4" w:rsidRDefault="0049119D" w:rsidP="00AB61C9">
            <w:pPr>
              <w:tabs>
                <w:tab w:val="decimal" w:pos="830"/>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590 </w:t>
            </w:r>
          </w:p>
        </w:tc>
        <w:tc>
          <w:tcPr>
            <w:tcW w:w="1338" w:type="dxa"/>
          </w:tcPr>
          <w:p w14:paraId="35B05619" w14:textId="77777777" w:rsidR="0049119D" w:rsidRPr="00FD4EF4" w:rsidRDefault="0049119D" w:rsidP="00AB61C9">
            <w:pPr>
              <w:tabs>
                <w:tab w:val="decimal" w:pos="645"/>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0 </w:t>
            </w:r>
          </w:p>
        </w:tc>
      </w:tr>
      <w:tr w:rsidR="0049119D" w:rsidRPr="00E44CE8" w14:paraId="429FEFDC"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E1D9A2" w14:textId="77777777" w:rsidR="0049119D" w:rsidRPr="00D42869" w:rsidRDefault="0049119D" w:rsidP="00AB61C9">
            <w:pPr>
              <w:spacing w:after="0"/>
              <w:jc w:val="left"/>
              <w:rPr>
                <w:color w:val="auto"/>
                <w:sz w:val="16"/>
                <w:szCs w:val="16"/>
              </w:rPr>
            </w:pPr>
            <w:r w:rsidRPr="00D42869">
              <w:rPr>
                <w:rFonts w:hint="eastAsia"/>
                <w:color w:val="auto"/>
                <w:sz w:val="16"/>
                <w:szCs w:val="16"/>
              </w:rPr>
              <w:t>欧洲中部和俄罗斯西部</w:t>
            </w:r>
          </w:p>
        </w:tc>
        <w:tc>
          <w:tcPr>
            <w:tcW w:w="846" w:type="dxa"/>
          </w:tcPr>
          <w:p w14:paraId="6A671190" w14:textId="77777777" w:rsidR="0049119D" w:rsidRPr="00FD4EF4" w:rsidRDefault="0049119D"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177 </w:t>
            </w:r>
          </w:p>
        </w:tc>
        <w:tc>
          <w:tcPr>
            <w:tcW w:w="1366" w:type="dxa"/>
          </w:tcPr>
          <w:p w14:paraId="0F19A8DE" w14:textId="77777777" w:rsidR="0049119D" w:rsidRPr="00FD4EF4" w:rsidRDefault="0049119D" w:rsidP="00AB61C9">
            <w:pPr>
              <w:tabs>
                <w:tab w:val="decimal" w:pos="602"/>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4 </w:t>
            </w:r>
          </w:p>
        </w:tc>
        <w:tc>
          <w:tcPr>
            <w:tcW w:w="1000" w:type="dxa"/>
          </w:tcPr>
          <w:p w14:paraId="6670012C" w14:textId="77777777" w:rsidR="0049119D" w:rsidRPr="00FD4EF4" w:rsidRDefault="0049119D" w:rsidP="00AB61C9">
            <w:pPr>
              <w:tabs>
                <w:tab w:val="decimal" w:pos="480"/>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0.5 </w:t>
            </w:r>
          </w:p>
        </w:tc>
        <w:tc>
          <w:tcPr>
            <w:tcW w:w="1418" w:type="dxa"/>
          </w:tcPr>
          <w:p w14:paraId="71E9DB7C" w14:textId="77777777" w:rsidR="0049119D" w:rsidRPr="00FD4EF4" w:rsidRDefault="0049119D" w:rsidP="00AB61C9">
            <w:pPr>
              <w:tabs>
                <w:tab w:val="decimal" w:pos="644"/>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1.3</w:t>
            </w:r>
          </w:p>
        </w:tc>
        <w:tc>
          <w:tcPr>
            <w:tcW w:w="1134" w:type="dxa"/>
          </w:tcPr>
          <w:p w14:paraId="33961078" w14:textId="77777777" w:rsidR="0049119D" w:rsidRPr="00FD4EF4" w:rsidRDefault="0049119D" w:rsidP="00AB61C9">
            <w:pPr>
              <w:tabs>
                <w:tab w:val="decimal" w:pos="830"/>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522 </w:t>
            </w:r>
          </w:p>
        </w:tc>
        <w:tc>
          <w:tcPr>
            <w:tcW w:w="1338" w:type="dxa"/>
          </w:tcPr>
          <w:p w14:paraId="1F029F24" w14:textId="77777777" w:rsidR="0049119D" w:rsidRPr="00FD4EF4" w:rsidRDefault="0049119D" w:rsidP="00AB61C9">
            <w:pPr>
              <w:tabs>
                <w:tab w:val="decimal" w:pos="645"/>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-3 </w:t>
            </w:r>
          </w:p>
        </w:tc>
      </w:tr>
    </w:tbl>
    <w:p w14:paraId="0CC1A537" w14:textId="77777777" w:rsidR="0049119D" w:rsidRDefault="0049119D" w:rsidP="0049119D">
      <w:pPr>
        <w:pStyle w:val="tablenote"/>
        <w:rPr>
          <w:rFonts w:eastAsiaTheme="minorEastAsia"/>
        </w:rPr>
      </w:pPr>
      <w:r w:rsidRPr="0062615F">
        <w:rPr>
          <w:rFonts w:eastAsiaTheme="minorEastAsia" w:hint="eastAsia"/>
        </w:rPr>
        <w:t>注：除了温度距平用摄氏度表示外，其他参数距</w:t>
      </w:r>
      <w:proofErr w:type="gramStart"/>
      <w:r w:rsidRPr="0062615F">
        <w:rPr>
          <w:rFonts w:eastAsiaTheme="minorEastAsia" w:hint="eastAsia"/>
        </w:rPr>
        <w:t>平都是</w:t>
      </w:r>
      <w:proofErr w:type="gramEnd"/>
      <w:r w:rsidRPr="0062615F">
        <w:rPr>
          <w:rFonts w:eastAsiaTheme="minorEastAsia" w:hint="eastAsia"/>
        </w:rPr>
        <w:t>以相对百分比表示。</w:t>
      </w:r>
      <w:r w:rsidRPr="0062615F">
        <w:rPr>
          <w:rFonts w:eastAsiaTheme="minorEastAsia"/>
        </w:rPr>
        <w:t>0</w:t>
      </w:r>
      <w:r w:rsidRPr="0062615F">
        <w:rPr>
          <w:rFonts w:eastAsiaTheme="minorEastAsia" w:hint="eastAsia"/>
        </w:rPr>
        <w:t>值表示和过去平均值比没有变化；相对距平的计算公式为</w:t>
      </w:r>
      <w:r w:rsidRPr="0062615F">
        <w:rPr>
          <w:rFonts w:eastAsiaTheme="minorEastAsia"/>
        </w:rPr>
        <w:t>(C-R)/R*100</w:t>
      </w:r>
      <w:r w:rsidRPr="0062615F">
        <w:rPr>
          <w:rFonts w:eastAsiaTheme="minorEastAsia" w:hint="eastAsia"/>
        </w:rPr>
        <w:t>，</w:t>
      </w:r>
      <w:r w:rsidRPr="0062615F">
        <w:rPr>
          <w:rFonts w:eastAsiaTheme="minorEastAsia"/>
        </w:rPr>
        <w:t xml:space="preserve">C </w:t>
      </w:r>
      <w:r w:rsidRPr="0062615F">
        <w:rPr>
          <w:rFonts w:eastAsiaTheme="minorEastAsia" w:hint="eastAsia"/>
        </w:rPr>
        <w:t>表示当前值，</w:t>
      </w:r>
      <w:r w:rsidRPr="0062615F">
        <w:rPr>
          <w:rFonts w:eastAsiaTheme="minorEastAsia"/>
        </w:rPr>
        <w:t xml:space="preserve">R </w:t>
      </w:r>
      <w:r w:rsidRPr="0062615F">
        <w:rPr>
          <w:rFonts w:eastAsiaTheme="minorEastAsia" w:hint="eastAsia"/>
        </w:rPr>
        <w:t>表示参考值指过去</w:t>
      </w:r>
      <w:r w:rsidRPr="0062615F">
        <w:rPr>
          <w:rFonts w:eastAsiaTheme="minorEastAsia"/>
        </w:rPr>
        <w:t xml:space="preserve"> 1</w:t>
      </w:r>
      <w:r>
        <w:rPr>
          <w:rFonts w:eastAsiaTheme="minorEastAsia" w:hint="eastAsia"/>
        </w:rPr>
        <w:t>4</w:t>
      </w:r>
      <w:r w:rsidRPr="0062615F">
        <w:rPr>
          <w:rFonts w:eastAsiaTheme="minorEastAsia"/>
        </w:rPr>
        <w:t xml:space="preserve"> </w:t>
      </w:r>
      <w:r w:rsidRPr="0062615F">
        <w:rPr>
          <w:rFonts w:eastAsiaTheme="minorEastAsia" w:hint="eastAsia"/>
        </w:rPr>
        <w:t>年</w:t>
      </w:r>
      <w:r>
        <w:rPr>
          <w:rFonts w:eastAsiaTheme="minorEastAsia"/>
        </w:rPr>
        <w:t>2001-201</w:t>
      </w:r>
      <w:r>
        <w:rPr>
          <w:rFonts w:eastAsiaTheme="minorEastAsia" w:hint="eastAsia"/>
        </w:rPr>
        <w:t>4</w:t>
      </w:r>
      <w:r w:rsidRPr="0062615F">
        <w:rPr>
          <w:rFonts w:eastAsiaTheme="minorEastAsia"/>
        </w:rPr>
        <w:t>(1</w:t>
      </w:r>
      <w:r>
        <w:rPr>
          <w:rFonts w:eastAsiaTheme="minorEastAsia" w:hint="eastAsia"/>
        </w:rPr>
        <w:t>4</w:t>
      </w:r>
      <w:r w:rsidRPr="0062615F">
        <w:rPr>
          <w:rFonts w:eastAsiaTheme="minorEastAsia"/>
        </w:rPr>
        <w:t xml:space="preserve">YA) </w:t>
      </w:r>
      <w:r w:rsidRPr="0062615F">
        <w:rPr>
          <w:rFonts w:eastAsiaTheme="minorEastAsia" w:hint="eastAsia"/>
        </w:rPr>
        <w:t>同期（</w:t>
      </w:r>
      <w:r>
        <w:rPr>
          <w:rFonts w:eastAsiaTheme="minorEastAsia" w:hint="eastAsia"/>
        </w:rPr>
        <w:t>1-4</w:t>
      </w:r>
      <w:r w:rsidRPr="0062615F">
        <w:rPr>
          <w:rFonts w:eastAsiaTheme="minorEastAsia" w:hint="eastAsia"/>
        </w:rPr>
        <w:t>月）平均值。</w:t>
      </w:r>
    </w:p>
    <w:p w14:paraId="7BEBDDBB" w14:textId="3BFE60C1" w:rsidR="0049119D" w:rsidRPr="00D42869" w:rsidRDefault="0049119D" w:rsidP="0049119D">
      <w:pPr>
        <w:pStyle w:val="tabletitle"/>
        <w:spacing w:beforeLines="50" w:before="156" w:line="240" w:lineRule="auto"/>
        <w:jc w:val="center"/>
        <w:rPr>
          <w:rFonts w:eastAsiaTheme="minorEastAsia"/>
        </w:rPr>
      </w:pPr>
      <w:r>
        <w:rPr>
          <w:rFonts w:eastAsiaTheme="minorEastAsia" w:hint="eastAsia"/>
        </w:rPr>
        <w:t>表</w:t>
      </w:r>
      <w:r>
        <w:rPr>
          <w:rFonts w:eastAsiaTheme="minorEastAsia" w:hint="eastAsia"/>
        </w:rPr>
        <w:t xml:space="preserve">2.2 </w:t>
      </w:r>
      <w:r>
        <w:rPr>
          <w:rFonts w:eastAsiaTheme="minorEastAsia" w:hint="eastAsia"/>
        </w:rPr>
        <w:t>农业</w:t>
      </w:r>
      <w:r>
        <w:rPr>
          <w:rFonts w:ascii="宋体" w:eastAsia="宋体" w:hAnsi="宋体" w:cs="宋体" w:hint="eastAsia"/>
        </w:rPr>
        <w:t>主产区</w:t>
      </w:r>
      <w:r>
        <w:rPr>
          <w:rFonts w:hint="eastAsia"/>
        </w:rPr>
        <w:t>201</w:t>
      </w:r>
      <w:r>
        <w:rPr>
          <w:rFonts w:eastAsiaTheme="minorEastAsia" w:hint="eastAsia"/>
        </w:rPr>
        <w:t>5</w:t>
      </w:r>
      <w:r>
        <w:rPr>
          <w:rFonts w:ascii="宋体" w:eastAsia="宋体" w:hAnsi="宋体" w:cs="宋体" w:hint="eastAsia"/>
        </w:rPr>
        <w:t>年</w:t>
      </w:r>
      <w:r>
        <w:rPr>
          <w:rFonts w:eastAsiaTheme="minorEastAsia" w:hint="eastAsia"/>
        </w:rPr>
        <w:t>1</w:t>
      </w:r>
      <w:r>
        <w:rPr>
          <w:rFonts w:ascii="宋体" w:eastAsia="宋体" w:hAnsi="宋体" w:cs="宋体" w:hint="eastAsia"/>
        </w:rPr>
        <w:t>月</w:t>
      </w:r>
      <w:r>
        <w:rPr>
          <w:rFonts w:hint="eastAsia"/>
        </w:rPr>
        <w:t>-</w:t>
      </w:r>
      <w:r>
        <w:rPr>
          <w:rFonts w:eastAsiaTheme="minorEastAsia" w:hint="eastAsia"/>
        </w:rPr>
        <w:t>4</w:t>
      </w:r>
      <w:r>
        <w:rPr>
          <w:rFonts w:ascii="宋体" w:eastAsia="宋体" w:hAnsi="宋体" w:cs="宋体" w:hint="eastAsia"/>
        </w:rPr>
        <w:t>月</w:t>
      </w:r>
      <w:r w:rsidRPr="00D42869">
        <w:rPr>
          <w:rFonts w:eastAsiaTheme="minorEastAsia" w:hint="eastAsia"/>
        </w:rPr>
        <w:t>与过去</w:t>
      </w:r>
      <w:r>
        <w:rPr>
          <w:rFonts w:eastAsiaTheme="minorEastAsia" w:hint="eastAsia"/>
        </w:rPr>
        <w:t>5</w:t>
      </w:r>
      <w:r w:rsidRPr="00D42869">
        <w:rPr>
          <w:rFonts w:eastAsiaTheme="minorEastAsia" w:hint="eastAsia"/>
        </w:rPr>
        <w:t>年同期农</w:t>
      </w:r>
      <w:r>
        <w:rPr>
          <w:rFonts w:eastAsiaTheme="minorEastAsia" w:hint="eastAsia"/>
        </w:rPr>
        <w:t>情指标</w:t>
      </w:r>
    </w:p>
    <w:tbl>
      <w:tblPr>
        <w:tblStyle w:val="LightShading-Accent11"/>
        <w:tblW w:w="7497" w:type="dxa"/>
        <w:jc w:val="center"/>
        <w:tblLayout w:type="fixed"/>
        <w:tblLook w:val="04A0" w:firstRow="1" w:lastRow="0" w:firstColumn="1" w:lastColumn="0" w:noHBand="0" w:noVBand="1"/>
      </w:tblPr>
      <w:tblGrid>
        <w:gridCol w:w="2748"/>
        <w:gridCol w:w="795"/>
        <w:gridCol w:w="916"/>
        <w:gridCol w:w="1036"/>
        <w:gridCol w:w="801"/>
        <w:gridCol w:w="1201"/>
      </w:tblGrid>
      <w:tr w:rsidR="0049119D" w:rsidRPr="00E44CE8" w14:paraId="0D29C351" w14:textId="77777777" w:rsidTr="00AB61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8" w:type="dxa"/>
          </w:tcPr>
          <w:p w14:paraId="22A65C53" w14:textId="77777777" w:rsidR="0049119D" w:rsidRPr="00E44CE8" w:rsidRDefault="0049119D" w:rsidP="00AB61C9">
            <w:pPr>
              <w:spacing w:after="0"/>
              <w:rPr>
                <w:color w:val="auto"/>
                <w:sz w:val="18"/>
                <w:szCs w:val="18"/>
              </w:rPr>
            </w:pPr>
          </w:p>
        </w:tc>
        <w:tc>
          <w:tcPr>
            <w:tcW w:w="1711" w:type="dxa"/>
            <w:gridSpan w:val="2"/>
          </w:tcPr>
          <w:p w14:paraId="6330ACB3" w14:textId="77777777" w:rsidR="0049119D" w:rsidRPr="0062615F" w:rsidRDefault="0049119D" w:rsidP="00AB61C9">
            <w:pPr>
              <w:spacing w:after="0"/>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62615F">
              <w:rPr>
                <w:rFonts w:hint="eastAsia"/>
                <w:color w:val="auto"/>
                <w:sz w:val="18"/>
                <w:szCs w:val="18"/>
              </w:rPr>
              <w:t>潜在生物量</w:t>
            </w:r>
          </w:p>
          <w:p w14:paraId="5D5E32FB" w14:textId="77777777" w:rsidR="0049119D" w:rsidRPr="00E44CE8" w:rsidRDefault="0049119D" w:rsidP="00AB61C9">
            <w:pPr>
              <w:spacing w:after="0"/>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62615F">
              <w:rPr>
                <w:color w:val="auto"/>
                <w:sz w:val="18"/>
                <w:szCs w:val="18"/>
              </w:rPr>
              <w:t>(gDM/m</w:t>
            </w:r>
            <w:r w:rsidRPr="0062615F">
              <w:rPr>
                <w:color w:val="auto"/>
                <w:sz w:val="18"/>
                <w:szCs w:val="18"/>
                <w:vertAlign w:val="superscript"/>
              </w:rPr>
              <w:t>2</w:t>
            </w:r>
            <w:r w:rsidRPr="0062615F">
              <w:rPr>
                <w:color w:val="auto"/>
                <w:sz w:val="18"/>
                <w:szCs w:val="18"/>
              </w:rPr>
              <w:t>)</w:t>
            </w:r>
          </w:p>
        </w:tc>
        <w:tc>
          <w:tcPr>
            <w:tcW w:w="1837" w:type="dxa"/>
            <w:gridSpan w:val="2"/>
          </w:tcPr>
          <w:p w14:paraId="01D6ACDE" w14:textId="77777777" w:rsidR="0049119D" w:rsidRPr="00E44CE8" w:rsidRDefault="0049119D" w:rsidP="00AB61C9">
            <w:pPr>
              <w:spacing w:after="0"/>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62615F">
              <w:rPr>
                <w:rFonts w:hint="eastAsia"/>
                <w:color w:val="auto"/>
                <w:sz w:val="18"/>
                <w:szCs w:val="18"/>
              </w:rPr>
              <w:t>耕地</w:t>
            </w:r>
            <w:r>
              <w:rPr>
                <w:rFonts w:hint="eastAsia"/>
                <w:color w:val="auto"/>
                <w:sz w:val="18"/>
                <w:szCs w:val="18"/>
              </w:rPr>
              <w:t>种植比例</w:t>
            </w:r>
          </w:p>
        </w:tc>
        <w:tc>
          <w:tcPr>
            <w:tcW w:w="1201" w:type="dxa"/>
          </w:tcPr>
          <w:p w14:paraId="23B2606C" w14:textId="77777777" w:rsidR="0049119D" w:rsidRPr="00E44CE8" w:rsidRDefault="0049119D" w:rsidP="00AB61C9">
            <w:pPr>
              <w:spacing w:after="0"/>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Pr>
                <w:rFonts w:hint="eastAsia"/>
                <w:color w:val="auto"/>
                <w:sz w:val="18"/>
                <w:szCs w:val="18"/>
              </w:rPr>
              <w:t>最佳植被状况指数</w:t>
            </w:r>
          </w:p>
        </w:tc>
      </w:tr>
      <w:tr w:rsidR="0049119D" w:rsidRPr="00F55610" w14:paraId="44D32724"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8" w:type="dxa"/>
          </w:tcPr>
          <w:p w14:paraId="1636A7C3" w14:textId="77777777" w:rsidR="0049119D" w:rsidRPr="00E44CE8" w:rsidRDefault="0049119D" w:rsidP="00AB61C9">
            <w:pPr>
              <w:spacing w:after="0"/>
              <w:rPr>
                <w:color w:val="auto"/>
                <w:sz w:val="18"/>
                <w:szCs w:val="18"/>
              </w:rPr>
            </w:pPr>
          </w:p>
        </w:tc>
        <w:tc>
          <w:tcPr>
            <w:tcW w:w="795" w:type="dxa"/>
          </w:tcPr>
          <w:p w14:paraId="49CE9332" w14:textId="77777777" w:rsidR="0049119D" w:rsidRPr="0062615F"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2615F">
              <w:rPr>
                <w:rFonts w:hint="eastAsia"/>
                <w:color w:val="auto"/>
                <w:sz w:val="18"/>
                <w:szCs w:val="18"/>
              </w:rPr>
              <w:t>当前季</w:t>
            </w:r>
          </w:p>
        </w:tc>
        <w:tc>
          <w:tcPr>
            <w:tcW w:w="916" w:type="dxa"/>
          </w:tcPr>
          <w:p w14:paraId="14F1B737" w14:textId="77777777" w:rsidR="0049119D" w:rsidRPr="0062615F"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2615F">
              <w:rPr>
                <w:rFonts w:hint="eastAsia"/>
                <w:color w:val="auto"/>
                <w:sz w:val="18"/>
                <w:szCs w:val="18"/>
              </w:rPr>
              <w:t>距平</w:t>
            </w:r>
            <w:r w:rsidRPr="0062615F">
              <w:rPr>
                <w:color w:val="auto"/>
                <w:sz w:val="18"/>
                <w:szCs w:val="18"/>
              </w:rPr>
              <w:t xml:space="preserve"> (%)</w:t>
            </w:r>
          </w:p>
        </w:tc>
        <w:tc>
          <w:tcPr>
            <w:tcW w:w="1036" w:type="dxa"/>
          </w:tcPr>
          <w:p w14:paraId="180E687D" w14:textId="77777777" w:rsidR="0049119D" w:rsidRPr="0062615F"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2615F">
              <w:rPr>
                <w:rFonts w:hint="eastAsia"/>
                <w:color w:val="auto"/>
                <w:sz w:val="18"/>
                <w:szCs w:val="18"/>
              </w:rPr>
              <w:t>当前季</w:t>
            </w:r>
            <w:r w:rsidRPr="0062615F">
              <w:rPr>
                <w:color w:val="auto"/>
                <w:sz w:val="18"/>
                <w:szCs w:val="18"/>
              </w:rPr>
              <w:t xml:space="preserve"> (%)</w:t>
            </w:r>
          </w:p>
        </w:tc>
        <w:tc>
          <w:tcPr>
            <w:tcW w:w="801" w:type="dxa"/>
          </w:tcPr>
          <w:p w14:paraId="7BCB3D07" w14:textId="77777777" w:rsidR="0049119D" w:rsidRPr="0062615F"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2615F">
              <w:rPr>
                <w:rFonts w:hint="eastAsia"/>
                <w:color w:val="auto"/>
                <w:sz w:val="18"/>
                <w:szCs w:val="18"/>
              </w:rPr>
              <w:t>距平</w:t>
            </w:r>
            <w:r w:rsidRPr="0062615F">
              <w:rPr>
                <w:color w:val="auto"/>
                <w:sz w:val="18"/>
                <w:szCs w:val="18"/>
              </w:rPr>
              <w:t xml:space="preserve"> (%)</w:t>
            </w:r>
          </w:p>
        </w:tc>
        <w:tc>
          <w:tcPr>
            <w:tcW w:w="1201" w:type="dxa"/>
          </w:tcPr>
          <w:p w14:paraId="3EF12988" w14:textId="77777777" w:rsidR="0049119D" w:rsidRPr="0058447F" w:rsidRDefault="0049119D" w:rsidP="00AB61C9">
            <w:pPr>
              <w:spacing w:after="0"/>
              <w:jc w:val="center"/>
              <w:cnfStyle w:val="000000100000" w:firstRow="0" w:lastRow="0" w:firstColumn="0" w:lastColumn="0" w:oddVBand="0" w:evenVBand="0" w:oddHBand="1" w:evenHBand="0" w:firstRowFirstColumn="0" w:firstRowLastColumn="0" w:lastRowFirstColumn="0" w:lastRowLastColumn="0"/>
              <w:rPr>
                <w:b/>
                <w:color w:val="auto"/>
                <w:sz w:val="16"/>
                <w:szCs w:val="18"/>
              </w:rPr>
            </w:pPr>
            <w:r w:rsidRPr="0062615F">
              <w:rPr>
                <w:rFonts w:hint="eastAsia"/>
                <w:color w:val="auto"/>
                <w:sz w:val="18"/>
                <w:szCs w:val="18"/>
              </w:rPr>
              <w:t>当前季</w:t>
            </w:r>
          </w:p>
        </w:tc>
      </w:tr>
      <w:tr w:rsidR="0049119D" w:rsidRPr="00E44CE8" w14:paraId="5CF84004"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2748" w:type="dxa"/>
            <w:vAlign w:val="center"/>
          </w:tcPr>
          <w:p w14:paraId="739156A8" w14:textId="77777777" w:rsidR="0049119D" w:rsidRPr="00D42869" w:rsidRDefault="0049119D" w:rsidP="00AB61C9">
            <w:pPr>
              <w:spacing w:after="0"/>
              <w:jc w:val="left"/>
              <w:rPr>
                <w:color w:val="auto"/>
                <w:sz w:val="16"/>
                <w:szCs w:val="16"/>
              </w:rPr>
            </w:pPr>
            <w:r w:rsidRPr="00D42869">
              <w:rPr>
                <w:rFonts w:hint="eastAsia"/>
                <w:color w:val="auto"/>
                <w:sz w:val="16"/>
                <w:szCs w:val="16"/>
              </w:rPr>
              <w:t>非洲西部</w:t>
            </w:r>
          </w:p>
        </w:tc>
        <w:tc>
          <w:tcPr>
            <w:tcW w:w="795" w:type="dxa"/>
          </w:tcPr>
          <w:p w14:paraId="29B66F48" w14:textId="77777777" w:rsidR="0049119D" w:rsidRPr="00FD4EF4" w:rsidRDefault="0049119D" w:rsidP="00AB61C9">
            <w:pPr>
              <w:tabs>
                <w:tab w:val="decimal" w:pos="522"/>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487 </w:t>
            </w:r>
          </w:p>
        </w:tc>
        <w:tc>
          <w:tcPr>
            <w:tcW w:w="916" w:type="dxa"/>
          </w:tcPr>
          <w:p w14:paraId="56D7E78F" w14:textId="77777777" w:rsidR="0049119D" w:rsidRPr="00FD4EF4" w:rsidRDefault="0049119D" w:rsidP="00AB61C9">
            <w:pPr>
              <w:tabs>
                <w:tab w:val="decimal" w:pos="743"/>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-16 </w:t>
            </w:r>
          </w:p>
        </w:tc>
        <w:tc>
          <w:tcPr>
            <w:tcW w:w="1036" w:type="dxa"/>
            <w:vAlign w:val="center"/>
          </w:tcPr>
          <w:p w14:paraId="33DB40F3" w14:textId="77777777" w:rsidR="0049119D" w:rsidRPr="00FD4EF4" w:rsidRDefault="0049119D" w:rsidP="00AB61C9">
            <w:pPr>
              <w:spacing w:after="0"/>
              <w:ind w:right="-18"/>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65</w:t>
            </w:r>
          </w:p>
        </w:tc>
        <w:tc>
          <w:tcPr>
            <w:tcW w:w="801" w:type="dxa"/>
            <w:vAlign w:val="center"/>
          </w:tcPr>
          <w:p w14:paraId="7D57889C" w14:textId="77777777" w:rsidR="0049119D" w:rsidRPr="00FD4EF4" w:rsidRDefault="0049119D" w:rsidP="00AB61C9">
            <w:pPr>
              <w:tabs>
                <w:tab w:val="decimal" w:pos="317"/>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-8</w:t>
            </w:r>
          </w:p>
        </w:tc>
        <w:tc>
          <w:tcPr>
            <w:tcW w:w="1201" w:type="dxa"/>
          </w:tcPr>
          <w:p w14:paraId="2220BCD0" w14:textId="77777777" w:rsidR="0049119D" w:rsidRPr="00FD4EF4" w:rsidRDefault="0049119D" w:rsidP="00AB61C9">
            <w:pPr>
              <w:tabs>
                <w:tab w:val="decimal" w:pos="565"/>
              </w:tabs>
              <w:spacing w:after="0"/>
              <w:jc w:val="left"/>
              <w:cnfStyle w:val="000000000000" w:firstRow="0" w:lastRow="0" w:firstColumn="0" w:lastColumn="0" w:oddVBand="0" w:evenVBand="0" w:oddHBand="0" w:evenHBand="0" w:firstRowFirstColumn="0" w:firstRowLastColumn="0" w:lastRowFirstColumn="0" w:lastRowLastColumn="0"/>
              <w:rPr>
                <w:rFonts w:eastAsia="宋体"/>
                <w:bCs/>
                <w:color w:val="auto"/>
                <w:sz w:val="18"/>
                <w:szCs w:val="18"/>
              </w:rPr>
            </w:pPr>
            <w:r w:rsidRPr="00FD4EF4">
              <w:rPr>
                <w:rFonts w:eastAsia="宋体"/>
                <w:bCs/>
                <w:color w:val="auto"/>
                <w:sz w:val="18"/>
                <w:szCs w:val="18"/>
              </w:rPr>
              <w:t>0.61</w:t>
            </w:r>
          </w:p>
        </w:tc>
      </w:tr>
      <w:tr w:rsidR="0049119D" w:rsidRPr="00E44CE8" w14:paraId="47BEAD70"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8" w:type="dxa"/>
          </w:tcPr>
          <w:p w14:paraId="3ABCCC18" w14:textId="77777777" w:rsidR="0049119D" w:rsidRPr="00D42869" w:rsidRDefault="0049119D" w:rsidP="00AB61C9">
            <w:pPr>
              <w:spacing w:after="0"/>
              <w:jc w:val="left"/>
              <w:rPr>
                <w:color w:val="auto"/>
                <w:sz w:val="16"/>
                <w:szCs w:val="16"/>
              </w:rPr>
            </w:pPr>
            <w:r w:rsidRPr="00D42869">
              <w:rPr>
                <w:rFonts w:hint="eastAsia"/>
                <w:color w:val="auto"/>
                <w:sz w:val="16"/>
                <w:szCs w:val="16"/>
              </w:rPr>
              <w:t>南美洲</w:t>
            </w:r>
          </w:p>
        </w:tc>
        <w:tc>
          <w:tcPr>
            <w:tcW w:w="795" w:type="dxa"/>
          </w:tcPr>
          <w:p w14:paraId="77EE8B1C" w14:textId="77777777" w:rsidR="0049119D" w:rsidRPr="00FD4EF4" w:rsidRDefault="0049119D" w:rsidP="00AB61C9">
            <w:pPr>
              <w:tabs>
                <w:tab w:val="decimal" w:pos="522"/>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1808 </w:t>
            </w:r>
          </w:p>
        </w:tc>
        <w:tc>
          <w:tcPr>
            <w:tcW w:w="916" w:type="dxa"/>
          </w:tcPr>
          <w:p w14:paraId="155B9B93" w14:textId="77777777" w:rsidR="0049119D" w:rsidRPr="00FD4EF4" w:rsidRDefault="0049119D" w:rsidP="00AB61C9">
            <w:pPr>
              <w:tabs>
                <w:tab w:val="decimal" w:pos="743"/>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5 </w:t>
            </w:r>
          </w:p>
        </w:tc>
        <w:tc>
          <w:tcPr>
            <w:tcW w:w="1036" w:type="dxa"/>
            <w:vAlign w:val="center"/>
          </w:tcPr>
          <w:p w14:paraId="766C072D" w14:textId="77777777" w:rsidR="0049119D" w:rsidRPr="00FD4EF4" w:rsidRDefault="0049119D" w:rsidP="00AB61C9">
            <w:pPr>
              <w:spacing w:after="0"/>
              <w:ind w:right="-18"/>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89</w:t>
            </w:r>
          </w:p>
        </w:tc>
        <w:tc>
          <w:tcPr>
            <w:tcW w:w="801" w:type="dxa"/>
            <w:vAlign w:val="center"/>
          </w:tcPr>
          <w:p w14:paraId="295C5311" w14:textId="77777777" w:rsidR="0049119D" w:rsidRPr="00FD4EF4" w:rsidRDefault="0049119D" w:rsidP="00AB61C9">
            <w:pPr>
              <w:tabs>
                <w:tab w:val="decimal" w:pos="317"/>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0</w:t>
            </w:r>
          </w:p>
        </w:tc>
        <w:tc>
          <w:tcPr>
            <w:tcW w:w="1201" w:type="dxa"/>
          </w:tcPr>
          <w:p w14:paraId="55EB879E" w14:textId="77777777" w:rsidR="0049119D" w:rsidRPr="00FD4EF4" w:rsidRDefault="0049119D" w:rsidP="00AB61C9">
            <w:pPr>
              <w:tabs>
                <w:tab w:val="decimal" w:pos="565"/>
              </w:tabs>
              <w:spacing w:after="0"/>
              <w:jc w:val="left"/>
              <w:cnfStyle w:val="000000100000" w:firstRow="0" w:lastRow="0" w:firstColumn="0" w:lastColumn="0" w:oddVBand="0" w:evenVBand="0" w:oddHBand="1" w:evenHBand="0" w:firstRowFirstColumn="0" w:firstRowLastColumn="0" w:lastRowFirstColumn="0" w:lastRowLastColumn="0"/>
              <w:rPr>
                <w:rFonts w:eastAsia="宋体"/>
                <w:bCs/>
                <w:color w:val="auto"/>
                <w:sz w:val="18"/>
                <w:szCs w:val="18"/>
              </w:rPr>
            </w:pPr>
            <w:r w:rsidRPr="00FD4EF4">
              <w:rPr>
                <w:rFonts w:eastAsia="宋体"/>
                <w:bCs/>
                <w:color w:val="auto"/>
                <w:sz w:val="18"/>
                <w:szCs w:val="18"/>
              </w:rPr>
              <w:t>0.86</w:t>
            </w:r>
          </w:p>
        </w:tc>
      </w:tr>
      <w:tr w:rsidR="0049119D" w:rsidRPr="00E44CE8" w14:paraId="5E6D327F"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2748" w:type="dxa"/>
          </w:tcPr>
          <w:p w14:paraId="791070E2" w14:textId="77777777" w:rsidR="0049119D" w:rsidRPr="00D42869" w:rsidRDefault="0049119D" w:rsidP="00AB61C9">
            <w:pPr>
              <w:spacing w:after="0"/>
              <w:jc w:val="left"/>
              <w:rPr>
                <w:color w:val="auto"/>
                <w:sz w:val="16"/>
                <w:szCs w:val="16"/>
              </w:rPr>
            </w:pPr>
            <w:r w:rsidRPr="00D42869">
              <w:rPr>
                <w:rFonts w:hint="eastAsia"/>
                <w:color w:val="auto"/>
                <w:sz w:val="16"/>
                <w:szCs w:val="16"/>
              </w:rPr>
              <w:t>北美</w:t>
            </w:r>
          </w:p>
        </w:tc>
        <w:tc>
          <w:tcPr>
            <w:tcW w:w="795" w:type="dxa"/>
          </w:tcPr>
          <w:p w14:paraId="06C78E15" w14:textId="77777777" w:rsidR="0049119D" w:rsidRPr="00FD4EF4" w:rsidRDefault="0049119D" w:rsidP="00AB61C9">
            <w:pPr>
              <w:tabs>
                <w:tab w:val="decimal" w:pos="522"/>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823 </w:t>
            </w:r>
          </w:p>
        </w:tc>
        <w:tc>
          <w:tcPr>
            <w:tcW w:w="916" w:type="dxa"/>
          </w:tcPr>
          <w:p w14:paraId="30A27866" w14:textId="77777777" w:rsidR="0049119D" w:rsidRPr="00FD4EF4" w:rsidRDefault="0049119D" w:rsidP="00AB61C9">
            <w:pPr>
              <w:tabs>
                <w:tab w:val="decimal" w:pos="743"/>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15 </w:t>
            </w:r>
          </w:p>
        </w:tc>
        <w:tc>
          <w:tcPr>
            <w:tcW w:w="1036" w:type="dxa"/>
            <w:vAlign w:val="center"/>
          </w:tcPr>
          <w:p w14:paraId="63F1A071" w14:textId="77777777" w:rsidR="0049119D" w:rsidRPr="00FD4EF4" w:rsidRDefault="0049119D" w:rsidP="00AB61C9">
            <w:pPr>
              <w:spacing w:after="0"/>
              <w:ind w:right="-18"/>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55</w:t>
            </w:r>
          </w:p>
        </w:tc>
        <w:tc>
          <w:tcPr>
            <w:tcW w:w="801" w:type="dxa"/>
            <w:vAlign w:val="center"/>
          </w:tcPr>
          <w:p w14:paraId="47A50284" w14:textId="77777777" w:rsidR="0049119D" w:rsidRPr="00FD4EF4" w:rsidRDefault="0049119D" w:rsidP="00AB61C9">
            <w:pPr>
              <w:tabs>
                <w:tab w:val="decimal" w:pos="317"/>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w:t>
            </w:r>
          </w:p>
        </w:tc>
        <w:tc>
          <w:tcPr>
            <w:tcW w:w="1201" w:type="dxa"/>
          </w:tcPr>
          <w:p w14:paraId="205E5846" w14:textId="77777777" w:rsidR="0049119D" w:rsidRPr="00FD4EF4" w:rsidRDefault="0049119D" w:rsidP="00AB61C9">
            <w:pPr>
              <w:tabs>
                <w:tab w:val="decimal" w:pos="565"/>
              </w:tabs>
              <w:spacing w:after="0"/>
              <w:jc w:val="left"/>
              <w:cnfStyle w:val="000000000000" w:firstRow="0" w:lastRow="0" w:firstColumn="0" w:lastColumn="0" w:oddVBand="0" w:evenVBand="0" w:oddHBand="0" w:evenHBand="0" w:firstRowFirstColumn="0" w:firstRowLastColumn="0" w:lastRowFirstColumn="0" w:lastRowLastColumn="0"/>
              <w:rPr>
                <w:rFonts w:eastAsia="宋体"/>
                <w:bCs/>
                <w:color w:val="auto"/>
                <w:sz w:val="18"/>
                <w:szCs w:val="18"/>
              </w:rPr>
            </w:pPr>
            <w:r w:rsidRPr="00FD4EF4">
              <w:rPr>
                <w:rFonts w:eastAsia="宋体"/>
                <w:bCs/>
                <w:color w:val="auto"/>
                <w:sz w:val="18"/>
                <w:szCs w:val="18"/>
              </w:rPr>
              <w:t>0.72</w:t>
            </w:r>
          </w:p>
        </w:tc>
      </w:tr>
      <w:tr w:rsidR="0049119D" w:rsidRPr="00E44CE8" w14:paraId="6C5A9698"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8" w:type="dxa"/>
          </w:tcPr>
          <w:p w14:paraId="1E370D67" w14:textId="77777777" w:rsidR="0049119D" w:rsidRPr="00D42869" w:rsidRDefault="0049119D" w:rsidP="00AB61C9">
            <w:pPr>
              <w:spacing w:after="0"/>
              <w:jc w:val="left"/>
              <w:rPr>
                <w:color w:val="auto"/>
                <w:sz w:val="16"/>
                <w:szCs w:val="16"/>
              </w:rPr>
            </w:pPr>
            <w:r w:rsidRPr="00D42869">
              <w:rPr>
                <w:rFonts w:hint="eastAsia"/>
                <w:color w:val="auto"/>
                <w:sz w:val="16"/>
                <w:szCs w:val="16"/>
              </w:rPr>
              <w:t>南亚与东南亚</w:t>
            </w:r>
          </w:p>
        </w:tc>
        <w:tc>
          <w:tcPr>
            <w:tcW w:w="795" w:type="dxa"/>
          </w:tcPr>
          <w:p w14:paraId="4109E509" w14:textId="77777777" w:rsidR="0049119D" w:rsidRPr="00FD4EF4" w:rsidRDefault="0049119D" w:rsidP="00AB61C9">
            <w:pPr>
              <w:tabs>
                <w:tab w:val="decimal" w:pos="522"/>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516 </w:t>
            </w:r>
          </w:p>
        </w:tc>
        <w:tc>
          <w:tcPr>
            <w:tcW w:w="916" w:type="dxa"/>
          </w:tcPr>
          <w:p w14:paraId="33A46216" w14:textId="77777777" w:rsidR="0049119D" w:rsidRPr="00FD4EF4" w:rsidRDefault="0049119D" w:rsidP="00AB61C9">
            <w:pPr>
              <w:tabs>
                <w:tab w:val="decimal" w:pos="743"/>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34 </w:t>
            </w:r>
          </w:p>
        </w:tc>
        <w:tc>
          <w:tcPr>
            <w:tcW w:w="1036" w:type="dxa"/>
            <w:vAlign w:val="center"/>
          </w:tcPr>
          <w:p w14:paraId="4453BB56" w14:textId="77777777" w:rsidR="0049119D" w:rsidRPr="00FD4EF4" w:rsidRDefault="0049119D" w:rsidP="00AB61C9">
            <w:pPr>
              <w:spacing w:after="0"/>
              <w:ind w:right="-18"/>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83</w:t>
            </w:r>
          </w:p>
        </w:tc>
        <w:tc>
          <w:tcPr>
            <w:tcW w:w="801" w:type="dxa"/>
            <w:vAlign w:val="center"/>
          </w:tcPr>
          <w:p w14:paraId="5B46A7CF" w14:textId="77777777" w:rsidR="0049119D" w:rsidRPr="00FD4EF4" w:rsidRDefault="0049119D" w:rsidP="00AB61C9">
            <w:pPr>
              <w:tabs>
                <w:tab w:val="decimal" w:pos="317"/>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3</w:t>
            </w:r>
          </w:p>
        </w:tc>
        <w:tc>
          <w:tcPr>
            <w:tcW w:w="1201" w:type="dxa"/>
          </w:tcPr>
          <w:p w14:paraId="40A09AAC" w14:textId="77777777" w:rsidR="0049119D" w:rsidRPr="00FD4EF4" w:rsidRDefault="0049119D" w:rsidP="00AB61C9">
            <w:pPr>
              <w:tabs>
                <w:tab w:val="decimal" w:pos="565"/>
              </w:tabs>
              <w:spacing w:after="0"/>
              <w:jc w:val="left"/>
              <w:cnfStyle w:val="000000100000" w:firstRow="0" w:lastRow="0" w:firstColumn="0" w:lastColumn="0" w:oddVBand="0" w:evenVBand="0" w:oddHBand="1" w:evenHBand="0" w:firstRowFirstColumn="0" w:firstRowLastColumn="0" w:lastRowFirstColumn="0" w:lastRowLastColumn="0"/>
              <w:rPr>
                <w:rFonts w:eastAsia="宋体"/>
                <w:bCs/>
                <w:color w:val="auto"/>
                <w:sz w:val="18"/>
                <w:szCs w:val="18"/>
              </w:rPr>
            </w:pPr>
            <w:r w:rsidRPr="00FD4EF4">
              <w:rPr>
                <w:rFonts w:eastAsia="宋体"/>
                <w:bCs/>
                <w:color w:val="auto"/>
                <w:sz w:val="18"/>
                <w:szCs w:val="18"/>
              </w:rPr>
              <w:t>0.81</w:t>
            </w:r>
          </w:p>
        </w:tc>
      </w:tr>
      <w:tr w:rsidR="0049119D" w:rsidRPr="00E44CE8" w14:paraId="122FF8A2"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2748" w:type="dxa"/>
          </w:tcPr>
          <w:p w14:paraId="6A502473" w14:textId="77777777" w:rsidR="0049119D" w:rsidRPr="00D42869" w:rsidRDefault="0049119D" w:rsidP="00AB61C9">
            <w:pPr>
              <w:spacing w:after="0"/>
              <w:jc w:val="left"/>
              <w:rPr>
                <w:color w:val="auto"/>
                <w:sz w:val="16"/>
                <w:szCs w:val="16"/>
              </w:rPr>
            </w:pPr>
            <w:r w:rsidRPr="00D42869">
              <w:rPr>
                <w:rFonts w:hint="eastAsia"/>
                <w:color w:val="auto"/>
                <w:sz w:val="16"/>
                <w:szCs w:val="16"/>
              </w:rPr>
              <w:t>欧洲西部</w:t>
            </w:r>
          </w:p>
        </w:tc>
        <w:tc>
          <w:tcPr>
            <w:tcW w:w="795" w:type="dxa"/>
          </w:tcPr>
          <w:p w14:paraId="1F934AE3" w14:textId="77777777" w:rsidR="0049119D" w:rsidRPr="00FD4EF4" w:rsidRDefault="0049119D" w:rsidP="00AB61C9">
            <w:pPr>
              <w:tabs>
                <w:tab w:val="decimal" w:pos="522"/>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674 </w:t>
            </w:r>
          </w:p>
        </w:tc>
        <w:tc>
          <w:tcPr>
            <w:tcW w:w="916" w:type="dxa"/>
          </w:tcPr>
          <w:p w14:paraId="70ACAAA6" w14:textId="77777777" w:rsidR="0049119D" w:rsidRPr="00FD4EF4" w:rsidRDefault="0049119D" w:rsidP="00AB61C9">
            <w:pPr>
              <w:tabs>
                <w:tab w:val="decimal" w:pos="743"/>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 xml:space="preserve">-13 </w:t>
            </w:r>
          </w:p>
        </w:tc>
        <w:tc>
          <w:tcPr>
            <w:tcW w:w="1036" w:type="dxa"/>
            <w:vAlign w:val="center"/>
          </w:tcPr>
          <w:p w14:paraId="2B1B8762" w14:textId="77777777" w:rsidR="0049119D" w:rsidRPr="00FD4EF4" w:rsidRDefault="0049119D" w:rsidP="00AB61C9">
            <w:pPr>
              <w:spacing w:after="0"/>
              <w:ind w:right="-18"/>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92</w:t>
            </w:r>
          </w:p>
        </w:tc>
        <w:tc>
          <w:tcPr>
            <w:tcW w:w="801" w:type="dxa"/>
            <w:vAlign w:val="center"/>
          </w:tcPr>
          <w:p w14:paraId="5A2595CA" w14:textId="77777777" w:rsidR="0049119D" w:rsidRPr="00FD4EF4" w:rsidRDefault="0049119D" w:rsidP="00AB61C9">
            <w:pPr>
              <w:tabs>
                <w:tab w:val="decimal" w:pos="317"/>
              </w:tabs>
              <w:spacing w:after="0"/>
              <w:ind w:right="-18"/>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w:t>
            </w:r>
          </w:p>
        </w:tc>
        <w:tc>
          <w:tcPr>
            <w:tcW w:w="1201" w:type="dxa"/>
          </w:tcPr>
          <w:p w14:paraId="6EF04264" w14:textId="77777777" w:rsidR="0049119D" w:rsidRPr="00FD4EF4" w:rsidRDefault="0049119D" w:rsidP="00AB61C9">
            <w:pPr>
              <w:tabs>
                <w:tab w:val="decimal" w:pos="565"/>
              </w:tabs>
              <w:spacing w:after="0"/>
              <w:jc w:val="left"/>
              <w:cnfStyle w:val="000000000000" w:firstRow="0" w:lastRow="0" w:firstColumn="0" w:lastColumn="0" w:oddVBand="0" w:evenVBand="0" w:oddHBand="0" w:evenHBand="0" w:firstRowFirstColumn="0" w:firstRowLastColumn="0" w:lastRowFirstColumn="0" w:lastRowLastColumn="0"/>
              <w:rPr>
                <w:rFonts w:eastAsia="宋体"/>
                <w:bCs/>
                <w:color w:val="auto"/>
                <w:sz w:val="18"/>
                <w:szCs w:val="18"/>
              </w:rPr>
            </w:pPr>
            <w:r w:rsidRPr="00FD4EF4">
              <w:rPr>
                <w:rFonts w:eastAsia="宋体"/>
                <w:bCs/>
                <w:color w:val="auto"/>
                <w:sz w:val="18"/>
                <w:szCs w:val="18"/>
              </w:rPr>
              <w:t>0.86</w:t>
            </w:r>
          </w:p>
        </w:tc>
      </w:tr>
      <w:tr w:rsidR="0049119D" w:rsidRPr="00E44CE8" w14:paraId="61BF08B6"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8" w:type="dxa"/>
          </w:tcPr>
          <w:p w14:paraId="55620D88" w14:textId="77777777" w:rsidR="0049119D" w:rsidRPr="00D42869" w:rsidRDefault="0049119D" w:rsidP="00AB61C9">
            <w:pPr>
              <w:spacing w:after="0"/>
              <w:jc w:val="left"/>
              <w:rPr>
                <w:color w:val="auto"/>
                <w:sz w:val="16"/>
                <w:szCs w:val="16"/>
              </w:rPr>
            </w:pPr>
            <w:r w:rsidRPr="00D42869">
              <w:rPr>
                <w:rFonts w:hint="eastAsia"/>
                <w:color w:val="auto"/>
                <w:sz w:val="16"/>
                <w:szCs w:val="16"/>
              </w:rPr>
              <w:t>欧洲中部和俄罗斯西部</w:t>
            </w:r>
          </w:p>
        </w:tc>
        <w:tc>
          <w:tcPr>
            <w:tcW w:w="795" w:type="dxa"/>
          </w:tcPr>
          <w:p w14:paraId="2DADFA77" w14:textId="77777777" w:rsidR="0049119D" w:rsidRPr="00FD4EF4" w:rsidRDefault="0049119D" w:rsidP="00AB61C9">
            <w:pPr>
              <w:tabs>
                <w:tab w:val="decimal" w:pos="522"/>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676 </w:t>
            </w:r>
          </w:p>
        </w:tc>
        <w:tc>
          <w:tcPr>
            <w:tcW w:w="916" w:type="dxa"/>
          </w:tcPr>
          <w:p w14:paraId="066E7BD4" w14:textId="77777777" w:rsidR="0049119D" w:rsidRPr="00FD4EF4" w:rsidRDefault="0049119D" w:rsidP="00AB61C9">
            <w:pPr>
              <w:tabs>
                <w:tab w:val="decimal" w:pos="743"/>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 xml:space="preserve">12 </w:t>
            </w:r>
          </w:p>
        </w:tc>
        <w:tc>
          <w:tcPr>
            <w:tcW w:w="1036" w:type="dxa"/>
            <w:vAlign w:val="center"/>
          </w:tcPr>
          <w:p w14:paraId="57912A43" w14:textId="77777777" w:rsidR="0049119D" w:rsidRPr="00FD4EF4" w:rsidRDefault="0049119D" w:rsidP="00AB61C9">
            <w:pPr>
              <w:spacing w:after="0"/>
              <w:ind w:right="-18"/>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65</w:t>
            </w:r>
          </w:p>
        </w:tc>
        <w:tc>
          <w:tcPr>
            <w:tcW w:w="801" w:type="dxa"/>
            <w:vAlign w:val="center"/>
          </w:tcPr>
          <w:p w14:paraId="770F39A8" w14:textId="77777777" w:rsidR="0049119D" w:rsidRPr="00FD4EF4" w:rsidRDefault="0049119D" w:rsidP="00AB61C9">
            <w:pPr>
              <w:tabs>
                <w:tab w:val="decimal" w:pos="317"/>
              </w:tabs>
              <w:spacing w:after="0"/>
              <w:ind w:right="-18"/>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-5</w:t>
            </w:r>
          </w:p>
        </w:tc>
        <w:tc>
          <w:tcPr>
            <w:tcW w:w="1201" w:type="dxa"/>
          </w:tcPr>
          <w:p w14:paraId="1E23E2C3" w14:textId="77777777" w:rsidR="0049119D" w:rsidRPr="00FD4EF4" w:rsidRDefault="0049119D" w:rsidP="00AB61C9">
            <w:pPr>
              <w:tabs>
                <w:tab w:val="decimal" w:pos="565"/>
              </w:tabs>
              <w:spacing w:after="0"/>
              <w:jc w:val="left"/>
              <w:cnfStyle w:val="000000100000" w:firstRow="0" w:lastRow="0" w:firstColumn="0" w:lastColumn="0" w:oddVBand="0" w:evenVBand="0" w:oddHBand="1" w:evenHBand="0" w:firstRowFirstColumn="0" w:firstRowLastColumn="0" w:lastRowFirstColumn="0" w:lastRowLastColumn="0"/>
              <w:rPr>
                <w:rFonts w:eastAsia="宋体"/>
                <w:bCs/>
                <w:color w:val="auto"/>
                <w:sz w:val="18"/>
                <w:szCs w:val="18"/>
              </w:rPr>
            </w:pPr>
            <w:r w:rsidRPr="00FD4EF4">
              <w:rPr>
                <w:rFonts w:eastAsia="宋体"/>
                <w:bCs/>
                <w:color w:val="auto"/>
                <w:sz w:val="18"/>
                <w:szCs w:val="18"/>
              </w:rPr>
              <w:t>0.64</w:t>
            </w:r>
          </w:p>
        </w:tc>
      </w:tr>
    </w:tbl>
    <w:p w14:paraId="78BE1EF5" w14:textId="77777777" w:rsidR="0049119D" w:rsidRPr="00B1019B" w:rsidRDefault="0049119D" w:rsidP="0049119D">
      <w:pPr>
        <w:pStyle w:val="tablenote"/>
        <w:ind w:leftChars="270" w:left="567"/>
        <w:rPr>
          <w:rFonts w:eastAsiaTheme="minorEastAsia"/>
        </w:rPr>
      </w:pPr>
      <w:bookmarkStart w:id="2" w:name="_Toc413409297"/>
      <w:r>
        <w:rPr>
          <w:rFonts w:eastAsiaTheme="minorEastAsia" w:hint="eastAsia"/>
        </w:rPr>
        <w:t>注：距平是以相对百分比表示。</w:t>
      </w:r>
      <w:r>
        <w:rPr>
          <w:rFonts w:eastAsiaTheme="minorEastAsia" w:hint="eastAsia"/>
        </w:rPr>
        <w:t>0</w:t>
      </w:r>
      <w:r>
        <w:rPr>
          <w:rFonts w:eastAsiaTheme="minorEastAsia" w:hint="eastAsia"/>
        </w:rPr>
        <w:t>值表示和过去平均值比没有变化；相对距平的计算公式为</w:t>
      </w:r>
      <w:r w:rsidRPr="009E0EF4">
        <w:t>(C-R)/R*100</w:t>
      </w:r>
      <w:r>
        <w:rPr>
          <w:rFonts w:eastAsiaTheme="minorEastAsia" w:hint="eastAsia"/>
        </w:rPr>
        <w:t>，</w:t>
      </w:r>
      <w:r>
        <w:rPr>
          <w:rFonts w:eastAsiaTheme="minorEastAsia" w:hint="eastAsia"/>
        </w:rPr>
        <w:t>C</w:t>
      </w:r>
      <w:r>
        <w:rPr>
          <w:rFonts w:eastAsiaTheme="minorEastAsia" w:hint="eastAsia"/>
        </w:rPr>
        <w:t>表示当前值，</w:t>
      </w:r>
      <w:r>
        <w:rPr>
          <w:rFonts w:eastAsiaTheme="minorEastAsia" w:hint="eastAsia"/>
        </w:rPr>
        <w:t>R</w:t>
      </w:r>
      <w:r>
        <w:rPr>
          <w:rFonts w:eastAsiaTheme="minorEastAsia" w:hint="eastAsia"/>
        </w:rPr>
        <w:t>表示参考值指过去</w:t>
      </w:r>
      <w:r>
        <w:rPr>
          <w:rFonts w:eastAsiaTheme="minorEastAsia" w:hint="eastAsia"/>
        </w:rPr>
        <w:t>5</w:t>
      </w:r>
      <w:r>
        <w:rPr>
          <w:rFonts w:eastAsiaTheme="minorEastAsia" w:hint="eastAsia"/>
        </w:rPr>
        <w:t>年</w:t>
      </w:r>
      <w:r>
        <w:rPr>
          <w:rFonts w:eastAsiaTheme="minorEastAsia" w:hint="eastAsia"/>
        </w:rPr>
        <w:t>2010-2014(5YA)</w:t>
      </w:r>
      <w:r>
        <w:rPr>
          <w:rFonts w:eastAsiaTheme="minorEastAsia" w:hint="eastAsia"/>
        </w:rPr>
        <w:t>同期（</w:t>
      </w:r>
      <w:r>
        <w:rPr>
          <w:rFonts w:eastAsiaTheme="minorEastAsia" w:hint="eastAsia"/>
        </w:rPr>
        <w:t>1-5</w:t>
      </w:r>
      <w:r>
        <w:rPr>
          <w:rFonts w:eastAsiaTheme="minorEastAsia" w:hint="eastAsia"/>
        </w:rPr>
        <w:t>月）平均值。</w:t>
      </w:r>
    </w:p>
    <w:p w14:paraId="30B68BF9" w14:textId="77777777" w:rsidR="0049119D" w:rsidRPr="00FD4EF4" w:rsidRDefault="0049119D" w:rsidP="0049119D">
      <w:pPr>
        <w:pStyle w:val="2"/>
      </w:pPr>
      <w:bookmarkStart w:id="3" w:name="_Toc420529079"/>
      <w:bookmarkEnd w:id="2"/>
      <w:r w:rsidRPr="00FD4EF4">
        <w:t>2.2</w:t>
      </w:r>
      <w:bookmarkEnd w:id="3"/>
      <w:r>
        <w:rPr>
          <w:rFonts w:asciiTheme="minorEastAsia" w:eastAsiaTheme="minorEastAsia" w:hAnsiTheme="minorEastAsia" w:hint="eastAsia"/>
        </w:rPr>
        <w:t>非洲西部</w:t>
      </w:r>
    </w:p>
    <w:p w14:paraId="6624A9BE" w14:textId="77777777" w:rsidR="0049119D" w:rsidRDefault="0049119D" w:rsidP="0049119D">
      <w:r>
        <w:rPr>
          <w:rFonts w:hint="eastAsia"/>
        </w:rPr>
        <w:t>由于海拔与地形空间异质性较小，非洲西部主产区大部分区域</w:t>
      </w:r>
      <w:r>
        <w:rPr>
          <w:rFonts w:hint="eastAsia"/>
        </w:rPr>
        <w:t>1-2</w:t>
      </w:r>
      <w:r>
        <w:rPr>
          <w:rFonts w:hint="eastAsia"/>
        </w:rPr>
        <w:t>月处于干旱季，该季节正值</w:t>
      </w:r>
      <w:r>
        <w:rPr>
          <w:rFonts w:hint="eastAsia"/>
        </w:rPr>
        <w:t>2014</w:t>
      </w:r>
      <w:r>
        <w:rPr>
          <w:rFonts w:hint="eastAsia"/>
        </w:rPr>
        <w:t>年作物收获期。</w:t>
      </w:r>
      <w:r>
        <w:rPr>
          <w:rFonts w:hint="eastAsia"/>
        </w:rPr>
        <w:t>3-4</w:t>
      </w:r>
      <w:r>
        <w:rPr>
          <w:rFonts w:hint="eastAsia"/>
        </w:rPr>
        <w:t>月最南部地区，特别是中部和东部，玉米</w:t>
      </w:r>
      <w:proofErr w:type="gramStart"/>
      <w:r>
        <w:rPr>
          <w:rFonts w:hint="eastAsia"/>
        </w:rPr>
        <w:t>和雨养水稻</w:t>
      </w:r>
      <w:proofErr w:type="gramEnd"/>
      <w:r>
        <w:rPr>
          <w:rFonts w:hint="eastAsia"/>
        </w:rPr>
        <w:t>开始种植。</w:t>
      </w:r>
    </w:p>
    <w:p w14:paraId="2790D982" w14:textId="77777777" w:rsidR="0049119D" w:rsidRPr="00FD4EF4" w:rsidRDefault="0049119D" w:rsidP="0049119D">
      <w:r>
        <w:rPr>
          <w:rFonts w:hint="eastAsia"/>
        </w:rPr>
        <w:t>与多年平均水平相比，该区</w:t>
      </w:r>
      <w:r>
        <w:rPr>
          <w:rFonts w:hint="eastAsia"/>
        </w:rPr>
        <w:t>1-4</w:t>
      </w:r>
      <w:r>
        <w:rPr>
          <w:rFonts w:hint="eastAsia"/>
        </w:rPr>
        <w:t>月降水不足，低于多年平均水平</w:t>
      </w:r>
      <w:r>
        <w:rPr>
          <w:rFonts w:hint="eastAsia"/>
        </w:rPr>
        <w:t>10%</w:t>
      </w:r>
      <w:r>
        <w:rPr>
          <w:rFonts w:hint="eastAsia"/>
        </w:rPr>
        <w:t>，同期温度和光合有效辐射略高于平均水平。考虑到降水统计结果的非正态分布（即平均降水量高于实际期望值），现在开展降水不足对于作物产量的影响评估为时过早。尽管这样，在最北部区域（萨赫勒地区），尤其是加纳北部（降水低于平均水平</w:t>
      </w:r>
      <w:r>
        <w:rPr>
          <w:rFonts w:hint="eastAsia"/>
        </w:rPr>
        <w:t>8%</w:t>
      </w:r>
      <w:r>
        <w:rPr>
          <w:rFonts w:hint="eastAsia"/>
        </w:rPr>
        <w:t>）、科特瓦尔（降水低于平均水平</w:t>
      </w:r>
      <w:r>
        <w:rPr>
          <w:rFonts w:hint="eastAsia"/>
        </w:rPr>
        <w:t>6%</w:t>
      </w:r>
      <w:r>
        <w:rPr>
          <w:rFonts w:hint="eastAsia"/>
        </w:rPr>
        <w:t>，温度高于平均水平</w:t>
      </w:r>
      <w:r>
        <w:rPr>
          <w:rFonts w:hint="eastAsia"/>
        </w:rPr>
        <w:t>1.4</w:t>
      </w:r>
      <w:r>
        <w:rPr>
          <w:rFonts w:hint="eastAsia"/>
        </w:rPr>
        <w:t>℃）、尼日利亚（降水低于平均水平</w:t>
      </w:r>
      <w:r>
        <w:rPr>
          <w:rFonts w:hint="eastAsia"/>
        </w:rPr>
        <w:t>12%</w:t>
      </w:r>
      <w:r>
        <w:rPr>
          <w:rFonts w:hint="eastAsia"/>
        </w:rPr>
        <w:t>）、马里和布基纳法索的最南部</w:t>
      </w:r>
      <w:r>
        <w:rPr>
          <w:rFonts w:hint="eastAsia"/>
        </w:rPr>
        <w:lastRenderedPageBreak/>
        <w:t>地区，降水不足极有可能导致作物种植推迟。利比里亚是主产区内唯一</w:t>
      </w:r>
      <w:proofErr w:type="gramStart"/>
      <w:r>
        <w:rPr>
          <w:rFonts w:hint="eastAsia"/>
        </w:rPr>
        <w:t>一个</w:t>
      </w:r>
      <w:proofErr w:type="gramEnd"/>
      <w:r>
        <w:rPr>
          <w:rFonts w:hint="eastAsia"/>
        </w:rPr>
        <w:t>以水稻为主要粮食作物的国家，其水稻产量仅次于木薯和红薯，监测期内该国家降水低于多年平均水平</w:t>
      </w:r>
      <w:r>
        <w:rPr>
          <w:rFonts w:hint="eastAsia"/>
        </w:rPr>
        <w:t>13%</w:t>
      </w:r>
      <w:r>
        <w:rPr>
          <w:rFonts w:hint="eastAsia"/>
        </w:rPr>
        <w:t>。监测期内，多哥是该主产区唯一</w:t>
      </w:r>
      <w:proofErr w:type="gramStart"/>
      <w:r>
        <w:rPr>
          <w:rFonts w:hint="eastAsia"/>
        </w:rPr>
        <w:t>一个</w:t>
      </w:r>
      <w:proofErr w:type="gramEnd"/>
      <w:r>
        <w:rPr>
          <w:rFonts w:hint="eastAsia"/>
        </w:rPr>
        <w:t>降水量明显高于平均水平的国家（偏高</w:t>
      </w:r>
      <w:r>
        <w:rPr>
          <w:rFonts w:hint="eastAsia"/>
        </w:rPr>
        <w:t>18%</w:t>
      </w:r>
      <w:r>
        <w:rPr>
          <w:rFonts w:hint="eastAsia"/>
        </w:rPr>
        <w:t>），但该国偏高的气温（偏高</w:t>
      </w:r>
      <w:r>
        <w:rPr>
          <w:rFonts w:hint="eastAsia"/>
        </w:rPr>
        <w:t>1.1</w:t>
      </w:r>
      <w:r>
        <w:rPr>
          <w:rFonts w:hint="eastAsia"/>
        </w:rPr>
        <w:t>℃）可能会抵消充足降水带来的有利条件。</w:t>
      </w:r>
    </w:p>
    <w:p w14:paraId="7AF510E3" w14:textId="77777777" w:rsidR="0049119D" w:rsidRPr="00FD4EF4" w:rsidRDefault="0049119D" w:rsidP="0049119D">
      <w:r>
        <w:rPr>
          <w:rFonts w:hint="eastAsia"/>
        </w:rPr>
        <w:t>降水距平聚类过程线结果表明，</w:t>
      </w:r>
      <w:r>
        <w:rPr>
          <w:rFonts w:hint="eastAsia"/>
        </w:rPr>
        <w:t>4</w:t>
      </w:r>
      <w:r>
        <w:rPr>
          <w:rFonts w:hint="eastAsia"/>
        </w:rPr>
        <w:t>月全区大部分地区降水偏少，北部和西部降水比平均水平低</w:t>
      </w:r>
      <w:r>
        <w:rPr>
          <w:rFonts w:hint="eastAsia"/>
        </w:rPr>
        <w:t>10mm</w:t>
      </w:r>
      <w:r>
        <w:rPr>
          <w:rFonts w:hint="eastAsia"/>
        </w:rPr>
        <w:t>左右。从科特迪瓦北部到尼日利亚中部</w:t>
      </w:r>
      <w:r>
        <w:rPr>
          <w:rFonts w:hint="eastAsia"/>
        </w:rPr>
        <w:t>3</w:t>
      </w:r>
      <w:r>
        <w:rPr>
          <w:rFonts w:hint="eastAsia"/>
        </w:rPr>
        <w:t>月降水高于平均水平</w:t>
      </w:r>
      <w:r>
        <w:rPr>
          <w:rFonts w:hint="eastAsia"/>
        </w:rPr>
        <w:t>40mm</w:t>
      </w:r>
      <w:r>
        <w:rPr>
          <w:rFonts w:hint="eastAsia"/>
        </w:rPr>
        <w:t>，</w:t>
      </w:r>
      <w:r>
        <w:rPr>
          <w:rFonts w:hint="eastAsia"/>
        </w:rPr>
        <w:t xml:space="preserve"> </w:t>
      </w:r>
      <w:r>
        <w:rPr>
          <w:rFonts w:hint="eastAsia"/>
        </w:rPr>
        <w:t>而接着</w:t>
      </w:r>
      <w:r>
        <w:rPr>
          <w:rFonts w:hint="eastAsia"/>
        </w:rPr>
        <w:t>4</w:t>
      </w:r>
      <w:r>
        <w:rPr>
          <w:rFonts w:hint="eastAsia"/>
        </w:rPr>
        <w:t>月出现降水低于平均水平高达</w:t>
      </w:r>
      <w:r>
        <w:rPr>
          <w:rFonts w:hint="eastAsia"/>
        </w:rPr>
        <w:t>30mm</w:t>
      </w:r>
      <w:r>
        <w:rPr>
          <w:rFonts w:hint="eastAsia"/>
        </w:rPr>
        <w:t>的现象。</w:t>
      </w:r>
      <w:r>
        <w:rPr>
          <w:rFonts w:hint="eastAsia"/>
        </w:rPr>
        <w:t>4</w:t>
      </w:r>
      <w:r>
        <w:rPr>
          <w:rFonts w:hint="eastAsia"/>
        </w:rPr>
        <w:t>月份整个区域温度高于平均水平</w:t>
      </w:r>
      <w:r>
        <w:rPr>
          <w:rFonts w:hint="eastAsia"/>
        </w:rPr>
        <w:t>1.0</w:t>
      </w:r>
      <w:r>
        <w:rPr>
          <w:rFonts w:hint="eastAsia"/>
        </w:rPr>
        <w:t>℃。</w:t>
      </w:r>
    </w:p>
    <w:p w14:paraId="2695CB4E" w14:textId="77777777" w:rsidR="0049119D" w:rsidRPr="00FD4EF4" w:rsidRDefault="0049119D" w:rsidP="0049119D">
      <w:r>
        <w:rPr>
          <w:rFonts w:hint="eastAsia"/>
        </w:rPr>
        <w:t>整体来看，科特迪瓦北部、加纳、多哥、贝宁和尼日利亚中北部最佳植被状况指数低于</w:t>
      </w:r>
      <w:r>
        <w:rPr>
          <w:rFonts w:hint="eastAsia"/>
        </w:rPr>
        <w:t>0.5</w:t>
      </w:r>
      <w:r>
        <w:rPr>
          <w:rFonts w:hint="eastAsia"/>
        </w:rPr>
        <w:t>，证实了这个区域作物物候有所推迟；而</w:t>
      </w:r>
      <w:r>
        <w:rPr>
          <w:rFonts w:hint="eastAsia"/>
        </w:rPr>
        <w:t>VHI</w:t>
      </w:r>
      <w:r>
        <w:rPr>
          <w:rFonts w:hint="eastAsia"/>
        </w:rPr>
        <w:t>低于</w:t>
      </w:r>
      <w:r>
        <w:rPr>
          <w:rFonts w:hint="eastAsia"/>
        </w:rPr>
        <w:t>35</w:t>
      </w:r>
      <w:r>
        <w:rPr>
          <w:rFonts w:hint="eastAsia"/>
        </w:rPr>
        <w:t>的像元大多聚集在这些区域。其他两个农情指标监测结果表明，除了主产区最西部生物量距平有高有低导致全区处于平均状况外，北部地区生物量低于平均水平约</w:t>
      </w:r>
      <w:r>
        <w:rPr>
          <w:rFonts w:hint="eastAsia"/>
        </w:rPr>
        <w:t>20%</w:t>
      </w:r>
      <w:r>
        <w:rPr>
          <w:rFonts w:hint="eastAsia"/>
        </w:rPr>
        <w:t>；耕地种植区空间分布结果表明，马里南部和临近的科特迪瓦部分地区</w:t>
      </w:r>
      <w:r>
        <w:rPr>
          <w:rFonts w:hint="eastAsia"/>
        </w:rPr>
        <w:t>2</w:t>
      </w:r>
      <w:r>
        <w:rPr>
          <w:rFonts w:hint="eastAsia"/>
        </w:rPr>
        <w:t>月份充足的降水可能导致作物播种提前到</w:t>
      </w:r>
      <w:r>
        <w:rPr>
          <w:rFonts w:hint="eastAsia"/>
        </w:rPr>
        <w:t>3</w:t>
      </w:r>
      <w:r>
        <w:rPr>
          <w:rFonts w:hint="eastAsia"/>
        </w:rPr>
        <w:t>月，有悖常态。</w:t>
      </w:r>
      <w:r>
        <w:rPr>
          <w:rFonts w:hint="eastAsia"/>
        </w:rPr>
        <w:t xml:space="preserve"> </w:t>
      </w:r>
    </w:p>
    <w:p w14:paraId="5BA5261B" w14:textId="77777777" w:rsidR="0049119D" w:rsidRPr="00FD4EF4" w:rsidRDefault="0049119D" w:rsidP="0049119D">
      <w:r>
        <w:rPr>
          <w:rFonts w:hint="eastAsia"/>
        </w:rPr>
        <w:t>总而言之，</w:t>
      </w:r>
      <w:r>
        <w:rPr>
          <w:rFonts w:hint="eastAsia"/>
        </w:rPr>
        <w:t>CropWatch</w:t>
      </w:r>
      <w:r>
        <w:rPr>
          <w:rFonts w:hint="eastAsia"/>
        </w:rPr>
        <w:t>监测指标很好的反映了该主产区气候与作物的季节性变化。主产区最西部的偏北区域作物出现提前种植的假象，中东部从布基纳法索到尼日利亚萨赫勒季风影响作物种植略为推迟。</w:t>
      </w:r>
    </w:p>
    <w:p w14:paraId="69B3D18B" w14:textId="77777777" w:rsidR="0049119D" w:rsidRPr="009969B9" w:rsidRDefault="0049119D" w:rsidP="0049119D">
      <w:pPr>
        <w:pStyle w:val="Figuretitle"/>
        <w:spacing w:line="312" w:lineRule="auto"/>
        <w:rPr>
          <w:rFonts w:eastAsiaTheme="minorEastAsia"/>
        </w:rPr>
      </w:pPr>
      <w:bookmarkStart w:id="4" w:name="_Toc389820807"/>
      <w:r>
        <w:rPr>
          <w:rFonts w:eastAsiaTheme="minorEastAsia" w:hint="eastAsia"/>
        </w:rPr>
        <w:t>图</w:t>
      </w:r>
      <w:r w:rsidRPr="009969B9">
        <w:rPr>
          <w:rFonts w:eastAsiaTheme="minorEastAsia"/>
        </w:rPr>
        <w:t xml:space="preserve">2.1. </w:t>
      </w:r>
      <w:proofErr w:type="gramStart"/>
      <w:r>
        <w:rPr>
          <w:rFonts w:eastAsiaTheme="minorEastAsia" w:hint="eastAsia"/>
        </w:rPr>
        <w:t>非州</w:t>
      </w:r>
      <w:proofErr w:type="gramEnd"/>
      <w:r>
        <w:rPr>
          <w:rFonts w:eastAsiaTheme="minorEastAsia" w:hint="eastAsia"/>
        </w:rPr>
        <w:t>西部农业主产区</w:t>
      </w:r>
      <w:r w:rsidRPr="009969B9">
        <w:rPr>
          <w:rFonts w:eastAsiaTheme="minorEastAsia"/>
        </w:rPr>
        <w:t xml:space="preserve">: </w:t>
      </w:r>
      <w:r>
        <w:rPr>
          <w:rFonts w:eastAsiaTheme="minorEastAsia" w:hint="eastAsia"/>
        </w:rPr>
        <w:t>农业气象指数与农情指标</w:t>
      </w:r>
      <w:r w:rsidRPr="009969B9">
        <w:rPr>
          <w:rFonts w:eastAsiaTheme="minorEastAsia"/>
        </w:rPr>
        <w:t xml:space="preserve">, </w:t>
      </w:r>
      <w:r>
        <w:rPr>
          <w:rFonts w:eastAsiaTheme="minorEastAsia" w:hint="eastAsia"/>
        </w:rPr>
        <w:t>2015</w:t>
      </w:r>
      <w:r>
        <w:rPr>
          <w:rFonts w:eastAsiaTheme="minorEastAsia" w:hint="eastAsia"/>
        </w:rPr>
        <w:t>年</w:t>
      </w:r>
      <w:r>
        <w:rPr>
          <w:rFonts w:eastAsiaTheme="minorEastAsia" w:hint="eastAsia"/>
        </w:rPr>
        <w:t>1</w:t>
      </w:r>
      <w:r>
        <w:rPr>
          <w:rFonts w:eastAsiaTheme="minorEastAsia" w:hint="eastAsia"/>
        </w:rPr>
        <w:t>月至</w:t>
      </w:r>
      <w:r>
        <w:rPr>
          <w:rFonts w:eastAsiaTheme="minorEastAsia" w:hint="eastAsia"/>
        </w:rPr>
        <w:t>4</w:t>
      </w:r>
      <w:r>
        <w:rPr>
          <w:rFonts w:eastAsiaTheme="minorEastAsia" w:hint="eastAsia"/>
        </w:rPr>
        <w:t>月</w:t>
      </w:r>
      <w:bookmarkEnd w:id="4"/>
    </w:p>
    <w:tbl>
      <w:tblPr>
        <w:tblStyle w:val="a5"/>
        <w:tblW w:w="0" w:type="auto"/>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4650"/>
        <w:gridCol w:w="3872"/>
      </w:tblGrid>
      <w:tr w:rsidR="0049119D" w:rsidRPr="00FD4EF4" w14:paraId="48DD755B" w14:textId="77777777" w:rsidTr="00AB61C9">
        <w:tc>
          <w:tcPr>
            <w:tcW w:w="4650" w:type="dxa"/>
            <w:vAlign w:val="bottom"/>
          </w:tcPr>
          <w:p w14:paraId="327AA560" w14:textId="77777777" w:rsidR="0049119D" w:rsidRPr="00FD4EF4" w:rsidRDefault="0049119D" w:rsidP="00AB61C9">
            <w:pPr>
              <w:pStyle w:val="blockfigureabcdtext"/>
            </w:pPr>
            <w:r w:rsidRPr="00FD4EF4">
              <w:rPr>
                <w:noProof/>
              </w:rPr>
              <w:drawing>
                <wp:inline distT="0" distB="0" distL="0" distR="0" wp14:anchorId="6674147B" wp14:editId="0E42A39B">
                  <wp:extent cx="2964955" cy="1358154"/>
                  <wp:effectExtent l="0" t="0" r="6985" b="0"/>
                  <wp:docPr id="759" name="图片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data\f\CropWatch products\2015_May_bulletin\Map\Rainfall\Cluster_MPZ_GUGU.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964955" cy="1358154"/>
                          </a:xfrm>
                          <a:prstGeom prst="rect">
                            <a:avLst/>
                          </a:prstGeom>
                          <a:noFill/>
                          <a:ln>
                            <a:noFill/>
                          </a:ln>
                        </pic:spPr>
                      </pic:pic>
                    </a:graphicData>
                  </a:graphic>
                </wp:inline>
              </w:drawing>
            </w:r>
          </w:p>
          <w:p w14:paraId="26273296" w14:textId="77777777" w:rsidR="0049119D" w:rsidRPr="00FD4EF4" w:rsidRDefault="0049119D" w:rsidP="00AB61C9">
            <w:pPr>
              <w:pStyle w:val="blockfigureabcdtext"/>
            </w:pPr>
            <w:r w:rsidRPr="00FD4EF4">
              <w:t xml:space="preserve">a. </w:t>
            </w:r>
            <w:r>
              <w:rPr>
                <w:rFonts w:hint="eastAsia"/>
              </w:rPr>
              <w:t>降水距平聚类空间分布图</w:t>
            </w:r>
          </w:p>
        </w:tc>
        <w:tc>
          <w:tcPr>
            <w:tcW w:w="3872" w:type="dxa"/>
            <w:vAlign w:val="bottom"/>
          </w:tcPr>
          <w:p w14:paraId="48CC6EBF" w14:textId="77777777" w:rsidR="0049119D" w:rsidRPr="00FD4EF4" w:rsidRDefault="0049119D" w:rsidP="00AB61C9">
            <w:pPr>
              <w:spacing w:after="0"/>
              <w:jc w:val="right"/>
            </w:pPr>
            <w:r w:rsidRPr="00FD4EF4">
              <w:rPr>
                <w:noProof/>
              </w:rPr>
              <w:drawing>
                <wp:inline distT="0" distB="0" distL="0" distR="0" wp14:anchorId="2D8B1A85" wp14:editId="4C853669">
                  <wp:extent cx="2258552" cy="1595786"/>
                  <wp:effectExtent l="0" t="0" r="8890" b="4445"/>
                  <wp:docPr id="607" name="图片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opdata\F\CropWatch products\2015_May_bulletin\Profile\Rainfall\Gulf_Guines.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258552" cy="1595786"/>
                          </a:xfrm>
                          <a:prstGeom prst="rect">
                            <a:avLst/>
                          </a:prstGeom>
                          <a:noFill/>
                          <a:ln>
                            <a:noFill/>
                          </a:ln>
                        </pic:spPr>
                      </pic:pic>
                    </a:graphicData>
                  </a:graphic>
                </wp:inline>
              </w:drawing>
            </w:r>
          </w:p>
          <w:p w14:paraId="65C16F73" w14:textId="77777777" w:rsidR="0049119D" w:rsidRPr="00FD4EF4" w:rsidRDefault="0049119D" w:rsidP="00AB61C9">
            <w:pPr>
              <w:pStyle w:val="blockfigureabcdtext"/>
            </w:pPr>
            <w:r w:rsidRPr="00FD4EF4">
              <w:t xml:space="preserve">b. </w:t>
            </w:r>
            <w:r>
              <w:rPr>
                <w:rFonts w:hint="eastAsia"/>
              </w:rPr>
              <w:t>降水距平聚类类别过程线</w:t>
            </w:r>
          </w:p>
        </w:tc>
      </w:tr>
      <w:tr w:rsidR="0049119D" w:rsidRPr="00FD4EF4" w14:paraId="26BCAF44" w14:textId="77777777" w:rsidTr="00AB61C9">
        <w:tc>
          <w:tcPr>
            <w:tcW w:w="4650" w:type="dxa"/>
            <w:vAlign w:val="bottom"/>
          </w:tcPr>
          <w:p w14:paraId="72EBF115" w14:textId="77777777" w:rsidR="0049119D" w:rsidRPr="00FD4EF4" w:rsidRDefault="0049119D" w:rsidP="00AB61C9">
            <w:pPr>
              <w:spacing w:after="0"/>
              <w:jc w:val="right"/>
              <w:rPr>
                <w:noProof/>
              </w:rPr>
            </w:pPr>
            <w:r w:rsidRPr="00FD4EF4">
              <w:rPr>
                <w:noProof/>
              </w:rPr>
              <w:drawing>
                <wp:inline distT="0" distB="0" distL="0" distR="0" wp14:anchorId="2D8528AC" wp14:editId="68760FBF">
                  <wp:extent cx="3285327" cy="1504906"/>
                  <wp:effectExtent l="0" t="0" r="0" b="635"/>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pdata\F\CropWatch products\2015_May_bulletin\Map\Temperature\Cluster_MPZ_GUGU.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285327" cy="1504906"/>
                          </a:xfrm>
                          <a:prstGeom prst="rect">
                            <a:avLst/>
                          </a:prstGeom>
                          <a:noFill/>
                          <a:ln>
                            <a:noFill/>
                          </a:ln>
                        </pic:spPr>
                      </pic:pic>
                    </a:graphicData>
                  </a:graphic>
                </wp:inline>
              </w:drawing>
            </w:r>
          </w:p>
          <w:p w14:paraId="608CA857" w14:textId="77777777" w:rsidR="0049119D" w:rsidRPr="00FD4EF4" w:rsidRDefault="0049119D" w:rsidP="00AB61C9">
            <w:pPr>
              <w:pStyle w:val="blockfigureabcdtext"/>
              <w:rPr>
                <w:noProof/>
              </w:rPr>
            </w:pPr>
            <w:r w:rsidRPr="00FD4EF4">
              <w:rPr>
                <w:noProof/>
              </w:rPr>
              <w:t xml:space="preserve">c. </w:t>
            </w:r>
            <w:r>
              <w:rPr>
                <w:rFonts w:hint="eastAsia"/>
                <w:noProof/>
              </w:rPr>
              <w:t>气温</w:t>
            </w:r>
            <w:r>
              <w:rPr>
                <w:rFonts w:hint="eastAsia"/>
              </w:rPr>
              <w:t>距平聚类空间分布图</w:t>
            </w:r>
          </w:p>
        </w:tc>
        <w:tc>
          <w:tcPr>
            <w:tcW w:w="3872" w:type="dxa"/>
            <w:vAlign w:val="bottom"/>
          </w:tcPr>
          <w:p w14:paraId="0F22F93C" w14:textId="77777777" w:rsidR="0049119D" w:rsidRPr="00FD4EF4" w:rsidRDefault="0049119D" w:rsidP="00AB61C9">
            <w:pPr>
              <w:spacing w:after="0"/>
              <w:jc w:val="right"/>
            </w:pPr>
            <w:r w:rsidRPr="00FD4EF4">
              <w:rPr>
                <w:noProof/>
              </w:rPr>
              <w:drawing>
                <wp:inline distT="0" distB="0" distL="0" distR="0" wp14:anchorId="1446F43F" wp14:editId="0114D0E9">
                  <wp:extent cx="2210215" cy="1561633"/>
                  <wp:effectExtent l="0" t="0" r="0" b="635"/>
                  <wp:docPr id="768" name="图片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opdata\F\CropWatch products\2015_May_bulletin\Profile\Temperature\Gulf_Guines.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210215" cy="1561633"/>
                          </a:xfrm>
                          <a:prstGeom prst="rect">
                            <a:avLst/>
                          </a:prstGeom>
                          <a:noFill/>
                          <a:ln>
                            <a:noFill/>
                          </a:ln>
                        </pic:spPr>
                      </pic:pic>
                    </a:graphicData>
                  </a:graphic>
                </wp:inline>
              </w:drawing>
            </w:r>
          </w:p>
          <w:p w14:paraId="4BC02E4A" w14:textId="77777777" w:rsidR="0049119D" w:rsidRPr="00FD4EF4" w:rsidRDefault="0049119D" w:rsidP="00AB61C9">
            <w:pPr>
              <w:pStyle w:val="blockfigureabcdtext"/>
              <w:rPr>
                <w:noProof/>
              </w:rPr>
            </w:pPr>
            <w:r w:rsidRPr="00FD4EF4">
              <w:t xml:space="preserve">d. </w:t>
            </w:r>
            <w:r>
              <w:rPr>
                <w:rFonts w:hint="eastAsia"/>
              </w:rPr>
              <w:t>气温距平聚类类别过程线</w:t>
            </w:r>
          </w:p>
        </w:tc>
      </w:tr>
      <w:tr w:rsidR="0049119D" w:rsidRPr="00FD4EF4" w14:paraId="4CB9F59C" w14:textId="77777777" w:rsidTr="00AB61C9">
        <w:tc>
          <w:tcPr>
            <w:tcW w:w="4650" w:type="dxa"/>
            <w:vAlign w:val="bottom"/>
          </w:tcPr>
          <w:p w14:paraId="2F9C8A23" w14:textId="77777777" w:rsidR="0049119D" w:rsidRPr="00FD4EF4" w:rsidRDefault="0049119D" w:rsidP="00AB61C9">
            <w:pPr>
              <w:spacing w:after="0"/>
              <w:jc w:val="right"/>
              <w:rPr>
                <w:noProof/>
              </w:rPr>
            </w:pPr>
            <w:r w:rsidRPr="00FD4EF4">
              <w:rPr>
                <w:noProof/>
              </w:rPr>
              <w:drawing>
                <wp:inline distT="0" distB="0" distL="0" distR="0" wp14:anchorId="169F1AB7" wp14:editId="70D0AE6D">
                  <wp:extent cx="2676970" cy="1227600"/>
                  <wp:effectExtent l="0" t="0" r="9525" b="0"/>
                  <wp:docPr id="16" name="图片 16" descr="\\cropdata\F\CropWatch products\2015_May_bulletin\VCI\MPZ\maximumVCI_MPZ_GU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data\F\CropWatch products\2015_May_bulletin\VCI\MPZ\maximumVCI_MPZ_GUGU.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6970" cy="1227600"/>
                          </a:xfrm>
                          <a:prstGeom prst="rect">
                            <a:avLst/>
                          </a:prstGeom>
                          <a:noFill/>
                          <a:ln>
                            <a:noFill/>
                          </a:ln>
                        </pic:spPr>
                      </pic:pic>
                    </a:graphicData>
                  </a:graphic>
                </wp:inline>
              </w:drawing>
            </w:r>
          </w:p>
          <w:p w14:paraId="236C30AA" w14:textId="77777777" w:rsidR="0049119D" w:rsidRPr="00FD4EF4" w:rsidRDefault="0049119D" w:rsidP="00AB61C9">
            <w:pPr>
              <w:pStyle w:val="blockfigureabcdtext"/>
              <w:rPr>
                <w:noProof/>
              </w:rPr>
            </w:pPr>
            <w:r w:rsidRPr="00FD4EF4">
              <w:rPr>
                <w:noProof/>
              </w:rPr>
              <w:t xml:space="preserve">e. </w:t>
            </w:r>
            <w:r>
              <w:rPr>
                <w:rFonts w:hint="eastAsia"/>
                <w:noProof/>
              </w:rPr>
              <w:t>最佳植被状况指数</w:t>
            </w:r>
          </w:p>
        </w:tc>
        <w:tc>
          <w:tcPr>
            <w:tcW w:w="3872" w:type="dxa"/>
            <w:vAlign w:val="bottom"/>
          </w:tcPr>
          <w:p w14:paraId="0893BC55" w14:textId="77777777" w:rsidR="0049119D" w:rsidRPr="00FD4EF4" w:rsidRDefault="0049119D" w:rsidP="00AB61C9">
            <w:pPr>
              <w:pStyle w:val="blockfigureabcdtext"/>
              <w:rPr>
                <w:noProof/>
              </w:rPr>
            </w:pPr>
            <w:r w:rsidRPr="00FD4EF4">
              <w:rPr>
                <w:noProof/>
              </w:rPr>
              <w:drawing>
                <wp:inline distT="0" distB="0" distL="0" distR="0" wp14:anchorId="10C09009" wp14:editId="466271E0">
                  <wp:extent cx="2705572" cy="1226333"/>
                  <wp:effectExtent l="0" t="0" r="0" b="0"/>
                  <wp:docPr id="1" name="图片 1" descr="H:\CropWatch\201505\CALF\pic\MPZs-WestAfrica-cropped&amp;uncropped-2015JF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ropWatch\201505\CALF\pic\MPZs-WestAfrica-cropped&amp;uncropped-2015JFM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3361" cy="1229864"/>
                          </a:xfrm>
                          <a:prstGeom prst="rect">
                            <a:avLst/>
                          </a:prstGeom>
                          <a:noFill/>
                          <a:ln>
                            <a:noFill/>
                          </a:ln>
                        </pic:spPr>
                      </pic:pic>
                    </a:graphicData>
                  </a:graphic>
                </wp:inline>
              </w:drawing>
            </w:r>
          </w:p>
          <w:p w14:paraId="26ACC2CD" w14:textId="77777777" w:rsidR="0049119D" w:rsidRPr="00FD4EF4" w:rsidRDefault="0049119D" w:rsidP="00AB61C9">
            <w:pPr>
              <w:pStyle w:val="blockfigureabcdtext"/>
              <w:rPr>
                <w:noProof/>
              </w:rPr>
            </w:pPr>
            <w:r w:rsidRPr="00FD4EF4">
              <w:rPr>
                <w:noProof/>
              </w:rPr>
              <w:t xml:space="preserve"> f. </w:t>
            </w:r>
            <w:r>
              <w:rPr>
                <w:rFonts w:hint="eastAsia"/>
                <w:noProof/>
              </w:rPr>
              <w:t>耕地利用状况图</w:t>
            </w:r>
          </w:p>
        </w:tc>
      </w:tr>
      <w:tr w:rsidR="0049119D" w:rsidRPr="00FD4EF4" w14:paraId="2E0B0BBA" w14:textId="77777777" w:rsidTr="00AB61C9">
        <w:tc>
          <w:tcPr>
            <w:tcW w:w="4650" w:type="dxa"/>
            <w:vAlign w:val="bottom"/>
          </w:tcPr>
          <w:p w14:paraId="151031EC" w14:textId="77777777" w:rsidR="0049119D" w:rsidRPr="00FD4EF4" w:rsidRDefault="0049119D" w:rsidP="00AB61C9">
            <w:pPr>
              <w:pStyle w:val="blockfigureabcdtext"/>
              <w:rPr>
                <w:noProof/>
              </w:rPr>
            </w:pPr>
            <w:r w:rsidRPr="00FD4EF4">
              <w:rPr>
                <w:noProof/>
              </w:rPr>
              <w:lastRenderedPageBreak/>
              <w:drawing>
                <wp:inline distT="0" distB="0" distL="0" distR="0" wp14:anchorId="49B77897" wp14:editId="1E9A0702">
                  <wp:extent cx="2676970" cy="1227600"/>
                  <wp:effectExtent l="0" t="0" r="9525" b="0"/>
                  <wp:docPr id="14" name="图片 14" descr="\\cropdata\F\CropWatch products\2015_May_bulletin\Figures and maps\Chapter 2_MPZ\West Africa\Bio_MPZ_GU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opdata\F\CropWatch products\2015_May_bulletin\Figures and maps\Chapter 2_MPZ\West Africa\Bio_MPZ_GUG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6970" cy="1227600"/>
                          </a:xfrm>
                          <a:prstGeom prst="rect">
                            <a:avLst/>
                          </a:prstGeom>
                          <a:noFill/>
                          <a:ln>
                            <a:noFill/>
                          </a:ln>
                        </pic:spPr>
                      </pic:pic>
                    </a:graphicData>
                  </a:graphic>
                </wp:inline>
              </w:drawing>
            </w:r>
            <w:r w:rsidRPr="00FD4EF4">
              <w:rPr>
                <w:noProof/>
              </w:rPr>
              <w:br/>
              <w:t xml:space="preserve">g. </w:t>
            </w:r>
            <w:r>
              <w:rPr>
                <w:rFonts w:hint="eastAsia"/>
                <w:noProof/>
              </w:rPr>
              <w:t>潜在生物量距平</w:t>
            </w:r>
          </w:p>
        </w:tc>
        <w:tc>
          <w:tcPr>
            <w:tcW w:w="3872" w:type="dxa"/>
            <w:vAlign w:val="bottom"/>
          </w:tcPr>
          <w:p w14:paraId="2957F2D1" w14:textId="77777777" w:rsidR="0049119D" w:rsidRPr="00FD4EF4" w:rsidRDefault="0049119D" w:rsidP="00AB61C9">
            <w:pPr>
              <w:pStyle w:val="blockfigureabcdtext"/>
              <w:rPr>
                <w:noProof/>
              </w:rPr>
            </w:pPr>
            <w:r w:rsidRPr="00FD4EF4">
              <w:rPr>
                <w:noProof/>
              </w:rPr>
              <w:drawing>
                <wp:inline distT="0" distB="0" distL="0" distR="0" wp14:anchorId="160B9C83" wp14:editId="56801DB0">
                  <wp:extent cx="2708366" cy="1227600"/>
                  <wp:effectExtent l="0" t="0" r="0" b="0"/>
                  <wp:docPr id="15" name="图片 15" descr="\\cropdata\F\CropWatch products\2015_May_bulletin\Figures and maps\Chapter 2_MPZ\West Africa\MPZs-WestAfrica-VHIn_2015_Ap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opdata\F\CropWatch products\2015_May_bulletin\Figures and maps\Chapter 2_MPZ\West Africa\MPZs-WestAfrica-VHIn_2015_Apri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8366" cy="1227600"/>
                          </a:xfrm>
                          <a:prstGeom prst="rect">
                            <a:avLst/>
                          </a:prstGeom>
                          <a:noFill/>
                          <a:ln>
                            <a:noFill/>
                          </a:ln>
                        </pic:spPr>
                      </pic:pic>
                    </a:graphicData>
                  </a:graphic>
                </wp:inline>
              </w:drawing>
            </w:r>
            <w:r w:rsidRPr="00FD4EF4">
              <w:rPr>
                <w:noProof/>
              </w:rPr>
              <w:br/>
              <w:t xml:space="preserve">h. </w:t>
            </w:r>
            <w:r>
              <w:rPr>
                <w:rFonts w:hint="eastAsia"/>
                <w:noProof/>
              </w:rPr>
              <w:t>植被健康指数最小值</w:t>
            </w:r>
          </w:p>
        </w:tc>
      </w:tr>
    </w:tbl>
    <w:p w14:paraId="78CDA334" w14:textId="77777777" w:rsidR="0049119D" w:rsidRDefault="0049119D" w:rsidP="0049119D">
      <w:pPr>
        <w:pStyle w:val="tableandfigurenote"/>
      </w:pPr>
      <w:r>
        <w:rPr>
          <w:rFonts w:hint="eastAsia"/>
        </w:rPr>
        <w:t>注：更多指标信息，请查阅附录</w:t>
      </w:r>
      <w:r>
        <w:rPr>
          <w:rFonts w:hint="eastAsia"/>
        </w:rPr>
        <w:t>C.</w:t>
      </w:r>
    </w:p>
    <w:p w14:paraId="03FAEA6B" w14:textId="77777777" w:rsidR="0049119D" w:rsidRPr="0086222D" w:rsidRDefault="0049119D" w:rsidP="0049119D">
      <w:pPr>
        <w:pStyle w:val="tablenote"/>
        <w:rPr>
          <w:rFonts w:eastAsiaTheme="minorEastAsia"/>
        </w:rPr>
      </w:pPr>
    </w:p>
    <w:p w14:paraId="4BFFCD55" w14:textId="77777777" w:rsidR="0049119D" w:rsidRPr="00FD4EF4" w:rsidRDefault="0049119D" w:rsidP="0049119D">
      <w:pPr>
        <w:pStyle w:val="2"/>
      </w:pPr>
      <w:bookmarkStart w:id="5" w:name="_Toc420529080"/>
      <w:r w:rsidRPr="00FD4EF4">
        <w:t>2.3</w:t>
      </w:r>
      <w:bookmarkEnd w:id="5"/>
      <w:r>
        <w:rPr>
          <w:rFonts w:hint="eastAsia"/>
        </w:rPr>
        <w:t>北美</w:t>
      </w:r>
    </w:p>
    <w:p w14:paraId="2F751424" w14:textId="77777777" w:rsidR="0049119D" w:rsidRPr="00FD4EF4" w:rsidRDefault="0049119D" w:rsidP="0049119D">
      <w:r>
        <w:rPr>
          <w:rFonts w:hint="eastAsia"/>
        </w:rPr>
        <w:t>总体而言，北美粮食主产区夏收作物长势好于近</w:t>
      </w:r>
      <w:r>
        <w:rPr>
          <w:rFonts w:hint="eastAsia"/>
        </w:rPr>
        <w:t>5</w:t>
      </w:r>
      <w:r>
        <w:rPr>
          <w:rFonts w:hint="eastAsia"/>
        </w:rPr>
        <w:t>年平均水平。秋收作物（如玉米、大豆与春小麦）正处于或即将进入播种期，而夏收作物处于生长的关键期。与过去</w:t>
      </w:r>
      <w:r>
        <w:rPr>
          <w:rFonts w:hint="eastAsia"/>
        </w:rPr>
        <w:t>14</w:t>
      </w:r>
      <w:r>
        <w:rPr>
          <w:rFonts w:hint="eastAsia"/>
        </w:rPr>
        <w:t>年同期平均水平相比，降水量增长</w:t>
      </w:r>
      <w:r>
        <w:rPr>
          <w:rFonts w:hint="eastAsia"/>
        </w:rPr>
        <w:t>28%</w:t>
      </w:r>
      <w:r>
        <w:rPr>
          <w:rFonts w:hint="eastAsia"/>
        </w:rPr>
        <w:t>，温度偏低</w:t>
      </w:r>
      <w:r>
        <w:rPr>
          <w:rFonts w:hint="eastAsia"/>
        </w:rPr>
        <w:t>0.7</w:t>
      </w:r>
      <w:r>
        <w:rPr>
          <w:rFonts w:hint="eastAsia"/>
        </w:rPr>
        <w:t>℃，光合有效辐射偏少</w:t>
      </w:r>
      <w:r>
        <w:rPr>
          <w:rFonts w:hint="eastAsia"/>
        </w:rPr>
        <w:t>5%</w:t>
      </w:r>
      <w:r>
        <w:rPr>
          <w:rFonts w:hint="eastAsia"/>
        </w:rPr>
        <w:t>。</w:t>
      </w:r>
    </w:p>
    <w:p w14:paraId="39926FE3" w14:textId="77777777" w:rsidR="0049119D" w:rsidRPr="00FD4EF4" w:rsidRDefault="0049119D" w:rsidP="0049119D">
      <w:r>
        <w:rPr>
          <w:rFonts w:hint="eastAsia"/>
        </w:rPr>
        <w:t>主产区夏收作物种植区域</w:t>
      </w:r>
      <w:r>
        <w:rPr>
          <w:rFonts w:hint="eastAsia"/>
        </w:rPr>
        <w:t>-</w:t>
      </w:r>
      <w:r>
        <w:rPr>
          <w:rFonts w:hint="eastAsia"/>
        </w:rPr>
        <w:t>美国大平原南部地区的降水量明显高于往年同期平均水平，对冬小麦的生长十分有利，包括德克萨斯（</w:t>
      </w:r>
      <w:r>
        <w:rPr>
          <w:rFonts w:hint="eastAsia"/>
        </w:rPr>
        <w:t>+35%</w:t>
      </w:r>
      <w:r>
        <w:rPr>
          <w:rFonts w:hint="eastAsia"/>
        </w:rPr>
        <w:t>）、俄克拉荷马（</w:t>
      </w:r>
      <w:r>
        <w:rPr>
          <w:rFonts w:hint="eastAsia"/>
        </w:rPr>
        <w:t>+32%</w:t>
      </w:r>
      <w:r>
        <w:rPr>
          <w:rFonts w:hint="eastAsia"/>
        </w:rPr>
        <w:t>）、堪萨斯（</w:t>
      </w:r>
      <w:r>
        <w:rPr>
          <w:rFonts w:hint="eastAsia"/>
        </w:rPr>
        <w:t>+16%</w:t>
      </w:r>
      <w:r>
        <w:rPr>
          <w:rFonts w:hint="eastAsia"/>
        </w:rPr>
        <w:t>）和内布拉斯加（</w:t>
      </w:r>
      <w:r>
        <w:rPr>
          <w:rFonts w:hint="eastAsia"/>
        </w:rPr>
        <w:t>+48%</w:t>
      </w:r>
      <w:r>
        <w:rPr>
          <w:rFonts w:hint="eastAsia"/>
        </w:rPr>
        <w:t>）。同时，大平原南部地区小麦越冬和返青期温度接近于往年平均水平，略偏高；而光合有效辐射低于或接近于平均水平，包括德克萨斯（</w:t>
      </w:r>
      <w:r>
        <w:rPr>
          <w:rFonts w:hint="eastAsia"/>
        </w:rPr>
        <w:t>-11%</w:t>
      </w:r>
      <w:r>
        <w:rPr>
          <w:rFonts w:hint="eastAsia"/>
        </w:rPr>
        <w:t>）、俄克拉荷马（</w:t>
      </w:r>
      <w:r>
        <w:rPr>
          <w:rFonts w:hint="eastAsia"/>
        </w:rPr>
        <w:t>-6%</w:t>
      </w:r>
      <w:r>
        <w:rPr>
          <w:rFonts w:hint="eastAsia"/>
        </w:rPr>
        <w:t>）、内布拉斯加（</w:t>
      </w:r>
      <w:r>
        <w:rPr>
          <w:rFonts w:hint="eastAsia"/>
        </w:rPr>
        <w:t>0%</w:t>
      </w:r>
      <w:r>
        <w:rPr>
          <w:rFonts w:hint="eastAsia"/>
        </w:rPr>
        <w:t>）与堪萨斯（</w:t>
      </w:r>
      <w:r>
        <w:rPr>
          <w:rFonts w:hint="eastAsia"/>
        </w:rPr>
        <w:t>1%</w:t>
      </w:r>
      <w:r>
        <w:rPr>
          <w:rFonts w:hint="eastAsia"/>
        </w:rPr>
        <w:t>）。</w:t>
      </w:r>
    </w:p>
    <w:p w14:paraId="41DB23E4" w14:textId="77777777" w:rsidR="0049119D" w:rsidRPr="00FD4EF4" w:rsidRDefault="0049119D" w:rsidP="0049119D">
      <w:r>
        <w:rPr>
          <w:rFonts w:hint="eastAsia"/>
        </w:rPr>
        <w:t>在美国玉米带降水量也明显高于往年同期平均水平，有利于玉米与大豆播种以及苗期的生长发育，包括伊利诺伊（</w:t>
      </w:r>
      <w:r>
        <w:rPr>
          <w:rFonts w:hint="eastAsia"/>
        </w:rPr>
        <w:t>+22%</w:t>
      </w:r>
      <w:r>
        <w:rPr>
          <w:rFonts w:hint="eastAsia"/>
        </w:rPr>
        <w:t>）、印第安纳（</w:t>
      </w:r>
      <w:r>
        <w:rPr>
          <w:rFonts w:hint="eastAsia"/>
        </w:rPr>
        <w:t>+30%</w:t>
      </w:r>
      <w:r>
        <w:rPr>
          <w:rFonts w:hint="eastAsia"/>
        </w:rPr>
        <w:t>）、艾奥瓦（</w:t>
      </w:r>
      <w:r>
        <w:rPr>
          <w:rFonts w:hint="eastAsia"/>
        </w:rPr>
        <w:t>+24%</w:t>
      </w:r>
      <w:r>
        <w:rPr>
          <w:rFonts w:hint="eastAsia"/>
        </w:rPr>
        <w:t>）、密苏里（</w:t>
      </w:r>
      <w:r>
        <w:rPr>
          <w:rFonts w:hint="eastAsia"/>
        </w:rPr>
        <w:t>+26%</w:t>
      </w:r>
      <w:r>
        <w:rPr>
          <w:rFonts w:hint="eastAsia"/>
        </w:rPr>
        <w:t>）与俄亥俄（</w:t>
      </w:r>
      <w:r>
        <w:rPr>
          <w:rFonts w:hint="eastAsia"/>
        </w:rPr>
        <w:t>+52%</w:t>
      </w:r>
      <w:r>
        <w:rPr>
          <w:rFonts w:hint="eastAsia"/>
        </w:rPr>
        <w:t>）。在大平原的北部地区，降水量也明显高于往年同期平均水平，可为春小麦与大麦的播种提供充足的水分保证，包括蒙大拿（</w:t>
      </w:r>
      <w:r>
        <w:rPr>
          <w:rFonts w:hint="eastAsia"/>
        </w:rPr>
        <w:t>+149%</w:t>
      </w:r>
      <w:r>
        <w:rPr>
          <w:rFonts w:hint="eastAsia"/>
        </w:rPr>
        <w:t>）、北达科他（</w:t>
      </w:r>
      <w:r>
        <w:rPr>
          <w:rFonts w:hint="eastAsia"/>
        </w:rPr>
        <w:t>+129%</w:t>
      </w:r>
      <w:r>
        <w:rPr>
          <w:rFonts w:hint="eastAsia"/>
        </w:rPr>
        <w:t>）和南达科他（</w:t>
      </w:r>
      <w:r>
        <w:rPr>
          <w:rFonts w:hint="eastAsia"/>
        </w:rPr>
        <w:t>+98%</w:t>
      </w:r>
      <w:r>
        <w:rPr>
          <w:rFonts w:hint="eastAsia"/>
        </w:rPr>
        <w:t>）。加拿大粮食主产区的降水量也高于往年同期平均水平，包括艾伯塔（</w:t>
      </w:r>
      <w:r>
        <w:rPr>
          <w:rFonts w:hint="eastAsia"/>
        </w:rPr>
        <w:t>+23%</w:t>
      </w:r>
      <w:r>
        <w:rPr>
          <w:rFonts w:hint="eastAsia"/>
        </w:rPr>
        <w:t>）、曼尼托巴（</w:t>
      </w:r>
      <w:r>
        <w:rPr>
          <w:rFonts w:hint="eastAsia"/>
        </w:rPr>
        <w:t>+1%</w:t>
      </w:r>
      <w:r>
        <w:rPr>
          <w:rFonts w:hint="eastAsia"/>
        </w:rPr>
        <w:t>）与萨斯克彻温（</w:t>
      </w:r>
      <w:r>
        <w:rPr>
          <w:rFonts w:hint="eastAsia"/>
        </w:rPr>
        <w:t>+12%</w:t>
      </w:r>
      <w:r>
        <w:rPr>
          <w:rFonts w:hint="eastAsia"/>
        </w:rPr>
        <w:t>）等省份。</w:t>
      </w:r>
    </w:p>
    <w:p w14:paraId="0EFCC629" w14:textId="77777777" w:rsidR="0049119D" w:rsidRPr="00FD4EF4" w:rsidRDefault="0049119D" w:rsidP="0049119D">
      <w:r>
        <w:rPr>
          <w:rFonts w:hint="eastAsia"/>
        </w:rPr>
        <w:t>与过去</w:t>
      </w:r>
      <w:r>
        <w:rPr>
          <w:rFonts w:hint="eastAsia"/>
        </w:rPr>
        <w:t>5</w:t>
      </w:r>
      <w:r>
        <w:rPr>
          <w:rFonts w:hint="eastAsia"/>
        </w:rPr>
        <w:t>年同期平均水平相比，北美洲主产区的潜在生物量偏高</w:t>
      </w:r>
      <w:r>
        <w:rPr>
          <w:rFonts w:hint="eastAsia"/>
        </w:rPr>
        <w:t>15%</w:t>
      </w:r>
      <w:r>
        <w:rPr>
          <w:rFonts w:hint="eastAsia"/>
        </w:rPr>
        <w:t>，这主要得益于该主产区充足的降水，尤其是大平原南部地区，德克萨斯、俄克拉荷马、堪萨斯与内布拉斯加的潜在、生物量分别增长</w:t>
      </w:r>
      <w:r>
        <w:rPr>
          <w:rFonts w:hint="eastAsia"/>
        </w:rPr>
        <w:t>52%</w:t>
      </w:r>
      <w:r>
        <w:rPr>
          <w:rFonts w:hint="eastAsia"/>
        </w:rPr>
        <w:t>、</w:t>
      </w:r>
      <w:r>
        <w:rPr>
          <w:rFonts w:hint="eastAsia"/>
        </w:rPr>
        <w:t>35%</w:t>
      </w:r>
      <w:r>
        <w:rPr>
          <w:rFonts w:hint="eastAsia"/>
        </w:rPr>
        <w:t>、</w:t>
      </w:r>
      <w:r>
        <w:rPr>
          <w:rFonts w:hint="eastAsia"/>
        </w:rPr>
        <w:t>18%</w:t>
      </w:r>
      <w:r>
        <w:rPr>
          <w:rFonts w:hint="eastAsia"/>
        </w:rPr>
        <w:t>与</w:t>
      </w:r>
      <w:r>
        <w:rPr>
          <w:rFonts w:hint="eastAsia"/>
        </w:rPr>
        <w:t>41%</w:t>
      </w:r>
      <w:r>
        <w:rPr>
          <w:rFonts w:hint="eastAsia"/>
        </w:rPr>
        <w:t>。就整个区域而言，最佳植被状态指数（</w:t>
      </w:r>
      <w:r>
        <w:rPr>
          <w:rFonts w:hint="eastAsia"/>
        </w:rPr>
        <w:t>VCIx</w:t>
      </w:r>
      <w:r>
        <w:rPr>
          <w:rFonts w:hint="eastAsia"/>
        </w:rPr>
        <w:t>）为</w:t>
      </w:r>
      <w:r>
        <w:rPr>
          <w:rFonts w:hint="eastAsia"/>
        </w:rPr>
        <w:t>0.72</w:t>
      </w:r>
      <w:r>
        <w:rPr>
          <w:rFonts w:hint="eastAsia"/>
        </w:rPr>
        <w:t>，已种植作物耕地比例较平均水平增加</w:t>
      </w:r>
      <w:r>
        <w:rPr>
          <w:rFonts w:hint="eastAsia"/>
        </w:rPr>
        <w:t>1%</w:t>
      </w:r>
      <w:r>
        <w:rPr>
          <w:rFonts w:hint="eastAsia"/>
        </w:rPr>
        <w:t>。</w:t>
      </w:r>
    </w:p>
    <w:p w14:paraId="124ACEB1" w14:textId="77777777" w:rsidR="0049119D" w:rsidRPr="009969B9" w:rsidRDefault="0049119D" w:rsidP="0049119D">
      <w:pPr>
        <w:pStyle w:val="Figuretitle"/>
        <w:spacing w:line="312" w:lineRule="auto"/>
        <w:rPr>
          <w:rFonts w:eastAsiaTheme="minorEastAsia"/>
        </w:rPr>
      </w:pPr>
      <w:bookmarkStart w:id="6" w:name="_Toc413760057"/>
      <w:r>
        <w:rPr>
          <w:rFonts w:asciiTheme="minorEastAsia" w:eastAsiaTheme="minorEastAsia" w:hAnsiTheme="minorEastAsia" w:hint="eastAsia"/>
        </w:rPr>
        <w:t>图</w:t>
      </w:r>
      <w:r w:rsidRPr="00E44CE8">
        <w:t xml:space="preserve"> 2.2. </w:t>
      </w:r>
      <w:bookmarkEnd w:id="6"/>
      <w:r>
        <w:rPr>
          <w:rFonts w:eastAsiaTheme="minorEastAsia" w:hint="eastAsia"/>
        </w:rPr>
        <w:t>北美农业主产区</w:t>
      </w:r>
      <w:r w:rsidRPr="009969B9">
        <w:rPr>
          <w:rFonts w:eastAsiaTheme="minorEastAsia"/>
        </w:rPr>
        <w:t xml:space="preserve">: </w:t>
      </w:r>
      <w:r>
        <w:rPr>
          <w:rFonts w:eastAsiaTheme="minorEastAsia" w:hint="eastAsia"/>
        </w:rPr>
        <w:t>农业气象指数与农情指标</w:t>
      </w:r>
      <w:r w:rsidRPr="009969B9">
        <w:rPr>
          <w:rFonts w:eastAsiaTheme="minorEastAsia"/>
        </w:rPr>
        <w:t xml:space="preserve">, </w:t>
      </w:r>
      <w:r>
        <w:rPr>
          <w:rFonts w:eastAsiaTheme="minorEastAsia" w:hint="eastAsia"/>
        </w:rPr>
        <w:t>2015</w:t>
      </w:r>
      <w:r>
        <w:rPr>
          <w:rFonts w:eastAsiaTheme="minorEastAsia" w:hint="eastAsia"/>
        </w:rPr>
        <w:t>年</w:t>
      </w:r>
      <w:r>
        <w:rPr>
          <w:rFonts w:eastAsiaTheme="minorEastAsia" w:hint="eastAsia"/>
        </w:rPr>
        <w:t>1</w:t>
      </w:r>
      <w:r>
        <w:rPr>
          <w:rFonts w:eastAsiaTheme="minorEastAsia" w:hint="eastAsia"/>
        </w:rPr>
        <w:t>月至</w:t>
      </w:r>
      <w:r>
        <w:rPr>
          <w:rFonts w:eastAsiaTheme="minorEastAsia" w:hint="eastAsia"/>
        </w:rPr>
        <w:t>4</w:t>
      </w:r>
      <w:r>
        <w:rPr>
          <w:rFonts w:eastAsiaTheme="minorEastAsia" w:hint="eastAsia"/>
        </w:rPr>
        <w:t>月</w:t>
      </w:r>
    </w:p>
    <w:tbl>
      <w:tblPr>
        <w:tblStyle w:val="a5"/>
        <w:tblW w:w="0" w:type="auto"/>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4378"/>
        <w:gridCol w:w="4144"/>
      </w:tblGrid>
      <w:tr w:rsidR="0049119D" w:rsidRPr="00FD4EF4" w14:paraId="0E2C61B9" w14:textId="77777777" w:rsidTr="00AB61C9">
        <w:tc>
          <w:tcPr>
            <w:tcW w:w="4378" w:type="dxa"/>
            <w:vAlign w:val="bottom"/>
          </w:tcPr>
          <w:p w14:paraId="5AE80DD4" w14:textId="77777777" w:rsidR="0049119D" w:rsidRPr="00FD4EF4" w:rsidRDefault="0049119D" w:rsidP="00AB61C9">
            <w:pPr>
              <w:pStyle w:val="blockfigureabcdtext"/>
            </w:pPr>
            <w:r w:rsidRPr="00FD4EF4">
              <w:rPr>
                <w:noProof/>
              </w:rPr>
              <w:drawing>
                <wp:inline distT="0" distB="0" distL="0" distR="0" wp14:anchorId="0BFFC973" wp14:editId="6EDFF274">
                  <wp:extent cx="2955341" cy="1583465"/>
                  <wp:effectExtent l="0" t="0" r="0" b="0"/>
                  <wp:docPr id="769" name="图片 769" descr="\\cropdata\F\CropWatch products\2015_May_bulletin\Map\Rainfall\Cluster_MPZ_N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opdata\F\CropWatch products\2015_May_bulletin\Map\Rainfall\Cluster_MPZ_NAM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6371" cy="1584017"/>
                          </a:xfrm>
                          <a:prstGeom prst="rect">
                            <a:avLst/>
                          </a:prstGeom>
                          <a:noFill/>
                          <a:ln>
                            <a:noFill/>
                          </a:ln>
                        </pic:spPr>
                      </pic:pic>
                    </a:graphicData>
                  </a:graphic>
                </wp:inline>
              </w:drawing>
            </w:r>
          </w:p>
          <w:p w14:paraId="13675A55" w14:textId="77777777" w:rsidR="0049119D" w:rsidRPr="00FD4EF4" w:rsidRDefault="0049119D" w:rsidP="00AB61C9">
            <w:pPr>
              <w:pStyle w:val="blockfigureabcdtext"/>
            </w:pPr>
            <w:r w:rsidRPr="00FD4EF4">
              <w:t xml:space="preserve">a. </w:t>
            </w:r>
            <w:r>
              <w:rPr>
                <w:rFonts w:hint="eastAsia"/>
              </w:rPr>
              <w:t>降水距平聚类空间分布图</w:t>
            </w:r>
          </w:p>
        </w:tc>
        <w:tc>
          <w:tcPr>
            <w:tcW w:w="4144" w:type="dxa"/>
            <w:vAlign w:val="bottom"/>
          </w:tcPr>
          <w:p w14:paraId="7F0119F6" w14:textId="77777777" w:rsidR="0049119D" w:rsidRPr="00FD4EF4" w:rsidRDefault="0049119D" w:rsidP="00AB61C9">
            <w:pPr>
              <w:spacing w:after="0"/>
              <w:jc w:val="right"/>
            </w:pPr>
            <w:r w:rsidRPr="00FD4EF4">
              <w:rPr>
                <w:noProof/>
              </w:rPr>
              <w:drawing>
                <wp:inline distT="0" distB="0" distL="0" distR="0" wp14:anchorId="20653664" wp14:editId="65E463AE">
                  <wp:extent cx="2501798" cy="1769226"/>
                  <wp:effectExtent l="0" t="0" r="0" b="2540"/>
                  <wp:docPr id="773" name="图片 773" descr="\\cropdata\F\CropWatch products\2015_May_bulletin\Profile\Rainfall\North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pdata\F\CropWatch products\2015_May_bulletin\Profile\Rainfall\NorthAmeric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1862" cy="1769271"/>
                          </a:xfrm>
                          <a:prstGeom prst="rect">
                            <a:avLst/>
                          </a:prstGeom>
                          <a:noFill/>
                          <a:ln>
                            <a:noFill/>
                          </a:ln>
                        </pic:spPr>
                      </pic:pic>
                    </a:graphicData>
                  </a:graphic>
                </wp:inline>
              </w:drawing>
            </w:r>
          </w:p>
          <w:p w14:paraId="684DDD36" w14:textId="77777777" w:rsidR="0049119D" w:rsidRPr="00FD4EF4" w:rsidRDefault="0049119D" w:rsidP="00AB61C9">
            <w:pPr>
              <w:pStyle w:val="blockfigureabcdtext"/>
            </w:pPr>
            <w:r w:rsidRPr="00FD4EF4">
              <w:t xml:space="preserve">b. </w:t>
            </w:r>
            <w:r>
              <w:rPr>
                <w:rFonts w:hint="eastAsia"/>
              </w:rPr>
              <w:t>降水距平聚类类别过程线</w:t>
            </w:r>
          </w:p>
        </w:tc>
      </w:tr>
      <w:tr w:rsidR="0049119D" w:rsidRPr="00FD4EF4" w14:paraId="1912F24C" w14:textId="77777777" w:rsidTr="00AB61C9">
        <w:tc>
          <w:tcPr>
            <w:tcW w:w="4378" w:type="dxa"/>
            <w:vAlign w:val="bottom"/>
          </w:tcPr>
          <w:p w14:paraId="57ADA868" w14:textId="77777777" w:rsidR="0049119D" w:rsidRPr="00FD4EF4" w:rsidRDefault="0049119D" w:rsidP="00AB61C9">
            <w:pPr>
              <w:spacing w:after="0"/>
              <w:jc w:val="right"/>
              <w:rPr>
                <w:noProof/>
              </w:rPr>
            </w:pPr>
            <w:r w:rsidRPr="00FD4EF4">
              <w:rPr>
                <w:noProof/>
              </w:rPr>
              <w:lastRenderedPageBreak/>
              <w:drawing>
                <wp:inline distT="0" distB="0" distL="0" distR="0" wp14:anchorId="05D103C0" wp14:editId="3E8981B1">
                  <wp:extent cx="3003642" cy="1609344"/>
                  <wp:effectExtent l="0" t="0" r="6350" b="0"/>
                  <wp:docPr id="771" name="图片 771" descr="\\cropdata\F\CropWatch products\2015_May_bulletin\Map\Temperature\Cluster_MPZ_N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opdata\F\CropWatch products\2015_May_bulletin\Map\Temperature\Cluster_MPZ_NAM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08893" cy="1612157"/>
                          </a:xfrm>
                          <a:prstGeom prst="rect">
                            <a:avLst/>
                          </a:prstGeom>
                          <a:noFill/>
                          <a:ln>
                            <a:noFill/>
                          </a:ln>
                        </pic:spPr>
                      </pic:pic>
                    </a:graphicData>
                  </a:graphic>
                </wp:inline>
              </w:drawing>
            </w:r>
          </w:p>
          <w:p w14:paraId="3C229272" w14:textId="77777777" w:rsidR="0049119D" w:rsidRPr="00FD4EF4" w:rsidRDefault="0049119D" w:rsidP="00AB61C9">
            <w:pPr>
              <w:pStyle w:val="blockfigureabcdtext"/>
              <w:rPr>
                <w:noProof/>
              </w:rPr>
            </w:pPr>
            <w:r w:rsidRPr="00FD4EF4">
              <w:rPr>
                <w:noProof/>
              </w:rPr>
              <w:t xml:space="preserve">c. </w:t>
            </w:r>
            <w:r>
              <w:rPr>
                <w:rFonts w:hint="eastAsia"/>
              </w:rPr>
              <w:t>气温距平聚类空间分布图</w:t>
            </w:r>
          </w:p>
        </w:tc>
        <w:tc>
          <w:tcPr>
            <w:tcW w:w="4144" w:type="dxa"/>
            <w:vAlign w:val="bottom"/>
          </w:tcPr>
          <w:p w14:paraId="1558F223" w14:textId="77777777" w:rsidR="0049119D" w:rsidRPr="00FD4EF4" w:rsidRDefault="0049119D" w:rsidP="00AB61C9">
            <w:pPr>
              <w:spacing w:after="0"/>
              <w:jc w:val="right"/>
            </w:pPr>
            <w:r w:rsidRPr="00FD4EF4">
              <w:rPr>
                <w:noProof/>
              </w:rPr>
              <w:drawing>
                <wp:inline distT="0" distB="0" distL="0" distR="0" wp14:anchorId="3C412BD5" wp14:editId="2B3B5DA0">
                  <wp:extent cx="2492942" cy="1762963"/>
                  <wp:effectExtent l="0" t="0" r="3175" b="8890"/>
                  <wp:docPr id="774" name="图片 774" descr="\\cropdata\F\CropWatch products\2015_May_bulletin\Profile\Temperature\North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opdata\F\CropWatch products\2015_May_bulletin\Profile\Temperature\NorthAmeric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0029" cy="1767975"/>
                          </a:xfrm>
                          <a:prstGeom prst="rect">
                            <a:avLst/>
                          </a:prstGeom>
                          <a:noFill/>
                          <a:ln>
                            <a:noFill/>
                          </a:ln>
                        </pic:spPr>
                      </pic:pic>
                    </a:graphicData>
                  </a:graphic>
                </wp:inline>
              </w:drawing>
            </w:r>
          </w:p>
          <w:p w14:paraId="104DF093" w14:textId="77777777" w:rsidR="0049119D" w:rsidRPr="00FD4EF4" w:rsidRDefault="0049119D" w:rsidP="00AB61C9">
            <w:pPr>
              <w:pStyle w:val="blockfigureabcdtext"/>
              <w:rPr>
                <w:noProof/>
              </w:rPr>
            </w:pPr>
            <w:r w:rsidRPr="00FD4EF4">
              <w:t xml:space="preserve">d. </w:t>
            </w:r>
            <w:r>
              <w:rPr>
                <w:rFonts w:hint="eastAsia"/>
              </w:rPr>
              <w:t>气温距平聚类类别过程线</w:t>
            </w:r>
          </w:p>
        </w:tc>
      </w:tr>
      <w:tr w:rsidR="0049119D" w:rsidRPr="00FD4EF4" w14:paraId="3DD6830B" w14:textId="77777777" w:rsidTr="00AB61C9">
        <w:tc>
          <w:tcPr>
            <w:tcW w:w="4378" w:type="dxa"/>
            <w:vAlign w:val="bottom"/>
          </w:tcPr>
          <w:p w14:paraId="06E61E9C" w14:textId="77777777" w:rsidR="0049119D" w:rsidRPr="00FD4EF4" w:rsidRDefault="0049119D" w:rsidP="00AB61C9">
            <w:pPr>
              <w:spacing w:after="0"/>
              <w:jc w:val="right"/>
              <w:rPr>
                <w:noProof/>
              </w:rPr>
            </w:pPr>
            <w:r w:rsidRPr="00FD4EF4">
              <w:rPr>
                <w:noProof/>
              </w:rPr>
              <w:drawing>
                <wp:inline distT="0" distB="0" distL="0" distR="0" wp14:anchorId="1F839566" wp14:editId="16072E78">
                  <wp:extent cx="2789608" cy="1494000"/>
                  <wp:effectExtent l="0" t="0" r="0" b="0"/>
                  <wp:docPr id="24" name="图片 24" descr="\\cropdata\F\CropWatch products\2015_May_bulletin\VCI\MPZ\maximumVCI_MPZ_N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pdata\F\CropWatch products\2015_May_bulletin\VCI\MPZ\maximumVCI_MPZ_NAM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9608" cy="1494000"/>
                          </a:xfrm>
                          <a:prstGeom prst="rect">
                            <a:avLst/>
                          </a:prstGeom>
                          <a:noFill/>
                          <a:ln>
                            <a:noFill/>
                          </a:ln>
                        </pic:spPr>
                      </pic:pic>
                    </a:graphicData>
                  </a:graphic>
                </wp:inline>
              </w:drawing>
            </w:r>
          </w:p>
          <w:p w14:paraId="453107B6" w14:textId="77777777" w:rsidR="0049119D" w:rsidRPr="00FD4EF4" w:rsidRDefault="0049119D" w:rsidP="00AB61C9">
            <w:pPr>
              <w:pStyle w:val="blockfigureabcdtext"/>
              <w:rPr>
                <w:noProof/>
              </w:rPr>
            </w:pPr>
            <w:r w:rsidRPr="00FD4EF4">
              <w:rPr>
                <w:noProof/>
              </w:rPr>
              <w:t xml:space="preserve">e. </w:t>
            </w:r>
            <w:r>
              <w:rPr>
                <w:rFonts w:hint="eastAsia"/>
                <w:noProof/>
              </w:rPr>
              <w:t>最佳植被状况指数</w:t>
            </w:r>
          </w:p>
        </w:tc>
        <w:tc>
          <w:tcPr>
            <w:tcW w:w="4144" w:type="dxa"/>
            <w:vAlign w:val="bottom"/>
          </w:tcPr>
          <w:p w14:paraId="05019E13" w14:textId="77777777" w:rsidR="0049119D" w:rsidRPr="00FD4EF4" w:rsidRDefault="0049119D" w:rsidP="00AB61C9">
            <w:pPr>
              <w:pStyle w:val="blockfigureabcdtext"/>
              <w:rPr>
                <w:noProof/>
              </w:rPr>
            </w:pPr>
            <w:r w:rsidRPr="00FD4EF4">
              <w:rPr>
                <w:noProof/>
              </w:rPr>
              <w:drawing>
                <wp:inline distT="0" distB="0" distL="0" distR="0" wp14:anchorId="2C8E5EDA" wp14:editId="6CD99FF1">
                  <wp:extent cx="2837162" cy="1492301"/>
                  <wp:effectExtent l="0" t="0" r="1905" b="0"/>
                  <wp:docPr id="5" name="图片 5" descr="H:\CropWatch\201505\CALF\pic\MPZs-NorthAmerica-cropped&amp;uncropped-2015JF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ropWatch\201505\CALF\pic\MPZs-NorthAmerica-cropped&amp;uncropped-2015JFM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37218" cy="1492330"/>
                          </a:xfrm>
                          <a:prstGeom prst="rect">
                            <a:avLst/>
                          </a:prstGeom>
                          <a:noFill/>
                          <a:ln>
                            <a:noFill/>
                          </a:ln>
                        </pic:spPr>
                      </pic:pic>
                    </a:graphicData>
                  </a:graphic>
                </wp:inline>
              </w:drawing>
            </w:r>
          </w:p>
          <w:p w14:paraId="2A19E0EC" w14:textId="77777777" w:rsidR="0049119D" w:rsidRPr="00FD4EF4" w:rsidRDefault="0049119D" w:rsidP="00AB61C9">
            <w:pPr>
              <w:pStyle w:val="blockfigureabcdtext"/>
              <w:rPr>
                <w:noProof/>
              </w:rPr>
            </w:pPr>
            <w:r w:rsidRPr="00FD4EF4">
              <w:rPr>
                <w:noProof/>
              </w:rPr>
              <w:t>f.</w:t>
            </w:r>
            <w:r>
              <w:rPr>
                <w:rFonts w:hint="eastAsia"/>
                <w:noProof/>
              </w:rPr>
              <w:t xml:space="preserve"> </w:t>
            </w:r>
            <w:r>
              <w:rPr>
                <w:rFonts w:hint="eastAsia"/>
                <w:noProof/>
              </w:rPr>
              <w:t>耕地利用状况图</w:t>
            </w:r>
          </w:p>
        </w:tc>
      </w:tr>
      <w:tr w:rsidR="0049119D" w:rsidRPr="00FD4EF4" w14:paraId="7C4431E9" w14:textId="77777777" w:rsidTr="00AB61C9">
        <w:tc>
          <w:tcPr>
            <w:tcW w:w="4378" w:type="dxa"/>
            <w:vAlign w:val="bottom"/>
          </w:tcPr>
          <w:p w14:paraId="696E1782" w14:textId="77777777" w:rsidR="0049119D" w:rsidRPr="00FD4EF4" w:rsidRDefault="0049119D" w:rsidP="00AB61C9">
            <w:pPr>
              <w:pStyle w:val="blockfigureabcdtext"/>
              <w:rPr>
                <w:noProof/>
              </w:rPr>
            </w:pPr>
            <w:r w:rsidRPr="00FD4EF4">
              <w:rPr>
                <w:noProof/>
              </w:rPr>
              <w:drawing>
                <wp:inline distT="0" distB="0" distL="0" distR="0" wp14:anchorId="73D9DD14" wp14:editId="08034447">
                  <wp:extent cx="2789608" cy="1494000"/>
                  <wp:effectExtent l="0" t="0" r="0" b="0"/>
                  <wp:docPr id="17" name="图片 17" descr="\\cropdata\F\CropWatch products\2015_May_bulletin\Figures and maps\Chapter 2_MPZ\North America\Bio_MPZ_N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opdata\F\CropWatch products\2015_May_bulletin\Figures and maps\Chapter 2_MPZ\North America\Bio_MPZ_NAM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9608" cy="1494000"/>
                          </a:xfrm>
                          <a:prstGeom prst="rect">
                            <a:avLst/>
                          </a:prstGeom>
                          <a:noFill/>
                          <a:ln>
                            <a:noFill/>
                          </a:ln>
                        </pic:spPr>
                      </pic:pic>
                    </a:graphicData>
                  </a:graphic>
                </wp:inline>
              </w:drawing>
            </w:r>
            <w:r w:rsidRPr="00FD4EF4">
              <w:rPr>
                <w:noProof/>
              </w:rPr>
              <w:br/>
              <w:t xml:space="preserve">g. </w:t>
            </w:r>
            <w:r>
              <w:rPr>
                <w:rFonts w:hint="eastAsia"/>
                <w:noProof/>
              </w:rPr>
              <w:t>潜在生物量距平</w:t>
            </w:r>
          </w:p>
        </w:tc>
        <w:tc>
          <w:tcPr>
            <w:tcW w:w="4144" w:type="dxa"/>
            <w:vAlign w:val="bottom"/>
          </w:tcPr>
          <w:p w14:paraId="3F88C040" w14:textId="77777777" w:rsidR="0049119D" w:rsidRPr="00FD4EF4" w:rsidRDefault="0049119D" w:rsidP="00AB61C9">
            <w:pPr>
              <w:pStyle w:val="blockfigureabcdtext"/>
              <w:rPr>
                <w:noProof/>
              </w:rPr>
            </w:pPr>
            <w:r w:rsidRPr="00FD4EF4">
              <w:rPr>
                <w:noProof/>
              </w:rPr>
              <w:drawing>
                <wp:inline distT="0" distB="0" distL="0" distR="0" wp14:anchorId="005EFC96" wp14:editId="570CC116">
                  <wp:extent cx="2840391" cy="1494000"/>
                  <wp:effectExtent l="0" t="0" r="0" b="0"/>
                  <wp:docPr id="18" name="图片 18" descr="\\cropdata\F\CropWatch products\2015_May_bulletin\Figures and maps\Chapter 2_MPZ\North America\MPZs-NorthAmerica-VHIn_2015_Ap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opdata\F\CropWatch products\2015_May_bulletin\Figures and maps\Chapter 2_MPZ\North America\MPZs-NorthAmerica-VHIn_2015_Apri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0391" cy="1494000"/>
                          </a:xfrm>
                          <a:prstGeom prst="rect">
                            <a:avLst/>
                          </a:prstGeom>
                          <a:noFill/>
                          <a:ln>
                            <a:noFill/>
                          </a:ln>
                        </pic:spPr>
                      </pic:pic>
                    </a:graphicData>
                  </a:graphic>
                </wp:inline>
              </w:drawing>
            </w:r>
            <w:r w:rsidRPr="00FD4EF4">
              <w:rPr>
                <w:noProof/>
              </w:rPr>
              <w:br/>
              <w:t xml:space="preserve">h. </w:t>
            </w:r>
            <w:r>
              <w:rPr>
                <w:rFonts w:hint="eastAsia"/>
                <w:noProof/>
              </w:rPr>
              <w:t>植被健康指数最小值</w:t>
            </w:r>
          </w:p>
        </w:tc>
      </w:tr>
    </w:tbl>
    <w:p w14:paraId="5F3BAF9A" w14:textId="77777777" w:rsidR="0049119D" w:rsidRDefault="0049119D" w:rsidP="0049119D">
      <w:pPr>
        <w:pStyle w:val="tableandfigurenote"/>
      </w:pPr>
      <w:bookmarkStart w:id="7" w:name="_Toc420529081"/>
      <w:r>
        <w:rPr>
          <w:rFonts w:hint="eastAsia"/>
        </w:rPr>
        <w:t>注：更多指标信息，请查阅附录</w:t>
      </w:r>
      <w:r>
        <w:rPr>
          <w:rFonts w:hint="eastAsia"/>
        </w:rPr>
        <w:t>C.</w:t>
      </w:r>
    </w:p>
    <w:p w14:paraId="0FCC9FCF" w14:textId="77777777" w:rsidR="0049119D" w:rsidRPr="00FD4EF4" w:rsidRDefault="0049119D" w:rsidP="0049119D">
      <w:pPr>
        <w:pStyle w:val="2"/>
      </w:pPr>
      <w:r w:rsidRPr="00FD4EF4">
        <w:t>2.4</w:t>
      </w:r>
      <w:bookmarkEnd w:id="7"/>
      <w:r>
        <w:rPr>
          <w:rFonts w:hint="eastAsia"/>
        </w:rPr>
        <w:t>南美</w:t>
      </w:r>
      <w:r>
        <w:rPr>
          <w:rFonts w:eastAsiaTheme="minorEastAsia" w:hint="eastAsia"/>
        </w:rPr>
        <w:t>洲</w:t>
      </w:r>
    </w:p>
    <w:p w14:paraId="381B7B27" w14:textId="30850F7F" w:rsidR="0049119D" w:rsidRDefault="0049119D" w:rsidP="0049119D">
      <w:r>
        <w:rPr>
          <w:rFonts w:hint="eastAsia"/>
        </w:rPr>
        <w:t>总体上，</w:t>
      </w:r>
      <w:r>
        <w:rPr>
          <w:rFonts w:hint="eastAsia"/>
        </w:rPr>
        <w:t>2015</w:t>
      </w:r>
      <w:r>
        <w:rPr>
          <w:rFonts w:hint="eastAsia"/>
        </w:rPr>
        <w:t>年</w:t>
      </w:r>
      <w:r>
        <w:rPr>
          <w:rFonts w:hint="eastAsia"/>
        </w:rPr>
        <w:t>1</w:t>
      </w:r>
      <w:r>
        <w:rPr>
          <w:rFonts w:hint="eastAsia"/>
        </w:rPr>
        <w:t>月至</w:t>
      </w:r>
      <w:r>
        <w:rPr>
          <w:rFonts w:hint="eastAsia"/>
        </w:rPr>
        <w:t>4</w:t>
      </w:r>
      <w:r>
        <w:rPr>
          <w:rFonts w:hint="eastAsia"/>
        </w:rPr>
        <w:t>月南美洲主产区作物长势良好。适宜的农业气象条件为作物生长发育打下了基础，其中降水和光合有效辐射处于平均水平，温度偏高</w:t>
      </w:r>
      <w:r>
        <w:rPr>
          <w:rFonts w:hint="eastAsia"/>
        </w:rPr>
        <w:t>1.2</w:t>
      </w:r>
      <w:r>
        <w:rPr>
          <w:rFonts w:hint="eastAsia"/>
        </w:rPr>
        <w:t>℃，主产区生物量高出平均水平</w:t>
      </w:r>
      <w:r>
        <w:rPr>
          <w:rFonts w:hint="eastAsia"/>
        </w:rPr>
        <w:t>5%</w:t>
      </w:r>
      <w:r>
        <w:rPr>
          <w:rFonts w:hint="eastAsia"/>
        </w:rPr>
        <w:t>。受</w:t>
      </w:r>
      <w:r>
        <w:rPr>
          <w:rFonts w:hint="eastAsia"/>
        </w:rPr>
        <w:t>1</w:t>
      </w:r>
      <w:r>
        <w:rPr>
          <w:rFonts w:hint="eastAsia"/>
        </w:rPr>
        <w:t>月上旬的高温和</w:t>
      </w:r>
      <w:r>
        <w:rPr>
          <w:rFonts w:hint="eastAsia"/>
        </w:rPr>
        <w:t>1</w:t>
      </w:r>
      <w:r>
        <w:rPr>
          <w:rFonts w:hint="eastAsia"/>
        </w:rPr>
        <w:t>月底降水稀缺等不利天气的影响，巴拉圭以及阿根廷布宜诺斯艾利斯省中部和东北部部分地区生物量值较多年平均水平明显偏低。植被健康指数最小值合成结果也反映出这些地区过去四个月内曾经出现过水分胁迫的现象。降水距平聚类分析结果显示，</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w:t>
      </w:r>
      <w:r>
        <w:rPr>
          <w:rFonts w:hint="eastAsia"/>
        </w:rPr>
        <w:t>月，巴西最南部的南大河州、圣卡塔琳娜州和巴拉那州出现大量降水，降水量显著高于平均水平；相反的，主产区北部部分地区</w:t>
      </w:r>
      <w:r>
        <w:rPr>
          <w:rFonts w:hint="eastAsia"/>
        </w:rPr>
        <w:t>1</w:t>
      </w:r>
      <w:r>
        <w:rPr>
          <w:rFonts w:hint="eastAsia"/>
        </w:rPr>
        <w:t>月份降水明显偏少。阿根廷境内过去四个月内降水总量总体正常，但是监测期年内波动剧烈。总的来讲，全区温度适宜作物生长，仅</w:t>
      </w:r>
      <w:r w:rsidR="000B321F">
        <w:rPr>
          <w:rFonts w:hint="eastAsia"/>
        </w:rPr>
        <w:t>巴西的</w:t>
      </w:r>
      <w:r>
        <w:rPr>
          <w:rFonts w:hint="eastAsia"/>
        </w:rPr>
        <w:t>南马托格罗索州南部到马托格罗索州中部地区在</w:t>
      </w:r>
      <w:r>
        <w:rPr>
          <w:rFonts w:hint="eastAsia"/>
        </w:rPr>
        <w:t>1</w:t>
      </w:r>
      <w:r>
        <w:rPr>
          <w:rFonts w:hint="eastAsia"/>
        </w:rPr>
        <w:t>月上旬、</w:t>
      </w:r>
      <w:r>
        <w:rPr>
          <w:rFonts w:hint="eastAsia"/>
        </w:rPr>
        <w:t>2</w:t>
      </w:r>
      <w:r>
        <w:rPr>
          <w:rFonts w:hint="eastAsia"/>
        </w:rPr>
        <w:t>月中旬和三月下旬温度显著偏低，影响作物生长发育。</w:t>
      </w:r>
    </w:p>
    <w:p w14:paraId="11504E6E" w14:textId="77777777" w:rsidR="0049119D" w:rsidRPr="00A46B24" w:rsidRDefault="0049119D" w:rsidP="0049119D">
      <w:r>
        <w:rPr>
          <w:rFonts w:hint="eastAsia"/>
        </w:rPr>
        <w:t>最佳植被状况指数结果表明全区平均最佳植被状况指数高达</w:t>
      </w:r>
      <w:r>
        <w:rPr>
          <w:rFonts w:hint="eastAsia"/>
        </w:rPr>
        <w:t>0.86</w:t>
      </w:r>
      <w:r>
        <w:rPr>
          <w:rFonts w:hint="eastAsia"/>
        </w:rPr>
        <w:t>，而空间分布图显示作物长势不及近</w:t>
      </w:r>
      <w:r>
        <w:rPr>
          <w:rFonts w:hint="eastAsia"/>
        </w:rPr>
        <w:t>5</w:t>
      </w:r>
      <w:r>
        <w:rPr>
          <w:rFonts w:hint="eastAsia"/>
        </w:rPr>
        <w:t>年平均水平的区域主要分布在布宜诺斯艾利斯省中部地区。。主产区耕地种植比</w:t>
      </w:r>
      <w:r>
        <w:rPr>
          <w:rFonts w:hint="eastAsia"/>
        </w:rPr>
        <w:lastRenderedPageBreak/>
        <w:t>例达到</w:t>
      </w:r>
      <w:r>
        <w:rPr>
          <w:rFonts w:hint="eastAsia"/>
        </w:rPr>
        <w:t>99%</w:t>
      </w:r>
      <w:r>
        <w:rPr>
          <w:rFonts w:hint="eastAsia"/>
        </w:rPr>
        <w:t>，与近</w:t>
      </w:r>
      <w:r>
        <w:rPr>
          <w:rFonts w:hint="eastAsia"/>
        </w:rPr>
        <w:t>5</w:t>
      </w:r>
      <w:r>
        <w:rPr>
          <w:rFonts w:hint="eastAsia"/>
        </w:rPr>
        <w:t>年平均水平持平，未种植耕地主要分布在布兰卡港向西北延伸至</w:t>
      </w:r>
      <w:r w:rsidRPr="008237E7">
        <w:rPr>
          <w:rFonts w:hint="eastAsia"/>
        </w:rPr>
        <w:t>拉潘帕</w:t>
      </w:r>
      <w:r>
        <w:rPr>
          <w:rFonts w:hint="eastAsia"/>
        </w:rPr>
        <w:t>省的圣罗莎地区。</w:t>
      </w:r>
    </w:p>
    <w:p w14:paraId="50DD7B78" w14:textId="77777777" w:rsidR="0049119D" w:rsidRPr="009969B9" w:rsidRDefault="0049119D" w:rsidP="0049119D">
      <w:pPr>
        <w:pStyle w:val="Figuretitle"/>
        <w:spacing w:line="312" w:lineRule="auto"/>
        <w:rPr>
          <w:rFonts w:eastAsiaTheme="minorEastAsia"/>
        </w:rPr>
      </w:pPr>
      <w:r>
        <w:rPr>
          <w:rFonts w:eastAsiaTheme="minorEastAsia" w:hint="eastAsia"/>
        </w:rPr>
        <w:t>图</w:t>
      </w:r>
      <w:r>
        <w:rPr>
          <w:rFonts w:eastAsiaTheme="minorEastAsia" w:hint="eastAsia"/>
        </w:rPr>
        <w:t>2.3</w:t>
      </w:r>
      <w:r>
        <w:rPr>
          <w:rFonts w:eastAsiaTheme="minorEastAsia" w:hint="eastAsia"/>
        </w:rPr>
        <w:t>南美洲主产区</w:t>
      </w:r>
      <w:r>
        <w:rPr>
          <w:rFonts w:eastAsiaTheme="minorEastAsia" w:hint="eastAsia"/>
        </w:rPr>
        <w:t>:</w:t>
      </w:r>
      <w:r>
        <w:rPr>
          <w:rFonts w:eastAsiaTheme="minorEastAsia" w:hint="eastAsia"/>
        </w:rPr>
        <w:t>农业气象指数与农情指标，</w:t>
      </w:r>
      <w:r>
        <w:rPr>
          <w:rFonts w:eastAsiaTheme="minorEastAsia" w:hint="eastAsia"/>
        </w:rPr>
        <w:t>2015</w:t>
      </w:r>
      <w:r>
        <w:rPr>
          <w:rFonts w:eastAsiaTheme="minorEastAsia" w:hint="eastAsia"/>
        </w:rPr>
        <w:t>年</w:t>
      </w:r>
      <w:r>
        <w:rPr>
          <w:rFonts w:eastAsiaTheme="minorEastAsia" w:hint="eastAsia"/>
        </w:rPr>
        <w:t>1</w:t>
      </w:r>
      <w:r>
        <w:rPr>
          <w:rFonts w:eastAsiaTheme="minorEastAsia" w:hint="eastAsia"/>
        </w:rPr>
        <w:t>月至</w:t>
      </w:r>
      <w:r>
        <w:rPr>
          <w:rFonts w:eastAsiaTheme="minorEastAsia" w:hint="eastAsia"/>
        </w:rPr>
        <w:t>4</w:t>
      </w:r>
      <w:r>
        <w:rPr>
          <w:rFonts w:eastAsiaTheme="minorEastAsia" w:hint="eastAsia"/>
        </w:rPr>
        <w:t>月</w:t>
      </w:r>
    </w:p>
    <w:tbl>
      <w:tblPr>
        <w:tblStyle w:val="a5"/>
        <w:tblW w:w="0" w:type="auto"/>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3329"/>
        <w:gridCol w:w="5193"/>
      </w:tblGrid>
      <w:tr w:rsidR="0049119D" w:rsidRPr="00FD4EF4" w14:paraId="6D6DFB48" w14:textId="77777777" w:rsidTr="00AB61C9">
        <w:tc>
          <w:tcPr>
            <w:tcW w:w="3329" w:type="dxa"/>
            <w:vAlign w:val="bottom"/>
          </w:tcPr>
          <w:p w14:paraId="5BD69C8F" w14:textId="77777777" w:rsidR="0049119D" w:rsidRPr="00FD4EF4" w:rsidRDefault="0049119D" w:rsidP="00AB61C9">
            <w:pPr>
              <w:pStyle w:val="blockfigureabcdtext"/>
            </w:pPr>
            <w:r w:rsidRPr="00FD4EF4">
              <w:rPr>
                <w:noProof/>
              </w:rPr>
              <w:drawing>
                <wp:inline distT="0" distB="0" distL="0" distR="0" wp14:anchorId="1F58447C" wp14:editId="18480298">
                  <wp:extent cx="2253081" cy="2627261"/>
                  <wp:effectExtent l="0" t="0" r="0" b="1905"/>
                  <wp:docPr id="775" name="图片 775" descr="\\cropdata\F\CropWatch products\2015_May_bulletin\Map\Rainfall\Cluster_MPZ_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opdata\F\CropWatch products\2015_May_bulletin\Map\Rainfall\Cluster_MPZ_LAM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6052" cy="2630726"/>
                          </a:xfrm>
                          <a:prstGeom prst="rect">
                            <a:avLst/>
                          </a:prstGeom>
                          <a:noFill/>
                          <a:ln>
                            <a:noFill/>
                          </a:ln>
                        </pic:spPr>
                      </pic:pic>
                    </a:graphicData>
                  </a:graphic>
                </wp:inline>
              </w:drawing>
            </w:r>
          </w:p>
          <w:p w14:paraId="5340FE5A" w14:textId="77777777" w:rsidR="0049119D" w:rsidRPr="00FD4EF4" w:rsidRDefault="0049119D" w:rsidP="00AB61C9">
            <w:pPr>
              <w:pStyle w:val="blockfigureabcdtext"/>
            </w:pPr>
            <w:r w:rsidRPr="00FD4EF4">
              <w:t xml:space="preserve">a. </w:t>
            </w:r>
            <w:r>
              <w:rPr>
                <w:rFonts w:hint="eastAsia"/>
              </w:rPr>
              <w:t>降水距平聚类空间分布图</w:t>
            </w:r>
          </w:p>
        </w:tc>
        <w:tc>
          <w:tcPr>
            <w:tcW w:w="5193" w:type="dxa"/>
            <w:vAlign w:val="bottom"/>
          </w:tcPr>
          <w:p w14:paraId="7F6AABD1" w14:textId="77777777" w:rsidR="0049119D" w:rsidRPr="00FD4EF4" w:rsidRDefault="0049119D" w:rsidP="00AB61C9">
            <w:pPr>
              <w:spacing w:after="0"/>
              <w:jc w:val="right"/>
            </w:pPr>
            <w:r w:rsidRPr="00FD4EF4">
              <w:rPr>
                <w:noProof/>
              </w:rPr>
              <w:drawing>
                <wp:inline distT="0" distB="0" distL="0" distR="0" wp14:anchorId="1D9847E1" wp14:editId="760A413A">
                  <wp:extent cx="3607249" cy="2550981"/>
                  <wp:effectExtent l="0" t="0" r="0" b="1905"/>
                  <wp:docPr id="783" name="图片 783" descr="\\cropdata\F\CropWatch products\2015_May_bulletin\Profile\Rainfall\South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opdata\F\CropWatch products\2015_May_bulletin\Profile\Rainfall\SouthAmeric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7319" cy="2551030"/>
                          </a:xfrm>
                          <a:prstGeom prst="rect">
                            <a:avLst/>
                          </a:prstGeom>
                          <a:noFill/>
                          <a:ln>
                            <a:noFill/>
                          </a:ln>
                        </pic:spPr>
                      </pic:pic>
                    </a:graphicData>
                  </a:graphic>
                </wp:inline>
              </w:drawing>
            </w:r>
          </w:p>
          <w:p w14:paraId="3A4E6B0F" w14:textId="77777777" w:rsidR="0049119D" w:rsidRPr="00FD4EF4" w:rsidRDefault="0049119D" w:rsidP="00AB61C9">
            <w:pPr>
              <w:pStyle w:val="blockfigureabcdtext"/>
            </w:pPr>
            <w:r w:rsidRPr="00FD4EF4">
              <w:t xml:space="preserve">b. </w:t>
            </w:r>
            <w:r>
              <w:rPr>
                <w:rFonts w:hint="eastAsia"/>
              </w:rPr>
              <w:t>降水距平聚类类别过程线</w:t>
            </w:r>
          </w:p>
        </w:tc>
      </w:tr>
      <w:tr w:rsidR="0049119D" w:rsidRPr="00FD4EF4" w14:paraId="51603E2D" w14:textId="77777777" w:rsidTr="00AB61C9">
        <w:tc>
          <w:tcPr>
            <w:tcW w:w="3329" w:type="dxa"/>
            <w:vAlign w:val="bottom"/>
          </w:tcPr>
          <w:p w14:paraId="2F4DFB62" w14:textId="77777777" w:rsidR="0049119D" w:rsidRPr="00FD4EF4" w:rsidRDefault="0049119D" w:rsidP="00AB61C9">
            <w:pPr>
              <w:spacing w:after="0"/>
              <w:jc w:val="right"/>
              <w:rPr>
                <w:noProof/>
              </w:rPr>
            </w:pPr>
            <w:r w:rsidRPr="00FD4EF4">
              <w:rPr>
                <w:noProof/>
              </w:rPr>
              <w:drawing>
                <wp:inline distT="0" distB="0" distL="0" distR="0" wp14:anchorId="02753AA5" wp14:editId="6657870F">
                  <wp:extent cx="2348100" cy="2738061"/>
                  <wp:effectExtent l="0" t="0" r="0" b="5715"/>
                  <wp:docPr id="777" name="图片 777" descr="\\cropdata\F\CropWatch products\2015_May_bulletin\Map\Temperature\Cluster_MPZ_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opdata\F\CropWatch products\2015_May_bulletin\Map\Temperature\Cluster_MPZ_LAM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48063" cy="2738018"/>
                          </a:xfrm>
                          <a:prstGeom prst="rect">
                            <a:avLst/>
                          </a:prstGeom>
                          <a:noFill/>
                          <a:ln>
                            <a:noFill/>
                          </a:ln>
                        </pic:spPr>
                      </pic:pic>
                    </a:graphicData>
                  </a:graphic>
                </wp:inline>
              </w:drawing>
            </w:r>
          </w:p>
          <w:p w14:paraId="5DB1ACC0" w14:textId="77777777" w:rsidR="0049119D" w:rsidRPr="00FD4EF4" w:rsidRDefault="0049119D" w:rsidP="00AB61C9">
            <w:pPr>
              <w:pStyle w:val="blockfigureabcdtext"/>
              <w:rPr>
                <w:noProof/>
              </w:rPr>
            </w:pPr>
            <w:r w:rsidRPr="00FD4EF4">
              <w:rPr>
                <w:noProof/>
              </w:rPr>
              <w:t xml:space="preserve">c. </w:t>
            </w:r>
            <w:r>
              <w:rPr>
                <w:rFonts w:hint="eastAsia"/>
              </w:rPr>
              <w:t>气温距平聚类空间分布图</w:t>
            </w:r>
          </w:p>
        </w:tc>
        <w:tc>
          <w:tcPr>
            <w:tcW w:w="5193" w:type="dxa"/>
            <w:vAlign w:val="bottom"/>
          </w:tcPr>
          <w:p w14:paraId="043D2CE7" w14:textId="77777777" w:rsidR="0049119D" w:rsidRPr="00FD4EF4" w:rsidRDefault="0049119D" w:rsidP="00AB61C9">
            <w:pPr>
              <w:spacing w:after="0"/>
              <w:jc w:val="right"/>
            </w:pPr>
            <w:r w:rsidRPr="00FD4EF4">
              <w:rPr>
                <w:noProof/>
              </w:rPr>
              <w:drawing>
                <wp:inline distT="0" distB="0" distL="0" distR="0" wp14:anchorId="46E5305B" wp14:editId="617CDEBC">
                  <wp:extent cx="3744584" cy="2648102"/>
                  <wp:effectExtent l="0" t="0" r="8890" b="0"/>
                  <wp:docPr id="782" name="图片 782" descr="\\cropdata\F\CropWatch products\2015_May_bulletin\Profile\Temperature\SouthAm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opdata\F\CropWatch products\2015_May_bulletin\Profile\Temperature\SouthAmerica.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58983" cy="2658285"/>
                          </a:xfrm>
                          <a:prstGeom prst="rect">
                            <a:avLst/>
                          </a:prstGeom>
                          <a:noFill/>
                          <a:ln>
                            <a:noFill/>
                          </a:ln>
                        </pic:spPr>
                      </pic:pic>
                    </a:graphicData>
                  </a:graphic>
                </wp:inline>
              </w:drawing>
            </w:r>
          </w:p>
          <w:p w14:paraId="39F043A7" w14:textId="77777777" w:rsidR="0049119D" w:rsidRPr="00FD4EF4" w:rsidRDefault="0049119D" w:rsidP="00AB61C9">
            <w:pPr>
              <w:pStyle w:val="blockfigureabcdtext"/>
              <w:rPr>
                <w:noProof/>
              </w:rPr>
            </w:pPr>
            <w:r w:rsidRPr="00FD4EF4">
              <w:t xml:space="preserve">d. </w:t>
            </w:r>
            <w:r>
              <w:rPr>
                <w:rFonts w:hint="eastAsia"/>
              </w:rPr>
              <w:t>气温距平聚类类别过程线</w:t>
            </w:r>
          </w:p>
        </w:tc>
      </w:tr>
      <w:tr w:rsidR="0049119D" w:rsidRPr="00FD4EF4" w14:paraId="20A8E6D0" w14:textId="77777777" w:rsidTr="00AB61C9">
        <w:tc>
          <w:tcPr>
            <w:tcW w:w="3329" w:type="dxa"/>
            <w:vAlign w:val="bottom"/>
          </w:tcPr>
          <w:p w14:paraId="743E1C63" w14:textId="77777777" w:rsidR="0049119D" w:rsidRPr="00FD4EF4" w:rsidRDefault="0049119D" w:rsidP="00AB61C9">
            <w:pPr>
              <w:spacing w:after="0"/>
              <w:jc w:val="right"/>
              <w:rPr>
                <w:noProof/>
              </w:rPr>
            </w:pPr>
            <w:r w:rsidRPr="00FD4EF4">
              <w:rPr>
                <w:noProof/>
              </w:rPr>
              <w:lastRenderedPageBreak/>
              <w:drawing>
                <wp:inline distT="0" distB="0" distL="0" distR="0" wp14:anchorId="0E79BDAC" wp14:editId="6F6E2E1F">
                  <wp:extent cx="2253274" cy="2628000"/>
                  <wp:effectExtent l="0" t="0" r="0" b="1270"/>
                  <wp:docPr id="737" name="图片 737" descr="\\cropdata\F\CropWatch products\2015_May_bulletin\VCI\MPZ\maximumVCI_MPZ_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pdata\F\CropWatch products\2015_May_bulletin\VCI\MPZ\maximumVCI_MPZ_LAM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74" cy="2628000"/>
                          </a:xfrm>
                          <a:prstGeom prst="rect">
                            <a:avLst/>
                          </a:prstGeom>
                          <a:noFill/>
                          <a:ln>
                            <a:noFill/>
                          </a:ln>
                        </pic:spPr>
                      </pic:pic>
                    </a:graphicData>
                  </a:graphic>
                </wp:inline>
              </w:drawing>
            </w:r>
          </w:p>
          <w:p w14:paraId="0DD3EC37" w14:textId="77777777" w:rsidR="0049119D" w:rsidRPr="00FD4EF4" w:rsidRDefault="0049119D" w:rsidP="00AB61C9">
            <w:pPr>
              <w:pStyle w:val="blockfigureabcdtext"/>
              <w:rPr>
                <w:noProof/>
              </w:rPr>
            </w:pPr>
            <w:r w:rsidRPr="00FD4EF4">
              <w:rPr>
                <w:noProof/>
              </w:rPr>
              <w:t xml:space="preserve">e. </w:t>
            </w:r>
            <w:r>
              <w:rPr>
                <w:rFonts w:hint="eastAsia"/>
                <w:noProof/>
              </w:rPr>
              <w:t>最佳植被状况指数</w:t>
            </w:r>
          </w:p>
        </w:tc>
        <w:tc>
          <w:tcPr>
            <w:tcW w:w="5193" w:type="dxa"/>
            <w:vAlign w:val="bottom"/>
          </w:tcPr>
          <w:p w14:paraId="1619C357" w14:textId="77777777" w:rsidR="0049119D" w:rsidRPr="00FD4EF4" w:rsidRDefault="0049119D" w:rsidP="00AB61C9">
            <w:pPr>
              <w:pStyle w:val="blockfigureabcdtext"/>
              <w:rPr>
                <w:noProof/>
              </w:rPr>
            </w:pPr>
            <w:r w:rsidRPr="00FD4EF4">
              <w:rPr>
                <w:noProof/>
              </w:rPr>
              <w:drawing>
                <wp:inline distT="0" distB="0" distL="0" distR="0" wp14:anchorId="70EC55C4" wp14:editId="35A33FCF">
                  <wp:extent cx="2238452" cy="2627330"/>
                  <wp:effectExtent l="0" t="0" r="0" b="1905"/>
                  <wp:docPr id="9" name="图片 9" descr="H:\CropWatch\201505\CALF\pic\MPZs-SouthAmerica-cropped&amp;uncropped-2015JF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ropWatch\201505\CALF\pic\MPZs-SouthAmerica-cropped&amp;uncropped-2015JFM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40082" cy="2629244"/>
                          </a:xfrm>
                          <a:prstGeom prst="rect">
                            <a:avLst/>
                          </a:prstGeom>
                          <a:noFill/>
                          <a:ln>
                            <a:noFill/>
                          </a:ln>
                        </pic:spPr>
                      </pic:pic>
                    </a:graphicData>
                  </a:graphic>
                </wp:inline>
              </w:drawing>
            </w:r>
          </w:p>
          <w:p w14:paraId="75678D69" w14:textId="77777777" w:rsidR="0049119D" w:rsidRPr="00FD4EF4" w:rsidRDefault="0049119D" w:rsidP="00AB61C9">
            <w:pPr>
              <w:pStyle w:val="blockfigureabcdtext"/>
              <w:rPr>
                <w:noProof/>
              </w:rPr>
            </w:pPr>
            <w:r w:rsidRPr="00FD4EF4">
              <w:rPr>
                <w:noProof/>
              </w:rPr>
              <w:t xml:space="preserve"> f. </w:t>
            </w:r>
            <w:r>
              <w:rPr>
                <w:rFonts w:hint="eastAsia"/>
                <w:noProof/>
              </w:rPr>
              <w:t>耕地利用状况图</w:t>
            </w:r>
          </w:p>
        </w:tc>
      </w:tr>
      <w:tr w:rsidR="0049119D" w:rsidRPr="00FD4EF4" w14:paraId="4BF430E4" w14:textId="77777777" w:rsidTr="00AB61C9">
        <w:tc>
          <w:tcPr>
            <w:tcW w:w="3329" w:type="dxa"/>
            <w:vAlign w:val="bottom"/>
          </w:tcPr>
          <w:p w14:paraId="0AAB822C" w14:textId="77777777" w:rsidR="0049119D" w:rsidRPr="00FD4EF4" w:rsidRDefault="0049119D" w:rsidP="00AB61C9">
            <w:pPr>
              <w:pStyle w:val="blockfigureabcdtext"/>
              <w:rPr>
                <w:noProof/>
              </w:rPr>
            </w:pPr>
            <w:r w:rsidRPr="00FD4EF4">
              <w:rPr>
                <w:noProof/>
              </w:rPr>
              <w:drawing>
                <wp:inline distT="0" distB="0" distL="0" distR="0" wp14:anchorId="52D3A890" wp14:editId="1CF67747">
                  <wp:extent cx="2260396" cy="2636305"/>
                  <wp:effectExtent l="0" t="0" r="6985" b="0"/>
                  <wp:docPr id="19" name="图片 19" descr="\\cropdata\F\CropWatch products\2015_May_bulletin\Figures and maps\Chapter 2_MPZ\South America\Bio_MPZ_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opdata\F\CropWatch products\2015_May_bulletin\Figures and maps\Chapter 2_MPZ\South America\Bio_MPZ_LAM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65035" cy="2641715"/>
                          </a:xfrm>
                          <a:prstGeom prst="rect">
                            <a:avLst/>
                          </a:prstGeom>
                          <a:noFill/>
                          <a:ln>
                            <a:noFill/>
                          </a:ln>
                        </pic:spPr>
                      </pic:pic>
                    </a:graphicData>
                  </a:graphic>
                </wp:inline>
              </w:drawing>
            </w:r>
            <w:r w:rsidRPr="00FD4EF4">
              <w:rPr>
                <w:noProof/>
              </w:rPr>
              <w:br/>
              <w:t xml:space="preserve">g. </w:t>
            </w:r>
            <w:r>
              <w:rPr>
                <w:rFonts w:hint="eastAsia"/>
                <w:noProof/>
              </w:rPr>
              <w:t>潜在生物量距平</w:t>
            </w:r>
          </w:p>
        </w:tc>
        <w:tc>
          <w:tcPr>
            <w:tcW w:w="5193" w:type="dxa"/>
            <w:vAlign w:val="bottom"/>
          </w:tcPr>
          <w:p w14:paraId="70AD85D5" w14:textId="77777777" w:rsidR="0049119D" w:rsidRPr="00FD4EF4" w:rsidRDefault="0049119D" w:rsidP="00AB61C9">
            <w:pPr>
              <w:pStyle w:val="blockfigureabcdtext"/>
              <w:rPr>
                <w:noProof/>
              </w:rPr>
            </w:pPr>
            <w:r w:rsidRPr="00FD4EF4">
              <w:rPr>
                <w:noProof/>
              </w:rPr>
              <w:drawing>
                <wp:inline distT="0" distB="0" distL="0" distR="0" wp14:anchorId="364AA5E7" wp14:editId="68CB50DA">
                  <wp:extent cx="2245157" cy="2635200"/>
                  <wp:effectExtent l="0" t="0" r="3175" b="0"/>
                  <wp:docPr id="21" name="图片 21" descr="\\cropdata\F\CropWatch products\2015_May_bulletin\Figures and maps\Chapter 2_MPZ\South America\MPZs-SouthAmerica-VHIn_2015_Ap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opdata\F\CropWatch products\2015_May_bulletin\Figures and maps\Chapter 2_MPZ\South America\MPZs-SouthAmerica-VHIn_2015_April.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45157" cy="2635200"/>
                          </a:xfrm>
                          <a:prstGeom prst="rect">
                            <a:avLst/>
                          </a:prstGeom>
                          <a:noFill/>
                          <a:ln>
                            <a:noFill/>
                          </a:ln>
                        </pic:spPr>
                      </pic:pic>
                    </a:graphicData>
                  </a:graphic>
                </wp:inline>
              </w:drawing>
            </w:r>
            <w:r w:rsidRPr="00FD4EF4">
              <w:rPr>
                <w:noProof/>
              </w:rPr>
              <w:br/>
              <w:t xml:space="preserve">h. </w:t>
            </w:r>
            <w:r>
              <w:rPr>
                <w:rFonts w:hint="eastAsia"/>
                <w:noProof/>
              </w:rPr>
              <w:t>植被健康指数最小值</w:t>
            </w:r>
          </w:p>
        </w:tc>
      </w:tr>
    </w:tbl>
    <w:p w14:paraId="7204860C" w14:textId="77777777" w:rsidR="0049119D" w:rsidRDefault="0049119D" w:rsidP="0049119D">
      <w:pPr>
        <w:pStyle w:val="tableandfigurenote"/>
      </w:pPr>
      <w:bookmarkStart w:id="8" w:name="_Toc420529082"/>
      <w:r>
        <w:rPr>
          <w:rFonts w:hint="eastAsia"/>
        </w:rPr>
        <w:t>注：更多指标信息，请查阅附录</w:t>
      </w:r>
      <w:r>
        <w:rPr>
          <w:rFonts w:hint="eastAsia"/>
        </w:rPr>
        <w:t>C.</w:t>
      </w:r>
    </w:p>
    <w:p w14:paraId="329777CA" w14:textId="77777777" w:rsidR="0049119D" w:rsidRPr="00FD4EF4" w:rsidRDefault="0049119D" w:rsidP="0049119D">
      <w:pPr>
        <w:pStyle w:val="2"/>
      </w:pPr>
      <w:r w:rsidRPr="00FD4EF4">
        <w:t>2.5</w:t>
      </w:r>
      <w:r>
        <w:rPr>
          <w:rFonts w:asciiTheme="minorEastAsia" w:eastAsiaTheme="minorEastAsia" w:hAnsiTheme="minorEastAsia" w:hint="eastAsia"/>
        </w:rPr>
        <w:t>南亚与东南亚</w:t>
      </w:r>
      <w:bookmarkEnd w:id="8"/>
    </w:p>
    <w:p w14:paraId="77DB5CEB" w14:textId="3499EEC9" w:rsidR="0049119D" w:rsidRDefault="0049119D" w:rsidP="0049119D">
      <w:pPr>
        <w:ind w:firstLineChars="200" w:firstLine="420"/>
      </w:pPr>
      <w:r>
        <w:rPr>
          <w:rFonts w:hint="eastAsia"/>
        </w:rPr>
        <w:t>本期通报监测期涵盖了南亚与东南亚主产区冬季水稻、小麦以及玉米的生长与收获季节。主产区作物生长状况总体与近五年平均水平持平，但缅甸中部与泰国的东北部部分地区作物长势</w:t>
      </w:r>
      <w:r w:rsidR="002F2940">
        <w:rPr>
          <w:rFonts w:hint="eastAsia"/>
        </w:rPr>
        <w:t>低</w:t>
      </w:r>
      <w:r>
        <w:rPr>
          <w:rFonts w:hint="eastAsia"/>
        </w:rPr>
        <w:t>于平均水平。</w:t>
      </w:r>
      <w:r>
        <w:rPr>
          <w:rFonts w:hint="eastAsia"/>
        </w:rPr>
        <w:t>CropWatch</w:t>
      </w:r>
      <w:r>
        <w:rPr>
          <w:rFonts w:hint="eastAsia"/>
        </w:rPr>
        <w:t>监测结果显示，与多年平均水平相比，尽管主产区降雨量总体偏高</w:t>
      </w:r>
      <w:r>
        <w:rPr>
          <w:rFonts w:hint="eastAsia"/>
        </w:rPr>
        <w:t>21%</w:t>
      </w:r>
      <w:r>
        <w:rPr>
          <w:rFonts w:hint="eastAsia"/>
        </w:rPr>
        <w:t>，但部分国家监测期内降水明显不足，包括柬埔寨</w:t>
      </w:r>
      <w:r>
        <w:rPr>
          <w:rFonts w:hint="eastAsia"/>
        </w:rPr>
        <w:t>(</w:t>
      </w:r>
      <w:r>
        <w:rPr>
          <w:rFonts w:hint="eastAsia"/>
        </w:rPr>
        <w:t>偏低</w:t>
      </w:r>
      <w:r>
        <w:rPr>
          <w:rFonts w:hint="eastAsia"/>
        </w:rPr>
        <w:t>18%)</w:t>
      </w:r>
      <w:r>
        <w:rPr>
          <w:rFonts w:hint="eastAsia"/>
        </w:rPr>
        <w:t>、泰国</w:t>
      </w:r>
      <w:r>
        <w:rPr>
          <w:rFonts w:hint="eastAsia"/>
        </w:rPr>
        <w:t>(</w:t>
      </w:r>
      <w:r>
        <w:rPr>
          <w:rFonts w:hint="eastAsia"/>
        </w:rPr>
        <w:t>偏低</w:t>
      </w:r>
      <w:r>
        <w:rPr>
          <w:rFonts w:hint="eastAsia"/>
        </w:rPr>
        <w:t>11%)</w:t>
      </w:r>
      <w:r>
        <w:rPr>
          <w:rFonts w:hint="eastAsia"/>
        </w:rPr>
        <w:t>以及越南</w:t>
      </w:r>
      <w:r>
        <w:rPr>
          <w:rFonts w:hint="eastAsia"/>
        </w:rPr>
        <w:t>(</w:t>
      </w:r>
      <w:r>
        <w:rPr>
          <w:rFonts w:hint="eastAsia"/>
        </w:rPr>
        <w:t>偏低</w:t>
      </w:r>
      <w:r>
        <w:rPr>
          <w:rFonts w:hint="eastAsia"/>
        </w:rPr>
        <w:t>7%)</w:t>
      </w:r>
      <w:r>
        <w:rPr>
          <w:rFonts w:hint="eastAsia"/>
        </w:rPr>
        <w:t>；气温总体接近平均水平，而光合有效辐射稍微偏低</w:t>
      </w:r>
      <w:r>
        <w:rPr>
          <w:rFonts w:hint="eastAsia"/>
        </w:rPr>
        <w:t>2%</w:t>
      </w:r>
      <w:r>
        <w:rPr>
          <w:rFonts w:hint="eastAsia"/>
        </w:rPr>
        <w:t>。适宜的农业气象条件使得潜在生物量总体上比近</w:t>
      </w:r>
      <w:r>
        <w:rPr>
          <w:rFonts w:hint="eastAsia"/>
        </w:rPr>
        <w:t>5</w:t>
      </w:r>
      <w:r>
        <w:rPr>
          <w:rFonts w:hint="eastAsia"/>
        </w:rPr>
        <w:t>年平均水平偏高</w:t>
      </w:r>
      <w:r>
        <w:rPr>
          <w:rFonts w:hint="eastAsia"/>
        </w:rPr>
        <w:t>34%</w:t>
      </w:r>
      <w:r>
        <w:rPr>
          <w:rFonts w:hint="eastAsia"/>
        </w:rPr>
        <w:t>，同时耕地种植比例偏高</w:t>
      </w:r>
      <w:r>
        <w:rPr>
          <w:rFonts w:hint="eastAsia"/>
        </w:rPr>
        <w:t>3%</w:t>
      </w:r>
      <w:r>
        <w:rPr>
          <w:rFonts w:hint="eastAsia"/>
        </w:rPr>
        <w:t>，但是局部地区这两个农情指标都存在较大的空间变异性。最佳植被状态指数空间分布图显示，主产区大部分地区的</w:t>
      </w:r>
      <w:r>
        <w:rPr>
          <w:rFonts w:hint="eastAsia"/>
        </w:rPr>
        <w:t>VCIx</w:t>
      </w:r>
      <w:proofErr w:type="gramStart"/>
      <w:r>
        <w:rPr>
          <w:rFonts w:hint="eastAsia"/>
        </w:rPr>
        <w:t>值处于</w:t>
      </w:r>
      <w:proofErr w:type="gramEnd"/>
      <w:r>
        <w:rPr>
          <w:rFonts w:hint="eastAsia"/>
        </w:rPr>
        <w:t>0.5</w:t>
      </w:r>
      <w:r>
        <w:rPr>
          <w:rFonts w:hint="eastAsia"/>
        </w:rPr>
        <w:t>至</w:t>
      </w:r>
      <w:r>
        <w:rPr>
          <w:rFonts w:hint="eastAsia"/>
        </w:rPr>
        <w:t>1</w:t>
      </w:r>
      <w:r>
        <w:rPr>
          <w:rFonts w:hint="eastAsia"/>
        </w:rPr>
        <w:t>之间；</w:t>
      </w:r>
      <w:r>
        <w:rPr>
          <w:rFonts w:hint="eastAsia"/>
        </w:rPr>
        <w:t>VCIx</w:t>
      </w:r>
      <w:r>
        <w:rPr>
          <w:rFonts w:hint="eastAsia"/>
        </w:rPr>
        <w:t>低于</w:t>
      </w:r>
      <w:r>
        <w:rPr>
          <w:rFonts w:hint="eastAsia"/>
        </w:rPr>
        <w:t>0.5</w:t>
      </w:r>
      <w:r>
        <w:rPr>
          <w:rFonts w:hint="eastAsia"/>
        </w:rPr>
        <w:t>的区域主要分布在缅甸中部与泰国北部，表明该区域作物长势不及平均水平。柬埔寨、泰国、越南以及缅甸境内的最小植被健康指数结果表明监测期内这些国家的部分地区由于降水不足，曾受到水分胁迫的影响，作物生长状况欠佳。图</w:t>
      </w:r>
      <w:r>
        <w:rPr>
          <w:rFonts w:hint="eastAsia"/>
        </w:rPr>
        <w:t>2.4</w:t>
      </w:r>
      <w:r>
        <w:rPr>
          <w:rFonts w:hint="eastAsia"/>
        </w:rPr>
        <w:t>为</w:t>
      </w:r>
      <w:r>
        <w:rPr>
          <w:rFonts w:hint="eastAsia"/>
        </w:rPr>
        <w:t>CropWatch</w:t>
      </w:r>
      <w:r>
        <w:rPr>
          <w:rFonts w:hint="eastAsia"/>
        </w:rPr>
        <w:t>监测的各项指标结果。</w:t>
      </w:r>
    </w:p>
    <w:p w14:paraId="358889B9" w14:textId="77777777" w:rsidR="0049119D" w:rsidRPr="009969B9" w:rsidRDefault="0049119D" w:rsidP="0049119D">
      <w:pPr>
        <w:pStyle w:val="Figuretitle"/>
        <w:spacing w:line="312" w:lineRule="auto"/>
        <w:rPr>
          <w:rFonts w:eastAsiaTheme="minorEastAsia"/>
        </w:rPr>
      </w:pPr>
      <w:r>
        <w:rPr>
          <w:rFonts w:eastAsiaTheme="minorEastAsia" w:hint="eastAsia"/>
        </w:rPr>
        <w:lastRenderedPageBreak/>
        <w:t>图</w:t>
      </w:r>
      <w:r>
        <w:rPr>
          <w:rFonts w:eastAsiaTheme="minorEastAsia" w:hint="eastAsia"/>
        </w:rPr>
        <w:t>2.4</w:t>
      </w:r>
      <w:r>
        <w:rPr>
          <w:rFonts w:eastAsiaTheme="minorEastAsia" w:hint="eastAsia"/>
        </w:rPr>
        <w:t>南亚与东南亚主产区</w:t>
      </w:r>
      <w:r>
        <w:rPr>
          <w:rFonts w:eastAsiaTheme="minorEastAsia" w:hint="eastAsia"/>
        </w:rPr>
        <w:t>:</w:t>
      </w:r>
      <w:r>
        <w:rPr>
          <w:rFonts w:eastAsiaTheme="minorEastAsia" w:hint="eastAsia"/>
        </w:rPr>
        <w:t>农业气象指数与农情指标</w:t>
      </w:r>
      <w:r w:rsidRPr="009969B9">
        <w:rPr>
          <w:rFonts w:eastAsiaTheme="minorEastAsia"/>
        </w:rPr>
        <w:t xml:space="preserve">, </w:t>
      </w:r>
      <w:r>
        <w:rPr>
          <w:rFonts w:eastAsiaTheme="minorEastAsia" w:hint="eastAsia"/>
        </w:rPr>
        <w:t>2015</w:t>
      </w:r>
      <w:r>
        <w:rPr>
          <w:rFonts w:eastAsiaTheme="minorEastAsia" w:hint="eastAsia"/>
        </w:rPr>
        <w:t>年</w:t>
      </w:r>
      <w:r>
        <w:rPr>
          <w:rFonts w:eastAsiaTheme="minorEastAsia" w:hint="eastAsia"/>
        </w:rPr>
        <w:t>1</w:t>
      </w:r>
      <w:r>
        <w:rPr>
          <w:rFonts w:eastAsiaTheme="minorEastAsia" w:hint="eastAsia"/>
        </w:rPr>
        <w:t>月至</w:t>
      </w:r>
      <w:r>
        <w:rPr>
          <w:rFonts w:eastAsiaTheme="minorEastAsia" w:hint="eastAsia"/>
        </w:rPr>
        <w:t>4</w:t>
      </w:r>
      <w:r>
        <w:rPr>
          <w:rFonts w:eastAsiaTheme="minorEastAsia" w:hint="eastAsia"/>
        </w:rPr>
        <w:t>月</w:t>
      </w:r>
    </w:p>
    <w:tbl>
      <w:tblPr>
        <w:tblStyle w:val="a5"/>
        <w:tblW w:w="0" w:type="auto"/>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4397"/>
        <w:gridCol w:w="4125"/>
      </w:tblGrid>
      <w:tr w:rsidR="0049119D" w:rsidRPr="00FD4EF4" w14:paraId="4156DC1C" w14:textId="77777777" w:rsidTr="00AB61C9">
        <w:tc>
          <w:tcPr>
            <w:tcW w:w="4122" w:type="dxa"/>
            <w:vAlign w:val="bottom"/>
          </w:tcPr>
          <w:p w14:paraId="52185CD7" w14:textId="77777777" w:rsidR="0049119D" w:rsidRPr="00FD4EF4" w:rsidRDefault="0049119D" w:rsidP="00AB61C9">
            <w:pPr>
              <w:pStyle w:val="blockfigureabcdtext"/>
            </w:pPr>
            <w:r w:rsidRPr="00FD4EF4">
              <w:rPr>
                <w:noProof/>
              </w:rPr>
              <w:drawing>
                <wp:inline distT="0" distB="0" distL="0" distR="0" wp14:anchorId="5AE9B567" wp14:editId="52E11412">
                  <wp:extent cx="2711342" cy="1908000"/>
                  <wp:effectExtent l="0" t="0" r="0" b="0"/>
                  <wp:docPr id="791" name="图片 791" descr="\\cropdata\F\CropWatch products\2015_May_bulletin\Map\Rainfall\Cluster_MPZ_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opdata\F\CropWatch products\2015_May_bulletin\Map\Rainfall\Cluster_MPZ_SEAS.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11342" cy="1908000"/>
                          </a:xfrm>
                          <a:prstGeom prst="rect">
                            <a:avLst/>
                          </a:prstGeom>
                          <a:noFill/>
                          <a:ln>
                            <a:noFill/>
                          </a:ln>
                        </pic:spPr>
                      </pic:pic>
                    </a:graphicData>
                  </a:graphic>
                </wp:inline>
              </w:drawing>
            </w:r>
          </w:p>
          <w:p w14:paraId="0BAE8DC2" w14:textId="77777777" w:rsidR="0049119D" w:rsidRPr="00FD4EF4" w:rsidRDefault="0049119D" w:rsidP="00AB61C9">
            <w:pPr>
              <w:pStyle w:val="blockfigureabcdtext"/>
            </w:pPr>
            <w:r w:rsidRPr="00FD4EF4">
              <w:t xml:space="preserve">a. </w:t>
            </w:r>
            <w:r>
              <w:rPr>
                <w:rFonts w:hint="eastAsia"/>
              </w:rPr>
              <w:t>降水距平聚类空间分布图</w:t>
            </w:r>
          </w:p>
        </w:tc>
        <w:tc>
          <w:tcPr>
            <w:tcW w:w="4400" w:type="dxa"/>
            <w:vAlign w:val="bottom"/>
          </w:tcPr>
          <w:p w14:paraId="4281034C" w14:textId="77777777" w:rsidR="0049119D" w:rsidRPr="00FD4EF4" w:rsidRDefault="0049119D" w:rsidP="00AB61C9">
            <w:pPr>
              <w:spacing w:after="0"/>
              <w:jc w:val="right"/>
            </w:pPr>
            <w:r w:rsidRPr="00FD4EF4">
              <w:rPr>
                <w:noProof/>
              </w:rPr>
              <w:drawing>
                <wp:inline distT="0" distB="0" distL="0" distR="0" wp14:anchorId="1FCBE6B6" wp14:editId="6C5E845E">
                  <wp:extent cx="2491001" cy="1908000"/>
                  <wp:effectExtent l="0" t="0" r="5080" b="0"/>
                  <wp:docPr id="796" name="图片 796" descr="\\cropdata\F\CropWatch products\2015_May_bulletin\Profile\Rainfall\Southeasta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ropdata\F\CropWatch products\2015_May_bulletin\Profile\Rainfall\Southeastasia.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1539" t="8547" r="10852" b="7394"/>
                          <a:stretch/>
                        </pic:blipFill>
                        <pic:spPr bwMode="auto">
                          <a:xfrm>
                            <a:off x="0" y="0"/>
                            <a:ext cx="2491001" cy="1908000"/>
                          </a:xfrm>
                          <a:prstGeom prst="rect">
                            <a:avLst/>
                          </a:prstGeom>
                          <a:noFill/>
                          <a:ln>
                            <a:noFill/>
                          </a:ln>
                          <a:extLst>
                            <a:ext uri="{53640926-AAD7-44D8-BBD7-CCE9431645EC}">
                              <a14:shadowObscured xmlns:a14="http://schemas.microsoft.com/office/drawing/2010/main"/>
                            </a:ext>
                          </a:extLst>
                        </pic:spPr>
                      </pic:pic>
                    </a:graphicData>
                  </a:graphic>
                </wp:inline>
              </w:drawing>
            </w:r>
          </w:p>
          <w:p w14:paraId="6A6860CF" w14:textId="77777777" w:rsidR="0049119D" w:rsidRPr="00FD4EF4" w:rsidRDefault="0049119D" w:rsidP="00AB61C9">
            <w:pPr>
              <w:pStyle w:val="blockfigureabcdtext"/>
            </w:pPr>
            <w:r w:rsidRPr="00FD4EF4">
              <w:t xml:space="preserve">b. </w:t>
            </w:r>
            <w:r>
              <w:rPr>
                <w:rFonts w:hint="eastAsia"/>
              </w:rPr>
              <w:t>降水距平聚类类别过程线</w:t>
            </w:r>
          </w:p>
        </w:tc>
      </w:tr>
      <w:tr w:rsidR="0049119D" w:rsidRPr="00FD4EF4" w14:paraId="2CBF90F7" w14:textId="77777777" w:rsidTr="00AB61C9">
        <w:tc>
          <w:tcPr>
            <w:tcW w:w="4122" w:type="dxa"/>
            <w:vAlign w:val="bottom"/>
          </w:tcPr>
          <w:p w14:paraId="3C470220" w14:textId="77777777" w:rsidR="0049119D" w:rsidRPr="00FD4EF4" w:rsidRDefault="0049119D" w:rsidP="00AB61C9">
            <w:pPr>
              <w:spacing w:after="0"/>
              <w:jc w:val="right"/>
              <w:rPr>
                <w:noProof/>
              </w:rPr>
            </w:pPr>
            <w:r w:rsidRPr="00FD4EF4">
              <w:rPr>
                <w:noProof/>
              </w:rPr>
              <w:drawing>
                <wp:inline distT="0" distB="0" distL="0" distR="0" wp14:anchorId="01090975" wp14:editId="52BC71FE">
                  <wp:extent cx="2711344" cy="1908000"/>
                  <wp:effectExtent l="0" t="0" r="0" b="0"/>
                  <wp:docPr id="788" name="图片 788" descr="\\cropdata\F\CropWatch products\2015_May_bulletin\Map\Temperature\Cluster_MPZ_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opdata\F\CropWatch products\2015_May_bulletin\Map\Temperature\Cluster_MPZ_SEAS.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11344" cy="1908000"/>
                          </a:xfrm>
                          <a:prstGeom prst="rect">
                            <a:avLst/>
                          </a:prstGeom>
                          <a:noFill/>
                          <a:ln>
                            <a:noFill/>
                          </a:ln>
                        </pic:spPr>
                      </pic:pic>
                    </a:graphicData>
                  </a:graphic>
                </wp:inline>
              </w:drawing>
            </w:r>
          </w:p>
          <w:p w14:paraId="0B296B4E" w14:textId="77777777" w:rsidR="0049119D" w:rsidRPr="00FD4EF4" w:rsidRDefault="0049119D" w:rsidP="00AB61C9">
            <w:pPr>
              <w:pStyle w:val="blockfigureabcdtext"/>
              <w:rPr>
                <w:noProof/>
              </w:rPr>
            </w:pPr>
            <w:r w:rsidRPr="00FD4EF4">
              <w:rPr>
                <w:noProof/>
              </w:rPr>
              <w:t xml:space="preserve">c. </w:t>
            </w:r>
            <w:r>
              <w:rPr>
                <w:rFonts w:hint="eastAsia"/>
              </w:rPr>
              <w:t>气温距平聚类空间分布图</w:t>
            </w:r>
          </w:p>
        </w:tc>
        <w:tc>
          <w:tcPr>
            <w:tcW w:w="4400" w:type="dxa"/>
            <w:vAlign w:val="bottom"/>
          </w:tcPr>
          <w:p w14:paraId="4F065578" w14:textId="77777777" w:rsidR="0049119D" w:rsidRPr="00FD4EF4" w:rsidRDefault="0049119D" w:rsidP="00AB61C9">
            <w:pPr>
              <w:spacing w:after="0"/>
              <w:jc w:val="right"/>
            </w:pPr>
            <w:r w:rsidRPr="00FD4EF4">
              <w:rPr>
                <w:noProof/>
              </w:rPr>
              <w:drawing>
                <wp:inline distT="0" distB="0" distL="0" distR="0" wp14:anchorId="226E08B9" wp14:editId="72517247">
                  <wp:extent cx="2396093" cy="1908000"/>
                  <wp:effectExtent l="0" t="0" r="4445" b="0"/>
                  <wp:docPr id="795" name="图片 795" descr="\\cropdata\F\CropWatch products\2015_May_bulletin\Profile\Temperature\Southeasta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ropdata\F\CropWatch products\2015_May_bulletin\Profile\Temperature\Southeastasia.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2079" t="6753" r="12079" b="7848"/>
                          <a:stretch/>
                        </pic:blipFill>
                        <pic:spPr bwMode="auto">
                          <a:xfrm>
                            <a:off x="0" y="0"/>
                            <a:ext cx="2396093" cy="1908000"/>
                          </a:xfrm>
                          <a:prstGeom prst="rect">
                            <a:avLst/>
                          </a:prstGeom>
                          <a:noFill/>
                          <a:ln>
                            <a:noFill/>
                          </a:ln>
                          <a:extLst>
                            <a:ext uri="{53640926-AAD7-44D8-BBD7-CCE9431645EC}">
                              <a14:shadowObscured xmlns:a14="http://schemas.microsoft.com/office/drawing/2010/main"/>
                            </a:ext>
                          </a:extLst>
                        </pic:spPr>
                      </pic:pic>
                    </a:graphicData>
                  </a:graphic>
                </wp:inline>
              </w:drawing>
            </w:r>
          </w:p>
          <w:p w14:paraId="4109B708" w14:textId="77777777" w:rsidR="0049119D" w:rsidRPr="00FD4EF4" w:rsidRDefault="0049119D" w:rsidP="00AB61C9">
            <w:pPr>
              <w:pStyle w:val="blockfigureabcdtext"/>
              <w:rPr>
                <w:noProof/>
              </w:rPr>
            </w:pPr>
            <w:r w:rsidRPr="00FD4EF4">
              <w:t xml:space="preserve">d. </w:t>
            </w:r>
            <w:r>
              <w:rPr>
                <w:rFonts w:hint="eastAsia"/>
              </w:rPr>
              <w:t>气温距平聚类类别过程线</w:t>
            </w:r>
          </w:p>
        </w:tc>
      </w:tr>
      <w:tr w:rsidR="0049119D" w:rsidRPr="00FD4EF4" w14:paraId="7E510A51" w14:textId="77777777" w:rsidTr="00AB61C9">
        <w:tc>
          <w:tcPr>
            <w:tcW w:w="4122" w:type="dxa"/>
            <w:vAlign w:val="bottom"/>
          </w:tcPr>
          <w:p w14:paraId="4C290C27" w14:textId="77777777" w:rsidR="0049119D" w:rsidRPr="00FD4EF4" w:rsidRDefault="0049119D" w:rsidP="00AB61C9">
            <w:pPr>
              <w:spacing w:after="0"/>
              <w:jc w:val="right"/>
              <w:rPr>
                <w:noProof/>
              </w:rPr>
            </w:pPr>
            <w:r w:rsidRPr="00FD4EF4">
              <w:rPr>
                <w:noProof/>
              </w:rPr>
              <w:drawing>
                <wp:inline distT="0" distB="0" distL="0" distR="0" wp14:anchorId="3999FC2A" wp14:editId="636BA029">
                  <wp:extent cx="2711344" cy="1908000"/>
                  <wp:effectExtent l="0" t="0" r="0" b="0"/>
                  <wp:docPr id="743" name="图片 743" descr="\\cropdata\F\CropWatch products\2015_May_bulletin\VCI\MPZ\maximumVCI_MPZ_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pdata\F\CropWatch products\2015_May_bulletin\VCI\MPZ\maximumVCI_MPZ_SEAS.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11344" cy="1908000"/>
                          </a:xfrm>
                          <a:prstGeom prst="rect">
                            <a:avLst/>
                          </a:prstGeom>
                          <a:noFill/>
                          <a:ln>
                            <a:noFill/>
                          </a:ln>
                        </pic:spPr>
                      </pic:pic>
                    </a:graphicData>
                  </a:graphic>
                </wp:inline>
              </w:drawing>
            </w:r>
          </w:p>
          <w:p w14:paraId="5DC40564" w14:textId="77777777" w:rsidR="0049119D" w:rsidRPr="00FD4EF4" w:rsidRDefault="0049119D" w:rsidP="00AB61C9">
            <w:pPr>
              <w:pStyle w:val="blockfigureabcdtext"/>
              <w:rPr>
                <w:noProof/>
              </w:rPr>
            </w:pPr>
            <w:r w:rsidRPr="00FD4EF4">
              <w:rPr>
                <w:noProof/>
              </w:rPr>
              <w:t xml:space="preserve">e. </w:t>
            </w:r>
            <w:r>
              <w:rPr>
                <w:rFonts w:hint="eastAsia"/>
                <w:noProof/>
              </w:rPr>
              <w:t>最佳植被状况指数</w:t>
            </w:r>
          </w:p>
        </w:tc>
        <w:tc>
          <w:tcPr>
            <w:tcW w:w="4400" w:type="dxa"/>
            <w:vAlign w:val="bottom"/>
          </w:tcPr>
          <w:p w14:paraId="440FA345" w14:textId="77777777" w:rsidR="0049119D" w:rsidRPr="00FD4EF4" w:rsidRDefault="0049119D" w:rsidP="00AB61C9">
            <w:pPr>
              <w:pStyle w:val="blockfigureabcdtext"/>
              <w:rPr>
                <w:noProof/>
              </w:rPr>
            </w:pPr>
            <w:r w:rsidRPr="00FD4EF4">
              <w:rPr>
                <w:noProof/>
              </w:rPr>
              <w:drawing>
                <wp:inline distT="0" distB="0" distL="0" distR="0" wp14:anchorId="32EC3AFC" wp14:editId="2B9F9337">
                  <wp:extent cx="2535534" cy="1908000"/>
                  <wp:effectExtent l="0" t="0" r="0" b="0"/>
                  <wp:docPr id="10" name="图片 10" descr="H:\CropWatch\201505\CALF\pic\MPZs-South&amp;SoutheastAsia-cropped&amp;uncropped-JFMA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ropWatch\201505\CALF\pic\MPZs-South&amp;SoutheastAsia-cropped&amp;uncropped-JFMA201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35534" cy="1908000"/>
                          </a:xfrm>
                          <a:prstGeom prst="rect">
                            <a:avLst/>
                          </a:prstGeom>
                          <a:noFill/>
                          <a:ln>
                            <a:noFill/>
                          </a:ln>
                        </pic:spPr>
                      </pic:pic>
                    </a:graphicData>
                  </a:graphic>
                </wp:inline>
              </w:drawing>
            </w:r>
          </w:p>
          <w:p w14:paraId="26F77505" w14:textId="77777777" w:rsidR="0049119D" w:rsidRPr="00FD4EF4" w:rsidRDefault="0049119D" w:rsidP="00AB61C9">
            <w:pPr>
              <w:pStyle w:val="blockfigureabcdtext"/>
              <w:rPr>
                <w:noProof/>
              </w:rPr>
            </w:pPr>
            <w:r w:rsidRPr="00FD4EF4">
              <w:rPr>
                <w:noProof/>
              </w:rPr>
              <w:t xml:space="preserve"> f. </w:t>
            </w:r>
            <w:r>
              <w:rPr>
                <w:rFonts w:hint="eastAsia"/>
                <w:noProof/>
              </w:rPr>
              <w:t>耕地利用状况图</w:t>
            </w:r>
          </w:p>
        </w:tc>
      </w:tr>
      <w:tr w:rsidR="0049119D" w:rsidRPr="00FD4EF4" w14:paraId="7D2008EE" w14:textId="77777777" w:rsidTr="00AB61C9">
        <w:tc>
          <w:tcPr>
            <w:tcW w:w="4122" w:type="dxa"/>
            <w:vAlign w:val="bottom"/>
          </w:tcPr>
          <w:p w14:paraId="0605CCE6" w14:textId="77777777" w:rsidR="0049119D" w:rsidRDefault="0049119D" w:rsidP="00AB61C9">
            <w:pPr>
              <w:pStyle w:val="blockfigureabcdtext"/>
              <w:rPr>
                <w:noProof/>
              </w:rPr>
            </w:pPr>
            <w:r w:rsidRPr="00FD4EF4">
              <w:rPr>
                <w:noProof/>
              </w:rPr>
              <w:drawing>
                <wp:inline distT="0" distB="0" distL="0" distR="0" wp14:anchorId="23DF6B44" wp14:editId="4D22D1B7">
                  <wp:extent cx="2711343" cy="1908000"/>
                  <wp:effectExtent l="0" t="0" r="0" b="0"/>
                  <wp:docPr id="22" name="图片 22" descr="\\cropdata\F\CropWatch products\2015_May_bulletin\Figures and maps\Chapter 2_MPZ\SouthEast_Asia\Bio_MPZ_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pdata\F\CropWatch products\2015_May_bulletin\Figures and maps\Chapter 2_MPZ\SouthEast_Asia\Bio_MPZ_SEA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11343" cy="1908000"/>
                          </a:xfrm>
                          <a:prstGeom prst="rect">
                            <a:avLst/>
                          </a:prstGeom>
                          <a:noFill/>
                          <a:ln>
                            <a:noFill/>
                          </a:ln>
                        </pic:spPr>
                      </pic:pic>
                    </a:graphicData>
                  </a:graphic>
                </wp:inline>
              </w:drawing>
            </w:r>
          </w:p>
          <w:p w14:paraId="2792569E" w14:textId="77777777" w:rsidR="0049119D" w:rsidRPr="00FD4EF4" w:rsidRDefault="0049119D" w:rsidP="00AB61C9">
            <w:pPr>
              <w:pStyle w:val="blockfigureabcdtext"/>
              <w:rPr>
                <w:noProof/>
              </w:rPr>
            </w:pPr>
            <w:r w:rsidRPr="00FD4EF4">
              <w:rPr>
                <w:noProof/>
              </w:rPr>
              <w:t xml:space="preserve">g. </w:t>
            </w:r>
            <w:r>
              <w:rPr>
                <w:rFonts w:hint="eastAsia"/>
                <w:noProof/>
              </w:rPr>
              <w:t>潜在生物量距平</w:t>
            </w:r>
          </w:p>
        </w:tc>
        <w:tc>
          <w:tcPr>
            <w:tcW w:w="4400" w:type="dxa"/>
            <w:vAlign w:val="bottom"/>
          </w:tcPr>
          <w:p w14:paraId="3411B4AE" w14:textId="77777777" w:rsidR="0049119D" w:rsidRDefault="0049119D" w:rsidP="00AB61C9">
            <w:pPr>
              <w:pStyle w:val="blockfigureabcdtext"/>
              <w:rPr>
                <w:noProof/>
              </w:rPr>
            </w:pPr>
            <w:r w:rsidRPr="00FD4EF4">
              <w:rPr>
                <w:noProof/>
              </w:rPr>
              <w:drawing>
                <wp:inline distT="0" distB="0" distL="0" distR="0" wp14:anchorId="4BD4344B" wp14:editId="26E700C8">
                  <wp:extent cx="2535536" cy="1908000"/>
                  <wp:effectExtent l="0" t="0" r="0" b="0"/>
                  <wp:docPr id="23" name="图片 23" descr="\\cropdata\F\CropWatch products\2015_May_bulletin\Figures and maps\Chapter 2_MPZ\SouthEast_Asia\MPZs-South&amp;SoutheastAsia-VHIn_2015_Ap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opdata\F\CropWatch products\2015_May_bulletin\Figures and maps\Chapter 2_MPZ\SouthEast_Asia\MPZs-South&amp;SoutheastAsia-VHIn_2015_April.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35536" cy="1908000"/>
                          </a:xfrm>
                          <a:prstGeom prst="rect">
                            <a:avLst/>
                          </a:prstGeom>
                          <a:noFill/>
                          <a:ln>
                            <a:noFill/>
                          </a:ln>
                        </pic:spPr>
                      </pic:pic>
                    </a:graphicData>
                  </a:graphic>
                </wp:inline>
              </w:drawing>
            </w:r>
          </w:p>
          <w:p w14:paraId="264D436A" w14:textId="77777777" w:rsidR="0049119D" w:rsidRPr="00FD4EF4" w:rsidRDefault="0049119D" w:rsidP="00AB61C9">
            <w:pPr>
              <w:pStyle w:val="blockfigureabcdtext"/>
              <w:rPr>
                <w:noProof/>
              </w:rPr>
            </w:pPr>
            <w:r w:rsidRPr="00FD4EF4">
              <w:rPr>
                <w:noProof/>
              </w:rPr>
              <w:t xml:space="preserve">h. </w:t>
            </w:r>
            <w:r>
              <w:rPr>
                <w:rFonts w:hint="eastAsia"/>
                <w:noProof/>
              </w:rPr>
              <w:t>植被健康指数最小值</w:t>
            </w:r>
          </w:p>
        </w:tc>
      </w:tr>
    </w:tbl>
    <w:p w14:paraId="510380FB" w14:textId="77777777" w:rsidR="0049119D" w:rsidRDefault="0049119D" w:rsidP="0049119D">
      <w:pPr>
        <w:pStyle w:val="tableandfigurenote"/>
      </w:pPr>
      <w:bookmarkStart w:id="9" w:name="_Toc420529083"/>
      <w:r>
        <w:rPr>
          <w:rFonts w:hint="eastAsia"/>
        </w:rPr>
        <w:t>注：更多指标信息，请查阅附录</w:t>
      </w:r>
      <w:r>
        <w:rPr>
          <w:rFonts w:hint="eastAsia"/>
        </w:rPr>
        <w:t>C.</w:t>
      </w:r>
    </w:p>
    <w:p w14:paraId="0E77F407" w14:textId="77777777" w:rsidR="0049119D" w:rsidRPr="00FD4EF4" w:rsidRDefault="0049119D" w:rsidP="0049119D">
      <w:pPr>
        <w:pStyle w:val="2"/>
      </w:pPr>
      <w:r w:rsidRPr="00FD4EF4">
        <w:lastRenderedPageBreak/>
        <w:t>2.6</w:t>
      </w:r>
      <w:r>
        <w:rPr>
          <w:rFonts w:asciiTheme="minorEastAsia" w:eastAsiaTheme="minorEastAsia" w:hAnsiTheme="minorEastAsia" w:hint="eastAsia"/>
        </w:rPr>
        <w:t>欧洲西部</w:t>
      </w:r>
      <w:bookmarkEnd w:id="9"/>
    </w:p>
    <w:p w14:paraId="2AD97807" w14:textId="77777777" w:rsidR="0049119D" w:rsidRPr="00A95AF3" w:rsidRDefault="0049119D" w:rsidP="0049119D">
      <w:pPr>
        <w:spacing w:line="360" w:lineRule="auto"/>
        <w:ind w:firstLineChars="200" w:firstLine="420"/>
        <w:rPr>
          <w:szCs w:val="21"/>
        </w:rPr>
      </w:pPr>
      <w:r w:rsidRPr="00A95AF3">
        <w:rPr>
          <w:rFonts w:hint="eastAsia"/>
          <w:szCs w:val="21"/>
        </w:rPr>
        <w:t>监测期内，西欧大部分地区作物长势好于</w:t>
      </w:r>
      <w:r>
        <w:rPr>
          <w:rFonts w:hint="eastAsia"/>
          <w:szCs w:val="21"/>
        </w:rPr>
        <w:t>近</w:t>
      </w:r>
      <w:r>
        <w:rPr>
          <w:rFonts w:hint="eastAsia"/>
          <w:szCs w:val="21"/>
        </w:rPr>
        <w:t>5</w:t>
      </w:r>
      <w:r>
        <w:rPr>
          <w:rFonts w:hint="eastAsia"/>
          <w:szCs w:val="21"/>
        </w:rPr>
        <w:t>年平均水平</w:t>
      </w:r>
      <w:r w:rsidRPr="00A95AF3">
        <w:rPr>
          <w:rFonts w:hint="eastAsia"/>
          <w:szCs w:val="21"/>
        </w:rPr>
        <w:t>，</w:t>
      </w:r>
      <w:r>
        <w:rPr>
          <w:rFonts w:hint="eastAsia"/>
          <w:szCs w:val="21"/>
        </w:rPr>
        <w:t>农业气象条件总体</w:t>
      </w:r>
      <w:r w:rsidRPr="00A95AF3">
        <w:rPr>
          <w:rFonts w:hint="eastAsia"/>
          <w:szCs w:val="21"/>
        </w:rPr>
        <w:t>有利于冬季作物的生长与春季作物的播种。图</w:t>
      </w:r>
      <w:r w:rsidRPr="00A95AF3">
        <w:rPr>
          <w:rFonts w:hint="eastAsia"/>
          <w:szCs w:val="21"/>
        </w:rPr>
        <w:t>2.5</w:t>
      </w:r>
      <w:r>
        <w:rPr>
          <w:rFonts w:hint="eastAsia"/>
          <w:szCs w:val="21"/>
        </w:rPr>
        <w:t>展示了</w:t>
      </w:r>
      <w:r w:rsidRPr="00A95AF3">
        <w:rPr>
          <w:rFonts w:hint="eastAsia"/>
          <w:szCs w:val="21"/>
        </w:rPr>
        <w:t>主产区</w:t>
      </w:r>
      <w:r w:rsidRPr="00A95AF3">
        <w:rPr>
          <w:rFonts w:hint="eastAsia"/>
          <w:szCs w:val="21"/>
        </w:rPr>
        <w:t>CropWatch</w:t>
      </w:r>
      <w:r>
        <w:rPr>
          <w:rFonts w:hint="eastAsia"/>
          <w:szCs w:val="21"/>
        </w:rPr>
        <w:t>农气与农情</w:t>
      </w:r>
      <w:r w:rsidRPr="00A95AF3">
        <w:rPr>
          <w:rFonts w:hint="eastAsia"/>
          <w:szCs w:val="21"/>
        </w:rPr>
        <w:t>指标的监测</w:t>
      </w:r>
      <w:r>
        <w:rPr>
          <w:rFonts w:hint="eastAsia"/>
          <w:szCs w:val="21"/>
        </w:rPr>
        <w:t>结果</w:t>
      </w:r>
      <w:r w:rsidRPr="00A95AF3">
        <w:rPr>
          <w:rFonts w:hint="eastAsia"/>
          <w:szCs w:val="21"/>
        </w:rPr>
        <w:t>。</w:t>
      </w:r>
    </w:p>
    <w:p w14:paraId="73DE62F5" w14:textId="77777777" w:rsidR="0049119D" w:rsidRPr="00A95AF3" w:rsidRDefault="0049119D" w:rsidP="0049119D">
      <w:pPr>
        <w:spacing w:line="360" w:lineRule="auto"/>
        <w:ind w:firstLineChars="200" w:firstLine="420"/>
        <w:rPr>
          <w:szCs w:val="21"/>
        </w:rPr>
      </w:pPr>
      <w:r w:rsidRPr="00A95AF3">
        <w:rPr>
          <w:rFonts w:hint="eastAsia"/>
          <w:szCs w:val="21"/>
        </w:rPr>
        <w:t>CropWatch</w:t>
      </w:r>
      <w:r w:rsidRPr="00A95AF3">
        <w:rPr>
          <w:rFonts w:hint="eastAsia"/>
          <w:szCs w:val="21"/>
        </w:rPr>
        <w:t>监测结果表明，除了意大利北部地区</w:t>
      </w:r>
      <w:r w:rsidRPr="00A95AF3">
        <w:rPr>
          <w:rFonts w:hint="eastAsia"/>
          <w:szCs w:val="21"/>
        </w:rPr>
        <w:t>1</w:t>
      </w:r>
      <w:r w:rsidRPr="00A95AF3">
        <w:rPr>
          <w:rFonts w:hint="eastAsia"/>
          <w:szCs w:val="21"/>
        </w:rPr>
        <w:t>月上旬至</w:t>
      </w:r>
      <w:r w:rsidRPr="00A95AF3">
        <w:rPr>
          <w:rFonts w:hint="eastAsia"/>
          <w:szCs w:val="21"/>
        </w:rPr>
        <w:t>2</w:t>
      </w:r>
      <w:r w:rsidRPr="00A95AF3">
        <w:rPr>
          <w:rFonts w:hint="eastAsia"/>
          <w:szCs w:val="21"/>
        </w:rPr>
        <w:t>月上旬与德国的大部地区</w:t>
      </w:r>
      <w:r w:rsidRPr="00A95AF3">
        <w:rPr>
          <w:rFonts w:hint="eastAsia"/>
          <w:szCs w:val="21"/>
        </w:rPr>
        <w:t>1</w:t>
      </w:r>
      <w:r w:rsidRPr="00A95AF3">
        <w:rPr>
          <w:rFonts w:hint="eastAsia"/>
          <w:szCs w:val="21"/>
        </w:rPr>
        <w:t>月上旬至</w:t>
      </w:r>
      <w:r w:rsidRPr="00A95AF3">
        <w:rPr>
          <w:rFonts w:hint="eastAsia"/>
          <w:szCs w:val="21"/>
        </w:rPr>
        <w:t>3</w:t>
      </w:r>
      <w:r w:rsidRPr="00A95AF3">
        <w:rPr>
          <w:rFonts w:hint="eastAsia"/>
          <w:szCs w:val="21"/>
        </w:rPr>
        <w:t>月降</w:t>
      </w:r>
      <w:r>
        <w:rPr>
          <w:rFonts w:hint="eastAsia"/>
          <w:szCs w:val="21"/>
        </w:rPr>
        <w:t>水</w:t>
      </w:r>
      <w:r w:rsidRPr="00A95AF3">
        <w:rPr>
          <w:rFonts w:hint="eastAsia"/>
          <w:szCs w:val="21"/>
        </w:rPr>
        <w:t>高于往年平均水平外，西欧降</w:t>
      </w:r>
      <w:r>
        <w:rPr>
          <w:rFonts w:hint="eastAsia"/>
          <w:szCs w:val="21"/>
        </w:rPr>
        <w:t>水</w:t>
      </w:r>
      <w:r w:rsidRPr="00A95AF3">
        <w:rPr>
          <w:rFonts w:hint="eastAsia"/>
          <w:szCs w:val="21"/>
        </w:rPr>
        <w:t>量总体</w:t>
      </w:r>
      <w:r>
        <w:rPr>
          <w:rFonts w:hint="eastAsia"/>
          <w:szCs w:val="21"/>
        </w:rPr>
        <w:t>比过去</w:t>
      </w:r>
      <w:r>
        <w:rPr>
          <w:rFonts w:hint="eastAsia"/>
          <w:szCs w:val="21"/>
        </w:rPr>
        <w:t>14</w:t>
      </w:r>
      <w:r>
        <w:rPr>
          <w:rFonts w:hint="eastAsia"/>
          <w:szCs w:val="21"/>
        </w:rPr>
        <w:t>年平均水平</w:t>
      </w:r>
      <w:r w:rsidRPr="00A95AF3">
        <w:rPr>
          <w:rFonts w:hint="eastAsia"/>
          <w:szCs w:val="21"/>
        </w:rPr>
        <w:t>偏低</w:t>
      </w:r>
      <w:r w:rsidRPr="00A95AF3">
        <w:rPr>
          <w:rFonts w:hint="eastAsia"/>
          <w:szCs w:val="21"/>
        </w:rPr>
        <w:t>27%</w:t>
      </w:r>
      <w:r w:rsidRPr="00A95AF3">
        <w:rPr>
          <w:rFonts w:hint="eastAsia"/>
          <w:szCs w:val="21"/>
        </w:rPr>
        <w:t>；温度上升</w:t>
      </w:r>
      <w:r w:rsidRPr="00A95AF3">
        <w:rPr>
          <w:rFonts w:hint="eastAsia"/>
          <w:szCs w:val="21"/>
        </w:rPr>
        <w:t>1</w:t>
      </w:r>
      <w:r w:rsidRPr="00A95AF3">
        <w:rPr>
          <w:szCs w:val="21"/>
        </w:rPr>
        <w:t>.0°C</w:t>
      </w:r>
      <w:r w:rsidRPr="00A95AF3">
        <w:rPr>
          <w:rFonts w:hint="eastAsia"/>
          <w:szCs w:val="21"/>
        </w:rPr>
        <w:t>，光合有效辐射总量</w:t>
      </w:r>
      <w:r>
        <w:rPr>
          <w:rFonts w:hint="eastAsia"/>
          <w:szCs w:val="21"/>
        </w:rPr>
        <w:t>与平均水平持平</w:t>
      </w:r>
      <w:r w:rsidRPr="00A95AF3">
        <w:rPr>
          <w:rFonts w:hint="eastAsia"/>
          <w:szCs w:val="21"/>
        </w:rPr>
        <w:t>；受水分胁迫影响，潜在生物量偏低</w:t>
      </w:r>
      <w:r w:rsidRPr="00A95AF3">
        <w:rPr>
          <w:rFonts w:hint="eastAsia"/>
          <w:szCs w:val="21"/>
        </w:rPr>
        <w:t>13%</w:t>
      </w:r>
      <w:r w:rsidRPr="00A95AF3">
        <w:rPr>
          <w:rFonts w:hint="eastAsia"/>
          <w:szCs w:val="21"/>
        </w:rPr>
        <w:t>，其空间分布</w:t>
      </w:r>
      <w:r>
        <w:rPr>
          <w:rFonts w:hint="eastAsia"/>
          <w:szCs w:val="21"/>
        </w:rPr>
        <w:t>图显示</w:t>
      </w:r>
      <w:r w:rsidRPr="00A95AF3">
        <w:rPr>
          <w:rFonts w:hint="eastAsia"/>
          <w:szCs w:val="21"/>
        </w:rPr>
        <w:t>潜在生物量</w:t>
      </w:r>
      <w:r>
        <w:rPr>
          <w:rFonts w:hint="eastAsia"/>
          <w:szCs w:val="21"/>
        </w:rPr>
        <w:t>低于平均水平达</w:t>
      </w:r>
      <w:r>
        <w:rPr>
          <w:rFonts w:hint="eastAsia"/>
          <w:szCs w:val="21"/>
        </w:rPr>
        <w:t>20%</w:t>
      </w:r>
      <w:r>
        <w:rPr>
          <w:rFonts w:hint="eastAsia"/>
          <w:szCs w:val="21"/>
        </w:rPr>
        <w:t>的区域主要分布在</w:t>
      </w:r>
      <w:r w:rsidRPr="00A95AF3">
        <w:rPr>
          <w:rFonts w:hint="eastAsia"/>
          <w:szCs w:val="21"/>
        </w:rPr>
        <w:t>法国大部、西班牙、意大利、匈牙利以及英国东部地区</w:t>
      </w:r>
      <w:r>
        <w:rPr>
          <w:rFonts w:hint="eastAsia"/>
          <w:szCs w:val="21"/>
        </w:rPr>
        <w:t>。相反的，其他</w:t>
      </w:r>
      <w:r w:rsidRPr="00A95AF3">
        <w:rPr>
          <w:rFonts w:hint="eastAsia"/>
          <w:szCs w:val="21"/>
        </w:rPr>
        <w:t>地区潜在生物量</w:t>
      </w:r>
      <w:r>
        <w:rPr>
          <w:rFonts w:hint="eastAsia"/>
          <w:szCs w:val="21"/>
        </w:rPr>
        <w:t>高于平均水平</w:t>
      </w:r>
      <w:r w:rsidRPr="00A95AF3">
        <w:rPr>
          <w:rFonts w:hint="eastAsia"/>
          <w:szCs w:val="21"/>
        </w:rPr>
        <w:t>10%</w:t>
      </w:r>
      <w:r>
        <w:rPr>
          <w:rFonts w:hint="eastAsia"/>
          <w:szCs w:val="21"/>
        </w:rPr>
        <w:t>。</w:t>
      </w:r>
    </w:p>
    <w:p w14:paraId="3587369C" w14:textId="106A77A1" w:rsidR="0049119D" w:rsidRPr="00A95AF3" w:rsidRDefault="0049119D" w:rsidP="0049119D">
      <w:pPr>
        <w:spacing w:line="360" w:lineRule="auto"/>
        <w:ind w:firstLineChars="200" w:firstLine="420"/>
        <w:rPr>
          <w:szCs w:val="21"/>
        </w:rPr>
      </w:pPr>
      <w:r w:rsidRPr="00A95AF3">
        <w:rPr>
          <w:rFonts w:hint="eastAsia"/>
          <w:szCs w:val="21"/>
        </w:rPr>
        <w:t>西欧最佳植被状况指数平均值达到</w:t>
      </w:r>
      <w:r w:rsidRPr="00A95AF3">
        <w:rPr>
          <w:rFonts w:hint="eastAsia"/>
          <w:szCs w:val="21"/>
        </w:rPr>
        <w:t>0.86</w:t>
      </w:r>
      <w:r w:rsidRPr="00A95AF3">
        <w:rPr>
          <w:rFonts w:hint="eastAsia"/>
          <w:szCs w:val="21"/>
        </w:rPr>
        <w:t>，</w:t>
      </w:r>
      <w:proofErr w:type="gramStart"/>
      <w:r>
        <w:rPr>
          <w:rFonts w:hint="eastAsia"/>
          <w:szCs w:val="21"/>
        </w:rPr>
        <w:t>间接说</w:t>
      </w:r>
      <w:proofErr w:type="gramEnd"/>
      <w:r>
        <w:rPr>
          <w:rFonts w:hint="eastAsia"/>
          <w:szCs w:val="21"/>
        </w:rPr>
        <w:t>明了</w:t>
      </w:r>
      <w:r w:rsidRPr="00A95AF3">
        <w:rPr>
          <w:rFonts w:hint="eastAsia"/>
          <w:szCs w:val="21"/>
        </w:rPr>
        <w:t>该区域作物</w:t>
      </w:r>
      <w:r>
        <w:rPr>
          <w:rFonts w:hint="eastAsia"/>
          <w:szCs w:val="21"/>
        </w:rPr>
        <w:t>整体</w:t>
      </w:r>
      <w:r w:rsidRPr="00A95AF3">
        <w:rPr>
          <w:rFonts w:hint="eastAsia"/>
          <w:szCs w:val="21"/>
        </w:rPr>
        <w:t>长势</w:t>
      </w:r>
      <w:r>
        <w:rPr>
          <w:rFonts w:hint="eastAsia"/>
          <w:szCs w:val="21"/>
        </w:rPr>
        <w:t>良</w:t>
      </w:r>
      <w:r w:rsidRPr="00A95AF3">
        <w:rPr>
          <w:rFonts w:hint="eastAsia"/>
          <w:szCs w:val="21"/>
        </w:rPr>
        <w:t>好。该</w:t>
      </w:r>
      <w:r>
        <w:rPr>
          <w:rFonts w:hint="eastAsia"/>
          <w:szCs w:val="21"/>
        </w:rPr>
        <w:t>监测</w:t>
      </w:r>
      <w:r w:rsidRPr="00A95AF3">
        <w:rPr>
          <w:rFonts w:hint="eastAsia"/>
          <w:szCs w:val="21"/>
        </w:rPr>
        <w:t>时段内，西欧超过</w:t>
      </w:r>
      <w:r w:rsidRPr="00A95AF3">
        <w:rPr>
          <w:rFonts w:hint="eastAsia"/>
          <w:szCs w:val="21"/>
        </w:rPr>
        <w:t>92%</w:t>
      </w:r>
      <w:r w:rsidRPr="00A95AF3">
        <w:rPr>
          <w:rFonts w:hint="eastAsia"/>
          <w:szCs w:val="21"/>
        </w:rPr>
        <w:t>的耕地得到了有效利用，较近</w:t>
      </w:r>
      <w:r w:rsidRPr="00A95AF3">
        <w:rPr>
          <w:rFonts w:hint="eastAsia"/>
          <w:szCs w:val="21"/>
        </w:rPr>
        <w:t>5</w:t>
      </w:r>
      <w:r w:rsidRPr="00A95AF3">
        <w:rPr>
          <w:rFonts w:hint="eastAsia"/>
          <w:szCs w:val="21"/>
        </w:rPr>
        <w:t>年平均水平高出</w:t>
      </w:r>
      <w:r w:rsidRPr="00A95AF3">
        <w:rPr>
          <w:rFonts w:hint="eastAsia"/>
          <w:szCs w:val="21"/>
        </w:rPr>
        <w:t>1%</w:t>
      </w:r>
      <w:r>
        <w:rPr>
          <w:rFonts w:hint="eastAsia"/>
          <w:szCs w:val="21"/>
        </w:rPr>
        <w:t>。</w:t>
      </w:r>
      <w:r w:rsidRPr="00A95AF3">
        <w:rPr>
          <w:rFonts w:hint="eastAsia"/>
          <w:szCs w:val="21"/>
        </w:rPr>
        <w:t>未种植耕地主要集中在西班牙与法国东南部地区</w:t>
      </w:r>
      <w:r>
        <w:rPr>
          <w:rFonts w:hint="eastAsia"/>
          <w:szCs w:val="21"/>
        </w:rPr>
        <w:t>，</w:t>
      </w:r>
      <w:r w:rsidRPr="00A95AF3">
        <w:rPr>
          <w:rFonts w:hint="eastAsia"/>
          <w:szCs w:val="21"/>
        </w:rPr>
        <w:t>最佳植被状况指数</w:t>
      </w:r>
      <w:r>
        <w:rPr>
          <w:rFonts w:hint="eastAsia"/>
          <w:szCs w:val="21"/>
        </w:rPr>
        <w:t>也</w:t>
      </w:r>
      <w:r w:rsidRPr="00A95AF3">
        <w:rPr>
          <w:rFonts w:hint="eastAsia"/>
          <w:szCs w:val="21"/>
        </w:rPr>
        <w:t>相应的</w:t>
      </w:r>
      <w:r>
        <w:rPr>
          <w:rFonts w:hint="eastAsia"/>
          <w:szCs w:val="21"/>
        </w:rPr>
        <w:t>显示为低值区</w:t>
      </w:r>
      <w:r>
        <w:rPr>
          <w:rFonts w:hint="eastAsia"/>
          <w:szCs w:val="21"/>
        </w:rPr>
        <w:t>(&lt;0.8)</w:t>
      </w:r>
      <w:r>
        <w:rPr>
          <w:rFonts w:hint="eastAsia"/>
          <w:szCs w:val="21"/>
        </w:rPr>
        <w:t>。</w:t>
      </w:r>
      <w:r w:rsidRPr="00A95AF3">
        <w:rPr>
          <w:rFonts w:hint="eastAsia"/>
          <w:szCs w:val="21"/>
        </w:rPr>
        <w:t>最小植被健康指数分布图显示低值区域离散的分布于西班牙与意大利北部地区。</w:t>
      </w:r>
    </w:p>
    <w:p w14:paraId="1F46BDD7" w14:textId="77777777" w:rsidR="0049119D" w:rsidRPr="00A46B24" w:rsidRDefault="0049119D" w:rsidP="0049119D">
      <w:pPr>
        <w:spacing w:line="360" w:lineRule="auto"/>
        <w:ind w:firstLineChars="200" w:firstLine="420"/>
        <w:rPr>
          <w:szCs w:val="21"/>
        </w:rPr>
      </w:pPr>
      <w:r w:rsidRPr="00A95AF3">
        <w:rPr>
          <w:rFonts w:hint="eastAsia"/>
          <w:szCs w:val="21"/>
        </w:rPr>
        <w:t>总</w:t>
      </w:r>
      <w:r>
        <w:rPr>
          <w:rFonts w:hint="eastAsia"/>
          <w:szCs w:val="21"/>
        </w:rPr>
        <w:t>的来讲</w:t>
      </w:r>
      <w:r w:rsidRPr="00A95AF3">
        <w:rPr>
          <w:rFonts w:hint="eastAsia"/>
          <w:szCs w:val="21"/>
        </w:rPr>
        <w:t>，西欧整体作物生长状况良好，但受春季和初夏降雨偏低的影响，土壤</w:t>
      </w:r>
      <w:r>
        <w:rPr>
          <w:rFonts w:hint="eastAsia"/>
          <w:szCs w:val="21"/>
        </w:rPr>
        <w:t>蓄水量不足</w:t>
      </w:r>
      <w:r w:rsidRPr="00A95AF3">
        <w:rPr>
          <w:rFonts w:hint="eastAsia"/>
          <w:szCs w:val="21"/>
        </w:rPr>
        <w:t>可能导致作物物候期的延迟。</w:t>
      </w:r>
    </w:p>
    <w:p w14:paraId="77ED994C" w14:textId="77777777" w:rsidR="0049119D" w:rsidRPr="009969B9" w:rsidRDefault="0049119D" w:rsidP="0049119D">
      <w:pPr>
        <w:pStyle w:val="Figuretitle"/>
        <w:spacing w:line="312" w:lineRule="auto"/>
        <w:rPr>
          <w:rFonts w:eastAsiaTheme="minorEastAsia"/>
        </w:rPr>
      </w:pPr>
      <w:r>
        <w:rPr>
          <w:rFonts w:eastAsiaTheme="minorEastAsia" w:hint="eastAsia"/>
        </w:rPr>
        <w:t>图</w:t>
      </w:r>
      <w:r>
        <w:rPr>
          <w:rFonts w:eastAsiaTheme="minorEastAsia" w:hint="eastAsia"/>
        </w:rPr>
        <w:t>2.5</w:t>
      </w:r>
      <w:r>
        <w:rPr>
          <w:rFonts w:eastAsiaTheme="minorEastAsia" w:hint="eastAsia"/>
        </w:rPr>
        <w:t>欧洲西部主产区</w:t>
      </w:r>
      <w:r>
        <w:rPr>
          <w:rFonts w:eastAsiaTheme="minorEastAsia" w:hint="eastAsia"/>
        </w:rPr>
        <w:t>:</w:t>
      </w:r>
      <w:r>
        <w:rPr>
          <w:rFonts w:eastAsiaTheme="minorEastAsia" w:hint="eastAsia"/>
        </w:rPr>
        <w:t>农业气象指数与农情指标</w:t>
      </w:r>
      <w:r w:rsidRPr="009969B9">
        <w:rPr>
          <w:rFonts w:eastAsiaTheme="minorEastAsia"/>
        </w:rPr>
        <w:t xml:space="preserve">, </w:t>
      </w:r>
      <w:r>
        <w:rPr>
          <w:rFonts w:eastAsiaTheme="minorEastAsia" w:hint="eastAsia"/>
        </w:rPr>
        <w:t>2015</w:t>
      </w:r>
      <w:r>
        <w:rPr>
          <w:rFonts w:eastAsiaTheme="minorEastAsia" w:hint="eastAsia"/>
        </w:rPr>
        <w:t>年</w:t>
      </w:r>
      <w:r>
        <w:rPr>
          <w:rFonts w:eastAsiaTheme="minorEastAsia" w:hint="eastAsia"/>
        </w:rPr>
        <w:t>1</w:t>
      </w:r>
      <w:r>
        <w:rPr>
          <w:rFonts w:eastAsiaTheme="minorEastAsia" w:hint="eastAsia"/>
        </w:rPr>
        <w:t>月至</w:t>
      </w:r>
      <w:r>
        <w:rPr>
          <w:rFonts w:eastAsiaTheme="minorEastAsia" w:hint="eastAsia"/>
        </w:rPr>
        <w:t>4</w:t>
      </w:r>
      <w:r>
        <w:rPr>
          <w:rFonts w:eastAsiaTheme="minorEastAsia" w:hint="eastAsia"/>
        </w:rPr>
        <w:t>月</w:t>
      </w:r>
    </w:p>
    <w:tbl>
      <w:tblPr>
        <w:tblStyle w:val="a5"/>
        <w:tblW w:w="0" w:type="auto"/>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4389"/>
        <w:gridCol w:w="4133"/>
      </w:tblGrid>
      <w:tr w:rsidR="0049119D" w:rsidRPr="00FD4EF4" w14:paraId="726F2024" w14:textId="77777777" w:rsidTr="00AB61C9">
        <w:tc>
          <w:tcPr>
            <w:tcW w:w="4389" w:type="dxa"/>
            <w:vAlign w:val="bottom"/>
          </w:tcPr>
          <w:p w14:paraId="711F01A7" w14:textId="77777777" w:rsidR="0049119D" w:rsidRPr="00FD4EF4" w:rsidRDefault="0049119D" w:rsidP="00AB61C9">
            <w:pPr>
              <w:pStyle w:val="blockfigureabcdtext"/>
            </w:pPr>
            <w:r w:rsidRPr="00FD4EF4">
              <w:rPr>
                <w:noProof/>
              </w:rPr>
              <w:drawing>
                <wp:inline distT="0" distB="0" distL="0" distR="0" wp14:anchorId="0715C2D7" wp14:editId="68E05ED6">
                  <wp:extent cx="2624837" cy="1908000"/>
                  <wp:effectExtent l="0" t="0" r="4445" b="0"/>
                  <wp:docPr id="797" name="图片 797" descr="\\cropdata\F\CropWatch products\2015_May_bulletin\Map\Rainfall\Cluster_MPZ_W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ropdata\F\CropWatch products\2015_May_bulletin\Map\Rainfall\Cluster_MPZ_WEUR.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24837" cy="1908000"/>
                          </a:xfrm>
                          <a:prstGeom prst="rect">
                            <a:avLst/>
                          </a:prstGeom>
                          <a:noFill/>
                          <a:ln>
                            <a:noFill/>
                          </a:ln>
                        </pic:spPr>
                      </pic:pic>
                    </a:graphicData>
                  </a:graphic>
                </wp:inline>
              </w:drawing>
            </w:r>
          </w:p>
          <w:p w14:paraId="4D8F460C" w14:textId="77777777" w:rsidR="0049119D" w:rsidRPr="00FD4EF4" w:rsidRDefault="0049119D" w:rsidP="00AB61C9">
            <w:pPr>
              <w:pStyle w:val="blockfigureabcdtext"/>
            </w:pPr>
            <w:r w:rsidRPr="00FD4EF4">
              <w:t xml:space="preserve">a. </w:t>
            </w:r>
            <w:r>
              <w:rPr>
                <w:rFonts w:hint="eastAsia"/>
              </w:rPr>
              <w:t>降水距平聚类空间分布图</w:t>
            </w:r>
          </w:p>
        </w:tc>
        <w:tc>
          <w:tcPr>
            <w:tcW w:w="4133" w:type="dxa"/>
            <w:vAlign w:val="bottom"/>
          </w:tcPr>
          <w:p w14:paraId="0C7F273C" w14:textId="77777777" w:rsidR="0049119D" w:rsidRPr="00FD4EF4" w:rsidRDefault="0049119D" w:rsidP="00AB61C9">
            <w:pPr>
              <w:spacing w:after="0"/>
              <w:jc w:val="right"/>
            </w:pPr>
            <w:r w:rsidRPr="00FD4EF4">
              <w:rPr>
                <w:noProof/>
              </w:rPr>
              <w:drawing>
                <wp:inline distT="0" distB="0" distL="0" distR="0" wp14:anchorId="02A32272" wp14:editId="476D15B4">
                  <wp:extent cx="2443276" cy="1908000"/>
                  <wp:effectExtent l="0" t="0" r="0" b="0"/>
                  <wp:docPr id="803" name="图片 803" descr="\\cropdata\F\CropWatch products\2015_May_bulletin\Profile\Rainfall\West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opdata\F\CropWatch products\2015_May_bulletin\Profile\Rainfall\WestEurope.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1653" t="6131" r="11653" b="9178"/>
                          <a:stretch/>
                        </pic:blipFill>
                        <pic:spPr bwMode="auto">
                          <a:xfrm>
                            <a:off x="0" y="0"/>
                            <a:ext cx="2443276" cy="1908000"/>
                          </a:xfrm>
                          <a:prstGeom prst="rect">
                            <a:avLst/>
                          </a:prstGeom>
                          <a:noFill/>
                          <a:ln>
                            <a:noFill/>
                          </a:ln>
                          <a:extLst>
                            <a:ext uri="{53640926-AAD7-44D8-BBD7-CCE9431645EC}">
                              <a14:shadowObscured xmlns:a14="http://schemas.microsoft.com/office/drawing/2010/main"/>
                            </a:ext>
                          </a:extLst>
                        </pic:spPr>
                      </pic:pic>
                    </a:graphicData>
                  </a:graphic>
                </wp:inline>
              </w:drawing>
            </w:r>
          </w:p>
          <w:p w14:paraId="0510D95B" w14:textId="77777777" w:rsidR="0049119D" w:rsidRPr="00FD4EF4" w:rsidRDefault="0049119D" w:rsidP="00AB61C9">
            <w:pPr>
              <w:pStyle w:val="blockfigureabcdtext"/>
            </w:pPr>
            <w:r w:rsidRPr="00FD4EF4">
              <w:t xml:space="preserve">b. </w:t>
            </w:r>
            <w:r>
              <w:rPr>
                <w:rFonts w:hint="eastAsia"/>
              </w:rPr>
              <w:t>降水距平聚类类别过程线</w:t>
            </w:r>
          </w:p>
        </w:tc>
      </w:tr>
      <w:tr w:rsidR="0049119D" w:rsidRPr="00FD4EF4" w14:paraId="5C448534" w14:textId="77777777" w:rsidTr="00AB61C9">
        <w:tc>
          <w:tcPr>
            <w:tcW w:w="4389" w:type="dxa"/>
            <w:vAlign w:val="bottom"/>
          </w:tcPr>
          <w:p w14:paraId="2C310C1A" w14:textId="77777777" w:rsidR="0049119D" w:rsidRPr="00FD4EF4" w:rsidRDefault="0049119D" w:rsidP="00AB61C9">
            <w:pPr>
              <w:spacing w:after="0"/>
              <w:jc w:val="right"/>
              <w:rPr>
                <w:noProof/>
              </w:rPr>
            </w:pPr>
            <w:r w:rsidRPr="00FD4EF4">
              <w:rPr>
                <w:noProof/>
              </w:rPr>
              <w:drawing>
                <wp:inline distT="0" distB="0" distL="0" distR="0" wp14:anchorId="3EE66D44" wp14:editId="28FA9023">
                  <wp:extent cx="2624838" cy="1908000"/>
                  <wp:effectExtent l="0" t="0" r="4445" b="0"/>
                  <wp:docPr id="800" name="图片 800" descr="\\cropdata\F\CropWatch products\2015_May_bulletin\Map\Temperature\Cluster_MPZ_W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ropdata\F\CropWatch products\2015_May_bulletin\Map\Temperature\Cluster_MPZ_WEUR.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24838" cy="1908000"/>
                          </a:xfrm>
                          <a:prstGeom prst="rect">
                            <a:avLst/>
                          </a:prstGeom>
                          <a:noFill/>
                          <a:ln>
                            <a:noFill/>
                          </a:ln>
                        </pic:spPr>
                      </pic:pic>
                    </a:graphicData>
                  </a:graphic>
                </wp:inline>
              </w:drawing>
            </w:r>
          </w:p>
          <w:p w14:paraId="70AA0135" w14:textId="77777777" w:rsidR="0049119D" w:rsidRPr="00FD4EF4" w:rsidRDefault="0049119D" w:rsidP="00AB61C9">
            <w:pPr>
              <w:pStyle w:val="blockfigureabcdtext"/>
              <w:rPr>
                <w:noProof/>
              </w:rPr>
            </w:pPr>
            <w:r w:rsidRPr="00FD4EF4">
              <w:rPr>
                <w:noProof/>
              </w:rPr>
              <w:t xml:space="preserve">c. </w:t>
            </w:r>
            <w:r>
              <w:rPr>
                <w:rFonts w:hint="eastAsia"/>
              </w:rPr>
              <w:t>气温距平聚类空间分布图</w:t>
            </w:r>
          </w:p>
        </w:tc>
        <w:tc>
          <w:tcPr>
            <w:tcW w:w="4133" w:type="dxa"/>
            <w:vAlign w:val="bottom"/>
          </w:tcPr>
          <w:p w14:paraId="44FD3E32" w14:textId="77777777" w:rsidR="0049119D" w:rsidRPr="00FD4EF4" w:rsidRDefault="0049119D" w:rsidP="00AB61C9">
            <w:pPr>
              <w:spacing w:after="0"/>
              <w:jc w:val="right"/>
            </w:pPr>
            <w:r w:rsidRPr="00FD4EF4">
              <w:rPr>
                <w:noProof/>
              </w:rPr>
              <w:drawing>
                <wp:inline distT="0" distB="0" distL="0" distR="0" wp14:anchorId="2F785EAA" wp14:editId="37D47254">
                  <wp:extent cx="2426677" cy="1846385"/>
                  <wp:effectExtent l="0" t="0" r="0" b="1905"/>
                  <wp:docPr id="802" name="图片 802" descr="\\cropdata\F\CropWatch products\2015_May_bulletin\Profile\Temperature\West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ropdata\F\CropWatch products\2015_May_bulletin\Profile\Temperature\WestEurope.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2569" t="8886" r="12022" b="9980"/>
                          <a:stretch/>
                        </pic:blipFill>
                        <pic:spPr bwMode="auto">
                          <a:xfrm>
                            <a:off x="0" y="0"/>
                            <a:ext cx="2427207" cy="1846788"/>
                          </a:xfrm>
                          <a:prstGeom prst="rect">
                            <a:avLst/>
                          </a:prstGeom>
                          <a:noFill/>
                          <a:ln>
                            <a:noFill/>
                          </a:ln>
                          <a:extLst>
                            <a:ext uri="{53640926-AAD7-44D8-BBD7-CCE9431645EC}">
                              <a14:shadowObscured xmlns:a14="http://schemas.microsoft.com/office/drawing/2010/main"/>
                            </a:ext>
                          </a:extLst>
                        </pic:spPr>
                      </pic:pic>
                    </a:graphicData>
                  </a:graphic>
                </wp:inline>
              </w:drawing>
            </w:r>
          </w:p>
          <w:p w14:paraId="4247EC64" w14:textId="77777777" w:rsidR="0049119D" w:rsidRPr="00FD4EF4" w:rsidRDefault="0049119D" w:rsidP="00AB61C9">
            <w:pPr>
              <w:pStyle w:val="blockfigureabcdtext"/>
              <w:rPr>
                <w:noProof/>
              </w:rPr>
            </w:pPr>
            <w:r w:rsidRPr="00FD4EF4">
              <w:t xml:space="preserve">d. </w:t>
            </w:r>
            <w:r>
              <w:rPr>
                <w:rFonts w:hint="eastAsia"/>
              </w:rPr>
              <w:t>气温距平聚类类别过程线</w:t>
            </w:r>
          </w:p>
        </w:tc>
      </w:tr>
      <w:tr w:rsidR="0049119D" w:rsidRPr="00FD4EF4" w14:paraId="7B4DA425" w14:textId="77777777" w:rsidTr="00AB61C9">
        <w:tc>
          <w:tcPr>
            <w:tcW w:w="4389" w:type="dxa"/>
            <w:vAlign w:val="bottom"/>
          </w:tcPr>
          <w:p w14:paraId="4BB703AA" w14:textId="77777777" w:rsidR="0049119D" w:rsidRPr="00FD4EF4" w:rsidRDefault="0049119D" w:rsidP="00AB61C9">
            <w:pPr>
              <w:spacing w:after="0"/>
              <w:jc w:val="right"/>
              <w:rPr>
                <w:noProof/>
              </w:rPr>
            </w:pPr>
            <w:r w:rsidRPr="00FD4EF4">
              <w:rPr>
                <w:noProof/>
              </w:rPr>
              <w:lastRenderedPageBreak/>
              <w:drawing>
                <wp:inline distT="0" distB="0" distL="0" distR="0" wp14:anchorId="6C32E0CC" wp14:editId="76E6DB9B">
                  <wp:extent cx="2602523" cy="1891780"/>
                  <wp:effectExtent l="0" t="0" r="7620" b="0"/>
                  <wp:docPr id="744" name="图片 744" descr="\\cropdata\F\CropWatch products\2015_May_bulletin\VCI\MPZ\maximumVCI_MPZ_W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opdata\F\CropWatch products\2015_May_bulletin\VCI\MPZ\maximumVCI_MPZ_WEUR.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09966" cy="1897191"/>
                          </a:xfrm>
                          <a:prstGeom prst="rect">
                            <a:avLst/>
                          </a:prstGeom>
                          <a:noFill/>
                          <a:ln>
                            <a:noFill/>
                          </a:ln>
                        </pic:spPr>
                      </pic:pic>
                    </a:graphicData>
                  </a:graphic>
                </wp:inline>
              </w:drawing>
            </w:r>
          </w:p>
          <w:p w14:paraId="4714808D" w14:textId="77777777" w:rsidR="0049119D" w:rsidRPr="00FD4EF4" w:rsidRDefault="0049119D" w:rsidP="00AB61C9">
            <w:pPr>
              <w:pStyle w:val="blockfigureabcdtext"/>
              <w:rPr>
                <w:noProof/>
              </w:rPr>
            </w:pPr>
            <w:r w:rsidRPr="00FD4EF4">
              <w:rPr>
                <w:noProof/>
              </w:rPr>
              <w:t xml:space="preserve">e. </w:t>
            </w:r>
            <w:r>
              <w:rPr>
                <w:rFonts w:hint="eastAsia"/>
                <w:noProof/>
              </w:rPr>
              <w:t>最佳植被状况指数</w:t>
            </w:r>
          </w:p>
        </w:tc>
        <w:tc>
          <w:tcPr>
            <w:tcW w:w="4133" w:type="dxa"/>
            <w:vAlign w:val="bottom"/>
          </w:tcPr>
          <w:p w14:paraId="78947B5C" w14:textId="77777777" w:rsidR="0049119D" w:rsidRPr="00FD4EF4" w:rsidRDefault="0049119D" w:rsidP="00AB61C9">
            <w:pPr>
              <w:pStyle w:val="blockfigureabcdtext"/>
              <w:rPr>
                <w:noProof/>
              </w:rPr>
            </w:pPr>
            <w:r w:rsidRPr="00FD4EF4">
              <w:rPr>
                <w:noProof/>
              </w:rPr>
              <w:drawing>
                <wp:inline distT="0" distB="0" distL="0" distR="0" wp14:anchorId="1183BFEC" wp14:editId="066688E5">
                  <wp:extent cx="2407915" cy="1899139"/>
                  <wp:effectExtent l="0" t="0" r="0" b="6350"/>
                  <wp:docPr id="12" name="图片 12" descr="H:\CropWatch\201505\CALF\pic\MPZs-WestEu-cropped&amp;uncropped-2015JF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CropWatch\201505\CALF\pic\MPZs-WestEu-cropped&amp;uncropped-2015JFMA.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09589" cy="1900459"/>
                          </a:xfrm>
                          <a:prstGeom prst="rect">
                            <a:avLst/>
                          </a:prstGeom>
                          <a:noFill/>
                          <a:ln>
                            <a:noFill/>
                          </a:ln>
                        </pic:spPr>
                      </pic:pic>
                    </a:graphicData>
                  </a:graphic>
                </wp:inline>
              </w:drawing>
            </w:r>
          </w:p>
          <w:p w14:paraId="734D65F7" w14:textId="77777777" w:rsidR="0049119D" w:rsidRPr="00FD4EF4" w:rsidRDefault="0049119D" w:rsidP="00AB61C9">
            <w:pPr>
              <w:pStyle w:val="blockfigureabcdtext"/>
              <w:rPr>
                <w:noProof/>
              </w:rPr>
            </w:pPr>
            <w:r w:rsidRPr="00FD4EF4">
              <w:rPr>
                <w:noProof/>
              </w:rPr>
              <w:t xml:space="preserve"> f. </w:t>
            </w:r>
            <w:r>
              <w:rPr>
                <w:rFonts w:hint="eastAsia"/>
                <w:noProof/>
              </w:rPr>
              <w:t>耕地利用状况图</w:t>
            </w:r>
          </w:p>
        </w:tc>
      </w:tr>
      <w:tr w:rsidR="0049119D" w:rsidRPr="00FD4EF4" w14:paraId="5D5700AF" w14:textId="77777777" w:rsidTr="00AB61C9">
        <w:tc>
          <w:tcPr>
            <w:tcW w:w="4389" w:type="dxa"/>
            <w:vAlign w:val="bottom"/>
          </w:tcPr>
          <w:p w14:paraId="6C9F238A" w14:textId="77777777" w:rsidR="0049119D" w:rsidRDefault="0049119D" w:rsidP="00AB61C9">
            <w:pPr>
              <w:pStyle w:val="blockfigureabcdtext"/>
              <w:rPr>
                <w:noProof/>
              </w:rPr>
            </w:pPr>
            <w:r w:rsidRPr="00FD4EF4">
              <w:rPr>
                <w:noProof/>
              </w:rPr>
              <w:drawing>
                <wp:inline distT="0" distB="0" distL="0" distR="0" wp14:anchorId="269E6999" wp14:editId="2645D319">
                  <wp:extent cx="2602523" cy="1891779"/>
                  <wp:effectExtent l="0" t="0" r="7620" b="0"/>
                  <wp:docPr id="25" name="图片 25" descr="\\cropdata\F\CropWatch products\2015_May_bulletin\Figures and maps\Chapter 2_MPZ\Western_Europe\Bio_MPZ_W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ropdata\F\CropWatch products\2015_May_bulletin\Figures and maps\Chapter 2_MPZ\Western_Europe\Bio_MPZ_WEUR.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03844" cy="1892739"/>
                          </a:xfrm>
                          <a:prstGeom prst="rect">
                            <a:avLst/>
                          </a:prstGeom>
                          <a:noFill/>
                          <a:ln>
                            <a:noFill/>
                          </a:ln>
                        </pic:spPr>
                      </pic:pic>
                    </a:graphicData>
                  </a:graphic>
                </wp:inline>
              </w:drawing>
            </w:r>
          </w:p>
          <w:p w14:paraId="302347F7" w14:textId="77777777" w:rsidR="0049119D" w:rsidRPr="00FD4EF4" w:rsidRDefault="0049119D" w:rsidP="00AB61C9">
            <w:pPr>
              <w:pStyle w:val="blockfigureabcdtext"/>
              <w:rPr>
                <w:noProof/>
              </w:rPr>
            </w:pPr>
            <w:r w:rsidRPr="00FD4EF4">
              <w:rPr>
                <w:noProof/>
              </w:rPr>
              <w:t xml:space="preserve">g. </w:t>
            </w:r>
            <w:r>
              <w:rPr>
                <w:rFonts w:hint="eastAsia"/>
                <w:noProof/>
              </w:rPr>
              <w:t>潜在生物量距平</w:t>
            </w:r>
          </w:p>
        </w:tc>
        <w:tc>
          <w:tcPr>
            <w:tcW w:w="4133" w:type="dxa"/>
            <w:vAlign w:val="bottom"/>
          </w:tcPr>
          <w:p w14:paraId="548C98AF" w14:textId="77777777" w:rsidR="0049119D" w:rsidRDefault="0049119D" w:rsidP="00AB61C9">
            <w:pPr>
              <w:pStyle w:val="blockfigureabcdtext"/>
              <w:rPr>
                <w:noProof/>
              </w:rPr>
            </w:pPr>
            <w:r w:rsidRPr="00FD4EF4">
              <w:rPr>
                <w:noProof/>
              </w:rPr>
              <w:drawing>
                <wp:inline distT="0" distB="0" distL="0" distR="0" wp14:anchorId="5FC0289E" wp14:editId="69E31AA0">
                  <wp:extent cx="2430208" cy="1916723"/>
                  <wp:effectExtent l="0" t="0" r="8255" b="7620"/>
                  <wp:docPr id="26" name="图片 26" descr="\\cropdata\F\CropWatch products\2015_May_bulletin\Figures and maps\Chapter 2_MPZ\Western_Europe\MPZs-WestEu-VHIn_2015_Ap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opdata\F\CropWatch products\2015_May_bulletin\Figures and maps\Chapter 2_MPZ\Western_Europe\MPZs-WestEu-VHIn_2015_April.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39302" cy="1923896"/>
                          </a:xfrm>
                          <a:prstGeom prst="rect">
                            <a:avLst/>
                          </a:prstGeom>
                          <a:noFill/>
                          <a:ln>
                            <a:noFill/>
                          </a:ln>
                        </pic:spPr>
                      </pic:pic>
                    </a:graphicData>
                  </a:graphic>
                </wp:inline>
              </w:drawing>
            </w:r>
          </w:p>
          <w:p w14:paraId="30CA5621" w14:textId="77777777" w:rsidR="0049119D" w:rsidRPr="00FD4EF4" w:rsidRDefault="0049119D" w:rsidP="00AB61C9">
            <w:pPr>
              <w:pStyle w:val="blockfigureabcdtext"/>
              <w:rPr>
                <w:noProof/>
              </w:rPr>
            </w:pPr>
            <w:r w:rsidRPr="00FD4EF4">
              <w:rPr>
                <w:noProof/>
              </w:rPr>
              <w:t xml:space="preserve">h. </w:t>
            </w:r>
            <w:r>
              <w:rPr>
                <w:rFonts w:hint="eastAsia"/>
                <w:noProof/>
              </w:rPr>
              <w:t>植被健康指数最小值</w:t>
            </w:r>
          </w:p>
        </w:tc>
      </w:tr>
    </w:tbl>
    <w:p w14:paraId="6DC22B76" w14:textId="77777777" w:rsidR="0049119D" w:rsidRDefault="0049119D" w:rsidP="0049119D">
      <w:pPr>
        <w:pStyle w:val="tableandfigurenote"/>
      </w:pPr>
      <w:bookmarkStart w:id="10" w:name="_Toc420529084"/>
      <w:r>
        <w:rPr>
          <w:rFonts w:hint="eastAsia"/>
        </w:rPr>
        <w:t>注：更多指标信息，请查阅附录</w:t>
      </w:r>
      <w:r>
        <w:rPr>
          <w:rFonts w:hint="eastAsia"/>
        </w:rPr>
        <w:t>C.</w:t>
      </w:r>
    </w:p>
    <w:p w14:paraId="4D0A51AA" w14:textId="77777777" w:rsidR="0049119D" w:rsidRPr="00E44CE8" w:rsidRDefault="0049119D" w:rsidP="0049119D">
      <w:pPr>
        <w:pStyle w:val="2"/>
      </w:pPr>
      <w:r w:rsidRPr="00FD4EF4">
        <w:t>2.7</w:t>
      </w:r>
      <w:r w:rsidRPr="00B45BE5">
        <w:rPr>
          <w:rFonts w:hint="eastAsia"/>
          <w:szCs w:val="28"/>
        </w:rPr>
        <w:t>欧洲中部与俄罗斯西部</w:t>
      </w:r>
    </w:p>
    <w:bookmarkEnd w:id="10"/>
    <w:p w14:paraId="1FEBD415" w14:textId="77777777" w:rsidR="0049119D" w:rsidRPr="000C6275" w:rsidRDefault="0049119D" w:rsidP="0049119D">
      <w:pPr>
        <w:ind w:firstLine="420"/>
        <w:rPr>
          <w:sz w:val="24"/>
          <w:szCs w:val="24"/>
        </w:rPr>
      </w:pPr>
      <w:r>
        <w:rPr>
          <w:rFonts w:cs="Calibri" w:hint="eastAsia"/>
          <w:szCs w:val="21"/>
        </w:rPr>
        <w:t>2015</w:t>
      </w:r>
      <w:r>
        <w:rPr>
          <w:rFonts w:cs="Calibri" w:hint="eastAsia"/>
          <w:szCs w:val="21"/>
        </w:rPr>
        <w:t>年</w:t>
      </w:r>
      <w:r>
        <w:rPr>
          <w:rFonts w:cs="Calibri" w:hint="eastAsia"/>
          <w:szCs w:val="21"/>
        </w:rPr>
        <w:t>1</w:t>
      </w:r>
      <w:r>
        <w:rPr>
          <w:rFonts w:cs="Calibri" w:hint="eastAsia"/>
          <w:szCs w:val="21"/>
        </w:rPr>
        <w:t>月</w:t>
      </w:r>
      <w:r>
        <w:rPr>
          <w:rFonts w:cs="Calibri" w:hint="eastAsia"/>
          <w:szCs w:val="21"/>
        </w:rPr>
        <w:t>-4</w:t>
      </w:r>
      <w:r>
        <w:rPr>
          <w:rFonts w:cs="Calibri" w:hint="eastAsia"/>
          <w:szCs w:val="21"/>
        </w:rPr>
        <w:t>月，</w:t>
      </w:r>
      <w:r>
        <w:rPr>
          <w:rFonts w:hint="eastAsia"/>
          <w:sz w:val="24"/>
          <w:szCs w:val="24"/>
        </w:rPr>
        <w:t>欧洲中部与俄罗斯西部的冬季作物大部分都处于生长期。农业气象条件监测结果显示，主产区的降水略高于平均水平（</w:t>
      </w:r>
      <w:r>
        <w:rPr>
          <w:rFonts w:hint="eastAsia"/>
          <w:sz w:val="24"/>
          <w:szCs w:val="24"/>
        </w:rPr>
        <w:t>+4%</w:t>
      </w:r>
      <w:r>
        <w:rPr>
          <w:rFonts w:hint="eastAsia"/>
          <w:sz w:val="24"/>
          <w:szCs w:val="24"/>
        </w:rPr>
        <w:t>），光合有效辐射较平均水平偏低</w:t>
      </w:r>
      <w:r>
        <w:rPr>
          <w:rFonts w:hint="eastAsia"/>
          <w:sz w:val="24"/>
          <w:szCs w:val="24"/>
        </w:rPr>
        <w:t>3%</w:t>
      </w:r>
      <w:r>
        <w:rPr>
          <w:rFonts w:hint="eastAsia"/>
          <w:sz w:val="24"/>
          <w:szCs w:val="24"/>
        </w:rPr>
        <w:t>。然而主产区温度显著偏高，较平均水平偏高</w:t>
      </w:r>
      <w:r w:rsidRPr="00A46B24">
        <w:rPr>
          <w:rFonts w:cs="Calibri"/>
          <w:sz w:val="22"/>
          <w:szCs w:val="21"/>
        </w:rPr>
        <w:t>1.3°C</w:t>
      </w:r>
      <w:r w:rsidRPr="00A46B24">
        <w:rPr>
          <w:rFonts w:cs="Calibri" w:hint="eastAsia"/>
          <w:sz w:val="22"/>
          <w:szCs w:val="21"/>
        </w:rPr>
        <w:t>，</w:t>
      </w:r>
      <w:r>
        <w:rPr>
          <w:rFonts w:cs="Calibri" w:hint="eastAsia"/>
          <w:sz w:val="22"/>
          <w:szCs w:val="21"/>
        </w:rPr>
        <w:t>冬季偏高的气温</w:t>
      </w:r>
      <w:r w:rsidRPr="00A46B24">
        <w:rPr>
          <w:rFonts w:hint="eastAsia"/>
          <w:sz w:val="24"/>
          <w:szCs w:val="24"/>
        </w:rPr>
        <w:t>导致</w:t>
      </w:r>
      <w:r>
        <w:rPr>
          <w:rFonts w:hint="eastAsia"/>
          <w:sz w:val="24"/>
          <w:szCs w:val="24"/>
        </w:rPr>
        <w:t>主产区潜在生物量相比于近</w:t>
      </w:r>
      <w:r>
        <w:rPr>
          <w:rFonts w:hint="eastAsia"/>
          <w:sz w:val="24"/>
          <w:szCs w:val="24"/>
        </w:rPr>
        <w:t>5</w:t>
      </w:r>
      <w:r>
        <w:rPr>
          <w:rFonts w:hint="eastAsia"/>
          <w:sz w:val="24"/>
          <w:szCs w:val="24"/>
        </w:rPr>
        <w:t>年平均水平偏高</w:t>
      </w:r>
      <w:r>
        <w:rPr>
          <w:rFonts w:hint="eastAsia"/>
          <w:sz w:val="24"/>
          <w:szCs w:val="24"/>
        </w:rPr>
        <w:t>12%</w:t>
      </w:r>
      <w:r>
        <w:rPr>
          <w:rFonts w:hint="eastAsia"/>
          <w:sz w:val="24"/>
          <w:szCs w:val="24"/>
        </w:rPr>
        <w:t>。整个主产区作物长势呈现出由西向东逐渐递减的态势，波兰的作物长势较好，而在俄罗斯西部地区作物长势较差。</w:t>
      </w:r>
    </w:p>
    <w:p w14:paraId="3533DDA1" w14:textId="77777777" w:rsidR="0049119D" w:rsidRDefault="0049119D" w:rsidP="0049119D">
      <w:pPr>
        <w:ind w:firstLine="420"/>
        <w:rPr>
          <w:sz w:val="24"/>
          <w:szCs w:val="24"/>
        </w:rPr>
      </w:pPr>
      <w:r>
        <w:rPr>
          <w:rFonts w:hint="eastAsia"/>
          <w:sz w:val="24"/>
          <w:szCs w:val="24"/>
        </w:rPr>
        <w:t>温度距平聚类空间分布图与过程线显示，</w:t>
      </w:r>
      <w:r w:rsidRPr="000C6275">
        <w:rPr>
          <w:rFonts w:hint="eastAsia"/>
          <w:sz w:val="24"/>
          <w:szCs w:val="24"/>
        </w:rPr>
        <w:t>主产区的大部分国家在监测期内的温度变化相似，从</w:t>
      </w:r>
      <w:r w:rsidRPr="000C6275">
        <w:rPr>
          <w:rFonts w:hint="eastAsia"/>
          <w:sz w:val="24"/>
          <w:szCs w:val="24"/>
        </w:rPr>
        <w:t>1</w:t>
      </w:r>
      <w:r w:rsidRPr="000C6275">
        <w:rPr>
          <w:rFonts w:hint="eastAsia"/>
          <w:sz w:val="24"/>
          <w:szCs w:val="24"/>
        </w:rPr>
        <w:t>月中旬到</w:t>
      </w:r>
      <w:r w:rsidRPr="000C6275">
        <w:rPr>
          <w:rFonts w:hint="eastAsia"/>
          <w:sz w:val="24"/>
          <w:szCs w:val="24"/>
        </w:rPr>
        <w:t>3</w:t>
      </w:r>
      <w:r w:rsidRPr="000C6275">
        <w:rPr>
          <w:rFonts w:hint="eastAsia"/>
          <w:sz w:val="24"/>
          <w:szCs w:val="24"/>
        </w:rPr>
        <w:t>月底，波兰、罗马尼亚、白俄罗斯和乌克兰西部温度</w:t>
      </w:r>
      <w:r>
        <w:rPr>
          <w:rFonts w:hint="eastAsia"/>
          <w:sz w:val="24"/>
          <w:szCs w:val="24"/>
        </w:rPr>
        <w:t>高于</w:t>
      </w:r>
      <w:r w:rsidRPr="000C6275">
        <w:rPr>
          <w:rFonts w:hint="eastAsia"/>
          <w:sz w:val="24"/>
          <w:szCs w:val="24"/>
        </w:rPr>
        <w:t>平均水平</w:t>
      </w:r>
      <w:r>
        <w:rPr>
          <w:rFonts w:hint="eastAsia"/>
          <w:sz w:val="24"/>
          <w:szCs w:val="24"/>
        </w:rPr>
        <w:t>。温度过程线几次波谷显示出低温现象影响了整个主产区（如</w:t>
      </w:r>
      <w:r>
        <w:rPr>
          <w:rFonts w:hint="eastAsia"/>
          <w:sz w:val="24"/>
          <w:szCs w:val="24"/>
        </w:rPr>
        <w:t>12</w:t>
      </w:r>
      <w:r>
        <w:rPr>
          <w:rFonts w:hint="eastAsia"/>
          <w:sz w:val="24"/>
          <w:szCs w:val="24"/>
        </w:rPr>
        <w:t>月的低温）或部分区域，特别是在</w:t>
      </w:r>
      <w:r w:rsidRPr="000C6275">
        <w:rPr>
          <w:rFonts w:hint="eastAsia"/>
          <w:sz w:val="24"/>
          <w:szCs w:val="24"/>
        </w:rPr>
        <w:t>俄罗斯境内的奥伦堡州、</w:t>
      </w:r>
      <w:proofErr w:type="gramStart"/>
      <w:r w:rsidRPr="000C6275">
        <w:rPr>
          <w:rFonts w:hint="eastAsia"/>
          <w:sz w:val="24"/>
          <w:szCs w:val="24"/>
        </w:rPr>
        <w:t>萨</w:t>
      </w:r>
      <w:proofErr w:type="gramEnd"/>
      <w:r w:rsidRPr="000C6275">
        <w:rPr>
          <w:rFonts w:hint="eastAsia"/>
          <w:sz w:val="24"/>
          <w:szCs w:val="24"/>
        </w:rPr>
        <w:t>马州、萨拉托夫、车里雅宾斯克和</w:t>
      </w:r>
      <w:r w:rsidRPr="000C6275">
        <w:rPr>
          <w:sz w:val="24"/>
          <w:szCs w:val="24"/>
        </w:rPr>
        <w:t>巴什科尔托斯坦共和国</w:t>
      </w:r>
      <w:r w:rsidRPr="000C6275">
        <w:rPr>
          <w:rFonts w:hint="eastAsia"/>
          <w:sz w:val="24"/>
          <w:szCs w:val="24"/>
        </w:rPr>
        <w:t>等毗邻哈萨克斯坦的地区，</w:t>
      </w:r>
      <w:r w:rsidRPr="000C6275">
        <w:rPr>
          <w:rFonts w:hint="eastAsia"/>
          <w:sz w:val="24"/>
          <w:szCs w:val="24"/>
        </w:rPr>
        <w:t>2014</w:t>
      </w:r>
      <w:r w:rsidRPr="000C6275">
        <w:rPr>
          <w:rFonts w:hint="eastAsia"/>
          <w:sz w:val="24"/>
          <w:szCs w:val="24"/>
        </w:rPr>
        <w:t>年</w:t>
      </w:r>
      <w:r w:rsidRPr="000C6275">
        <w:rPr>
          <w:rFonts w:hint="eastAsia"/>
          <w:sz w:val="24"/>
          <w:szCs w:val="24"/>
        </w:rPr>
        <w:t>12</w:t>
      </w:r>
      <w:r w:rsidRPr="000C6275">
        <w:rPr>
          <w:rFonts w:hint="eastAsia"/>
          <w:sz w:val="24"/>
          <w:szCs w:val="24"/>
        </w:rPr>
        <w:t>月底气温较平均水平偏低</w:t>
      </w:r>
      <w:r w:rsidRPr="000C6275">
        <w:rPr>
          <w:rFonts w:hint="eastAsia"/>
          <w:sz w:val="24"/>
          <w:szCs w:val="24"/>
        </w:rPr>
        <w:t>8</w:t>
      </w:r>
      <w:r>
        <w:rPr>
          <w:rFonts w:ascii="宋体" w:eastAsia="宋体" w:hAnsi="宋体" w:cs="宋体" w:hint="eastAsia"/>
          <w:sz w:val="24"/>
          <w:szCs w:val="24"/>
        </w:rPr>
        <w:t>℃</w:t>
      </w:r>
      <w:r w:rsidRPr="000C6275">
        <w:rPr>
          <w:rFonts w:hint="eastAsia"/>
          <w:sz w:val="24"/>
          <w:szCs w:val="24"/>
        </w:rPr>
        <w:t>，在</w:t>
      </w:r>
      <w:r w:rsidRPr="000C6275">
        <w:rPr>
          <w:rFonts w:hint="eastAsia"/>
          <w:sz w:val="24"/>
          <w:szCs w:val="24"/>
        </w:rPr>
        <w:t>1</w:t>
      </w:r>
      <w:r w:rsidRPr="000C6275">
        <w:rPr>
          <w:rFonts w:hint="eastAsia"/>
          <w:sz w:val="24"/>
          <w:szCs w:val="24"/>
        </w:rPr>
        <w:t>月底偏低</w:t>
      </w:r>
      <w:r w:rsidRPr="000C6275">
        <w:rPr>
          <w:rFonts w:hint="eastAsia"/>
          <w:sz w:val="24"/>
          <w:szCs w:val="24"/>
        </w:rPr>
        <w:t>4</w:t>
      </w:r>
      <w:r>
        <w:rPr>
          <w:rFonts w:ascii="宋体" w:eastAsia="宋体" w:hAnsi="宋体" w:cs="宋体" w:hint="eastAsia"/>
          <w:sz w:val="24"/>
          <w:szCs w:val="24"/>
        </w:rPr>
        <w:t>℃</w:t>
      </w:r>
      <w:r w:rsidRPr="000C6275">
        <w:rPr>
          <w:rFonts w:hint="eastAsia"/>
          <w:sz w:val="24"/>
          <w:szCs w:val="24"/>
        </w:rPr>
        <w:t>左右，低温</w:t>
      </w:r>
      <w:r>
        <w:rPr>
          <w:rFonts w:hint="eastAsia"/>
          <w:sz w:val="24"/>
          <w:szCs w:val="24"/>
        </w:rPr>
        <w:t>导致</w:t>
      </w:r>
      <w:r w:rsidRPr="000C6275">
        <w:rPr>
          <w:rFonts w:hint="eastAsia"/>
          <w:sz w:val="24"/>
          <w:szCs w:val="24"/>
        </w:rPr>
        <w:t>作物生长</w:t>
      </w:r>
      <w:r>
        <w:rPr>
          <w:rFonts w:hint="eastAsia"/>
          <w:sz w:val="24"/>
          <w:szCs w:val="24"/>
        </w:rPr>
        <w:t>状况较差</w:t>
      </w:r>
      <w:r w:rsidRPr="000C6275">
        <w:rPr>
          <w:rFonts w:hint="eastAsia"/>
          <w:sz w:val="24"/>
          <w:szCs w:val="24"/>
        </w:rPr>
        <w:t>，最佳植被状态指数</w:t>
      </w:r>
      <w:r>
        <w:rPr>
          <w:rFonts w:hint="eastAsia"/>
          <w:sz w:val="24"/>
          <w:szCs w:val="24"/>
        </w:rPr>
        <w:t>低于</w:t>
      </w:r>
      <w:r w:rsidRPr="000C6275">
        <w:rPr>
          <w:rFonts w:hint="eastAsia"/>
          <w:sz w:val="24"/>
          <w:szCs w:val="24"/>
        </w:rPr>
        <w:t>0.5</w:t>
      </w:r>
      <w:r w:rsidRPr="000C6275">
        <w:rPr>
          <w:rFonts w:hint="eastAsia"/>
          <w:sz w:val="24"/>
          <w:szCs w:val="24"/>
        </w:rPr>
        <w:t>。降</w:t>
      </w:r>
      <w:r>
        <w:rPr>
          <w:rFonts w:hint="eastAsia"/>
          <w:sz w:val="24"/>
          <w:szCs w:val="24"/>
        </w:rPr>
        <w:t>水距平</w:t>
      </w:r>
      <w:r w:rsidRPr="000C6275">
        <w:rPr>
          <w:rFonts w:hint="eastAsia"/>
          <w:sz w:val="24"/>
          <w:szCs w:val="24"/>
        </w:rPr>
        <w:t>聚类</w:t>
      </w:r>
      <w:r>
        <w:rPr>
          <w:rFonts w:hint="eastAsia"/>
          <w:sz w:val="24"/>
          <w:szCs w:val="24"/>
        </w:rPr>
        <w:t>分布图及相应的类别</w:t>
      </w:r>
      <w:r w:rsidRPr="000C6275">
        <w:rPr>
          <w:rFonts w:hint="eastAsia"/>
          <w:sz w:val="24"/>
          <w:szCs w:val="24"/>
        </w:rPr>
        <w:t>曲线显示，主产区大部分地区在</w:t>
      </w:r>
      <w:r w:rsidRPr="000C6275">
        <w:rPr>
          <w:rFonts w:hint="eastAsia"/>
          <w:sz w:val="24"/>
          <w:szCs w:val="24"/>
        </w:rPr>
        <w:t>2</w:t>
      </w:r>
      <w:r w:rsidRPr="000C6275">
        <w:rPr>
          <w:rFonts w:hint="eastAsia"/>
          <w:sz w:val="24"/>
          <w:szCs w:val="24"/>
        </w:rPr>
        <w:t>月</w:t>
      </w:r>
      <w:r>
        <w:rPr>
          <w:rFonts w:hint="eastAsia"/>
          <w:sz w:val="24"/>
          <w:szCs w:val="24"/>
        </w:rPr>
        <w:t>份降水明显偏少，</w:t>
      </w:r>
      <w:r w:rsidRPr="000C6275">
        <w:rPr>
          <w:rFonts w:hint="eastAsia"/>
          <w:sz w:val="24"/>
          <w:szCs w:val="24"/>
        </w:rPr>
        <w:t>尤其在俄罗斯的</w:t>
      </w:r>
      <w:r w:rsidRPr="000C6275">
        <w:rPr>
          <w:sz w:val="24"/>
          <w:szCs w:val="24"/>
        </w:rPr>
        <w:t>克拉斯诺达尔</w:t>
      </w:r>
      <w:r>
        <w:rPr>
          <w:rFonts w:hint="eastAsia"/>
          <w:sz w:val="24"/>
          <w:szCs w:val="24"/>
        </w:rPr>
        <w:t>、</w:t>
      </w:r>
      <w:r w:rsidRPr="000C6275">
        <w:rPr>
          <w:sz w:val="24"/>
          <w:szCs w:val="24"/>
        </w:rPr>
        <w:t>斯塔夫罗波尔边疆区</w:t>
      </w:r>
      <w:r>
        <w:rPr>
          <w:rFonts w:hint="eastAsia"/>
          <w:sz w:val="24"/>
          <w:szCs w:val="24"/>
        </w:rPr>
        <w:t>和</w:t>
      </w:r>
      <w:r w:rsidRPr="000C6275">
        <w:rPr>
          <w:rFonts w:hint="eastAsia"/>
          <w:sz w:val="24"/>
          <w:szCs w:val="24"/>
        </w:rPr>
        <w:t>罗斯托夫，降</w:t>
      </w:r>
      <w:r>
        <w:rPr>
          <w:rFonts w:hint="eastAsia"/>
          <w:sz w:val="24"/>
          <w:szCs w:val="24"/>
        </w:rPr>
        <w:t>水</w:t>
      </w:r>
      <w:r w:rsidRPr="000C6275">
        <w:rPr>
          <w:rFonts w:hint="eastAsia"/>
          <w:sz w:val="24"/>
          <w:szCs w:val="24"/>
        </w:rPr>
        <w:t>量</w:t>
      </w:r>
      <w:r>
        <w:rPr>
          <w:rFonts w:hint="eastAsia"/>
          <w:sz w:val="24"/>
          <w:szCs w:val="24"/>
        </w:rPr>
        <w:t>较</w:t>
      </w:r>
      <w:r w:rsidRPr="000C6275">
        <w:rPr>
          <w:rFonts w:hint="eastAsia"/>
          <w:sz w:val="24"/>
          <w:szCs w:val="24"/>
        </w:rPr>
        <w:t>平均水平偏低</w:t>
      </w:r>
      <w:r w:rsidRPr="000C6275">
        <w:rPr>
          <w:rFonts w:hint="eastAsia"/>
          <w:sz w:val="24"/>
          <w:szCs w:val="24"/>
        </w:rPr>
        <w:t>20</w:t>
      </w:r>
      <w:r>
        <w:rPr>
          <w:rFonts w:hint="eastAsia"/>
          <w:sz w:val="24"/>
          <w:szCs w:val="24"/>
        </w:rPr>
        <w:t>mm</w:t>
      </w:r>
      <w:r w:rsidRPr="000C6275">
        <w:rPr>
          <w:rFonts w:hint="eastAsia"/>
          <w:sz w:val="24"/>
          <w:szCs w:val="24"/>
        </w:rPr>
        <w:t>。从</w:t>
      </w:r>
      <w:r w:rsidRPr="000C6275">
        <w:rPr>
          <w:rFonts w:hint="eastAsia"/>
          <w:sz w:val="24"/>
          <w:szCs w:val="24"/>
        </w:rPr>
        <w:t>3</w:t>
      </w:r>
      <w:r w:rsidRPr="000C6275">
        <w:rPr>
          <w:rFonts w:hint="eastAsia"/>
          <w:sz w:val="24"/>
          <w:szCs w:val="24"/>
        </w:rPr>
        <w:t>月开始，大部分地区的降</w:t>
      </w:r>
      <w:r>
        <w:rPr>
          <w:rFonts w:hint="eastAsia"/>
          <w:sz w:val="24"/>
          <w:szCs w:val="24"/>
        </w:rPr>
        <w:t>水</w:t>
      </w:r>
      <w:r w:rsidRPr="000C6275">
        <w:rPr>
          <w:rFonts w:hint="eastAsia"/>
          <w:sz w:val="24"/>
          <w:szCs w:val="24"/>
        </w:rPr>
        <w:t>恢复至平均水平以上，这对处于关键</w:t>
      </w:r>
      <w:r>
        <w:rPr>
          <w:rFonts w:hint="eastAsia"/>
          <w:sz w:val="24"/>
          <w:szCs w:val="24"/>
        </w:rPr>
        <w:t>生育</w:t>
      </w:r>
      <w:r w:rsidRPr="000C6275">
        <w:rPr>
          <w:rFonts w:hint="eastAsia"/>
          <w:sz w:val="24"/>
          <w:szCs w:val="24"/>
        </w:rPr>
        <w:t>期的夏收作物</w:t>
      </w:r>
      <w:r>
        <w:rPr>
          <w:rFonts w:hint="eastAsia"/>
          <w:sz w:val="24"/>
          <w:szCs w:val="24"/>
        </w:rPr>
        <w:t>生长</w:t>
      </w:r>
      <w:r w:rsidRPr="000C6275">
        <w:rPr>
          <w:rFonts w:hint="eastAsia"/>
          <w:sz w:val="24"/>
          <w:szCs w:val="24"/>
        </w:rPr>
        <w:t>有利。潜在生物量</w:t>
      </w:r>
      <w:r>
        <w:rPr>
          <w:rFonts w:hint="eastAsia"/>
          <w:sz w:val="24"/>
          <w:szCs w:val="24"/>
        </w:rPr>
        <w:t>空间</w:t>
      </w:r>
      <w:r w:rsidRPr="000C6275">
        <w:rPr>
          <w:rFonts w:hint="eastAsia"/>
          <w:sz w:val="24"/>
          <w:szCs w:val="24"/>
        </w:rPr>
        <w:t>分布情况显示，罗马尼亚的图尔恰、布勒伊拉和克勒拉希，</w:t>
      </w:r>
      <w:r w:rsidRPr="000C6275">
        <w:rPr>
          <w:rFonts w:hint="eastAsia"/>
          <w:sz w:val="24"/>
          <w:szCs w:val="24"/>
        </w:rPr>
        <w:lastRenderedPageBreak/>
        <w:t>白俄罗斯的格罗德诺和维捷布斯克，俄罗斯的克拉梅克、达吉斯坦共和国和阿斯特拉罕潜在生物量</w:t>
      </w:r>
      <w:r>
        <w:rPr>
          <w:rFonts w:hint="eastAsia"/>
          <w:sz w:val="24"/>
          <w:szCs w:val="24"/>
        </w:rPr>
        <w:t>明显高于</w:t>
      </w:r>
      <w:r w:rsidRPr="000C6275">
        <w:rPr>
          <w:rFonts w:hint="eastAsia"/>
          <w:sz w:val="24"/>
          <w:szCs w:val="24"/>
        </w:rPr>
        <w:t>平均水平，</w:t>
      </w:r>
      <w:r>
        <w:rPr>
          <w:rFonts w:hint="eastAsia"/>
          <w:sz w:val="24"/>
          <w:szCs w:val="24"/>
        </w:rPr>
        <w:t>偏高幅度</w:t>
      </w:r>
      <w:r w:rsidRPr="000C6275">
        <w:rPr>
          <w:rFonts w:hint="eastAsia"/>
          <w:sz w:val="24"/>
          <w:szCs w:val="24"/>
        </w:rPr>
        <w:t>达到</w:t>
      </w:r>
      <w:r w:rsidRPr="000C6275">
        <w:rPr>
          <w:rFonts w:hint="eastAsia"/>
          <w:sz w:val="24"/>
          <w:szCs w:val="24"/>
        </w:rPr>
        <w:t>20%</w:t>
      </w:r>
      <w:r w:rsidRPr="000C6275">
        <w:rPr>
          <w:rFonts w:hint="eastAsia"/>
          <w:sz w:val="24"/>
          <w:szCs w:val="24"/>
        </w:rPr>
        <w:t>以上。</w:t>
      </w:r>
    </w:p>
    <w:p w14:paraId="21CA4594" w14:textId="77777777" w:rsidR="0049119D" w:rsidRPr="00A46B24" w:rsidRDefault="0049119D" w:rsidP="0049119D">
      <w:pPr>
        <w:ind w:firstLine="420"/>
        <w:rPr>
          <w:sz w:val="24"/>
          <w:szCs w:val="24"/>
        </w:rPr>
      </w:pPr>
      <w:r w:rsidRPr="000C6275">
        <w:rPr>
          <w:rFonts w:hint="eastAsia"/>
          <w:sz w:val="24"/>
          <w:szCs w:val="24"/>
        </w:rPr>
        <w:t>2015</w:t>
      </w:r>
      <w:r w:rsidRPr="000C6275">
        <w:rPr>
          <w:rFonts w:hint="eastAsia"/>
          <w:sz w:val="24"/>
          <w:szCs w:val="24"/>
        </w:rPr>
        <w:t>年</w:t>
      </w:r>
      <w:r w:rsidRPr="000C6275">
        <w:rPr>
          <w:rFonts w:hint="eastAsia"/>
          <w:sz w:val="24"/>
          <w:szCs w:val="24"/>
        </w:rPr>
        <w:t>1</w:t>
      </w:r>
      <w:r>
        <w:rPr>
          <w:rFonts w:hint="eastAsia"/>
          <w:sz w:val="24"/>
          <w:szCs w:val="24"/>
        </w:rPr>
        <w:t>至</w:t>
      </w:r>
      <w:r w:rsidRPr="000C6275">
        <w:rPr>
          <w:rFonts w:hint="eastAsia"/>
          <w:sz w:val="24"/>
          <w:szCs w:val="24"/>
        </w:rPr>
        <w:t>4</w:t>
      </w:r>
      <w:r w:rsidRPr="000C6275">
        <w:rPr>
          <w:rFonts w:hint="eastAsia"/>
          <w:sz w:val="24"/>
          <w:szCs w:val="24"/>
        </w:rPr>
        <w:t>月，主产区内的耕地种植比例仅为</w:t>
      </w:r>
      <w:r w:rsidRPr="000C6275">
        <w:rPr>
          <w:rFonts w:hint="eastAsia"/>
          <w:sz w:val="24"/>
          <w:szCs w:val="24"/>
        </w:rPr>
        <w:t>65%</w:t>
      </w:r>
      <w:r w:rsidRPr="000C6275">
        <w:rPr>
          <w:rFonts w:hint="eastAsia"/>
          <w:sz w:val="24"/>
          <w:szCs w:val="24"/>
        </w:rPr>
        <w:t>，相比于过去</w:t>
      </w:r>
      <w:r w:rsidRPr="000C6275">
        <w:rPr>
          <w:rFonts w:hint="eastAsia"/>
          <w:sz w:val="24"/>
          <w:szCs w:val="24"/>
        </w:rPr>
        <w:t>5</w:t>
      </w:r>
      <w:r w:rsidRPr="000C6275">
        <w:rPr>
          <w:rFonts w:hint="eastAsia"/>
          <w:sz w:val="24"/>
          <w:szCs w:val="24"/>
        </w:rPr>
        <w:t>年平均水平</w:t>
      </w:r>
      <w:r>
        <w:rPr>
          <w:rFonts w:hint="eastAsia"/>
          <w:sz w:val="24"/>
          <w:szCs w:val="24"/>
        </w:rPr>
        <w:t>偏低</w:t>
      </w:r>
      <w:r w:rsidRPr="000C6275">
        <w:rPr>
          <w:rFonts w:hint="eastAsia"/>
          <w:sz w:val="24"/>
          <w:szCs w:val="24"/>
        </w:rPr>
        <w:t>5%</w:t>
      </w:r>
      <w:r w:rsidRPr="000C6275">
        <w:rPr>
          <w:rFonts w:hint="eastAsia"/>
          <w:sz w:val="24"/>
          <w:szCs w:val="24"/>
        </w:rPr>
        <w:t>。大部分</w:t>
      </w:r>
      <w:r>
        <w:rPr>
          <w:rFonts w:hint="eastAsia"/>
          <w:sz w:val="24"/>
          <w:szCs w:val="24"/>
        </w:rPr>
        <w:t>未种植耕地集中在主产区最东部的俄罗斯境内。主产区的最佳植被状态指数为</w:t>
      </w:r>
      <w:r>
        <w:rPr>
          <w:rFonts w:hint="eastAsia"/>
          <w:sz w:val="24"/>
          <w:szCs w:val="24"/>
        </w:rPr>
        <w:t>0.64</w:t>
      </w:r>
      <w:r>
        <w:rPr>
          <w:rFonts w:hint="eastAsia"/>
          <w:sz w:val="24"/>
          <w:szCs w:val="24"/>
        </w:rPr>
        <w:t>，明显低于其他</w:t>
      </w:r>
      <w:r>
        <w:rPr>
          <w:rFonts w:hint="eastAsia"/>
          <w:sz w:val="24"/>
          <w:szCs w:val="24"/>
        </w:rPr>
        <w:t>5</w:t>
      </w:r>
      <w:r>
        <w:rPr>
          <w:rFonts w:hint="eastAsia"/>
          <w:sz w:val="24"/>
          <w:szCs w:val="24"/>
        </w:rPr>
        <w:t>个</w:t>
      </w:r>
      <w:proofErr w:type="gramStart"/>
      <w:r>
        <w:rPr>
          <w:rFonts w:hint="eastAsia"/>
          <w:sz w:val="24"/>
          <w:szCs w:val="24"/>
        </w:rPr>
        <w:t>洲际农业</w:t>
      </w:r>
      <w:proofErr w:type="gramEnd"/>
      <w:r>
        <w:rPr>
          <w:rFonts w:hint="eastAsia"/>
          <w:sz w:val="24"/>
          <w:szCs w:val="24"/>
        </w:rPr>
        <w:t>主产区</w:t>
      </w:r>
      <w:proofErr w:type="gramStart"/>
      <w:r>
        <w:rPr>
          <w:rFonts w:hint="eastAsia"/>
          <w:sz w:val="24"/>
          <w:szCs w:val="24"/>
        </w:rPr>
        <w:t>区</w:t>
      </w:r>
      <w:proofErr w:type="gramEnd"/>
      <w:r>
        <w:rPr>
          <w:rFonts w:hint="eastAsia"/>
          <w:sz w:val="24"/>
          <w:szCs w:val="24"/>
        </w:rPr>
        <w:t>。</w:t>
      </w:r>
    </w:p>
    <w:p w14:paraId="67DBFB4E" w14:textId="77777777" w:rsidR="0049119D" w:rsidRPr="009969B9" w:rsidRDefault="0049119D" w:rsidP="0049119D">
      <w:pPr>
        <w:pStyle w:val="Figuretitle"/>
        <w:spacing w:line="312" w:lineRule="auto"/>
        <w:rPr>
          <w:rFonts w:eastAsiaTheme="minorEastAsia"/>
        </w:rPr>
      </w:pPr>
      <w:r>
        <w:rPr>
          <w:rFonts w:eastAsiaTheme="minorEastAsia" w:hint="eastAsia"/>
        </w:rPr>
        <w:t>图</w:t>
      </w:r>
      <w:r>
        <w:rPr>
          <w:rFonts w:eastAsiaTheme="minorEastAsia" w:hint="eastAsia"/>
        </w:rPr>
        <w:t>2.6</w:t>
      </w:r>
      <w:r>
        <w:rPr>
          <w:rFonts w:eastAsiaTheme="minorEastAsia" w:hint="eastAsia"/>
        </w:rPr>
        <w:t>欧洲中部与俄罗斯西部主产区</w:t>
      </w:r>
      <w:r>
        <w:rPr>
          <w:rFonts w:eastAsiaTheme="minorEastAsia" w:hint="eastAsia"/>
        </w:rPr>
        <w:t>:</w:t>
      </w:r>
      <w:r>
        <w:rPr>
          <w:rFonts w:eastAsiaTheme="minorEastAsia" w:hint="eastAsia"/>
        </w:rPr>
        <w:t>农业气象指数与农情指标</w:t>
      </w:r>
      <w:r w:rsidRPr="009969B9">
        <w:rPr>
          <w:rFonts w:eastAsiaTheme="minorEastAsia"/>
        </w:rPr>
        <w:t xml:space="preserve">, </w:t>
      </w:r>
      <w:r>
        <w:rPr>
          <w:rFonts w:eastAsiaTheme="minorEastAsia" w:hint="eastAsia"/>
        </w:rPr>
        <w:t>2015</w:t>
      </w:r>
      <w:r>
        <w:rPr>
          <w:rFonts w:eastAsiaTheme="minorEastAsia" w:hint="eastAsia"/>
        </w:rPr>
        <w:t>年</w:t>
      </w:r>
      <w:r>
        <w:rPr>
          <w:rFonts w:eastAsiaTheme="minorEastAsia" w:hint="eastAsia"/>
        </w:rPr>
        <w:t>1</w:t>
      </w:r>
      <w:r>
        <w:rPr>
          <w:rFonts w:eastAsiaTheme="minorEastAsia" w:hint="eastAsia"/>
        </w:rPr>
        <w:t>月至</w:t>
      </w:r>
      <w:r>
        <w:rPr>
          <w:rFonts w:eastAsiaTheme="minorEastAsia" w:hint="eastAsia"/>
        </w:rPr>
        <w:t>4</w:t>
      </w:r>
      <w:r>
        <w:rPr>
          <w:rFonts w:eastAsiaTheme="minorEastAsia" w:hint="eastAsia"/>
        </w:rPr>
        <w:t>月</w:t>
      </w:r>
    </w:p>
    <w:tbl>
      <w:tblPr>
        <w:tblStyle w:val="a5"/>
        <w:tblW w:w="0" w:type="auto"/>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4268"/>
        <w:gridCol w:w="4254"/>
      </w:tblGrid>
      <w:tr w:rsidR="0049119D" w:rsidRPr="00FD4EF4" w14:paraId="02E733DE" w14:textId="77777777" w:rsidTr="00AB61C9">
        <w:tc>
          <w:tcPr>
            <w:tcW w:w="4307" w:type="dxa"/>
            <w:vAlign w:val="bottom"/>
          </w:tcPr>
          <w:p w14:paraId="7D44D68B" w14:textId="77777777" w:rsidR="0049119D" w:rsidRPr="00FD4EF4" w:rsidRDefault="0049119D" w:rsidP="00AB61C9">
            <w:pPr>
              <w:pStyle w:val="blockfigureabcdtext"/>
            </w:pPr>
            <w:r w:rsidRPr="00FD4EF4">
              <w:rPr>
                <w:noProof/>
              </w:rPr>
              <w:drawing>
                <wp:inline distT="0" distB="0" distL="0" distR="0" wp14:anchorId="4881552D" wp14:editId="24AD6C27">
                  <wp:extent cx="2852928" cy="1440873"/>
                  <wp:effectExtent l="0" t="0" r="5080" b="6985"/>
                  <wp:docPr id="805" name="图片 805" descr="\\cropdata\F\CropWatch products\2015_May_bulletin\Map\Rainfall\Cluster_MPZ_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ropdata\F\CropWatch products\2015_May_bulletin\Map\Rainfall\Cluster_MPZ_EURS.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53041" cy="1440930"/>
                          </a:xfrm>
                          <a:prstGeom prst="rect">
                            <a:avLst/>
                          </a:prstGeom>
                          <a:noFill/>
                          <a:ln>
                            <a:noFill/>
                          </a:ln>
                        </pic:spPr>
                      </pic:pic>
                    </a:graphicData>
                  </a:graphic>
                </wp:inline>
              </w:drawing>
            </w:r>
          </w:p>
          <w:p w14:paraId="54E79253" w14:textId="77777777" w:rsidR="0049119D" w:rsidRPr="00FD4EF4" w:rsidRDefault="0049119D" w:rsidP="00AB61C9">
            <w:pPr>
              <w:pStyle w:val="blockfigureabcdtext"/>
            </w:pPr>
            <w:r w:rsidRPr="00FD4EF4">
              <w:t xml:space="preserve">a. </w:t>
            </w:r>
            <w:r>
              <w:rPr>
                <w:rFonts w:hint="eastAsia"/>
              </w:rPr>
              <w:t>降水距平聚类空间分布图</w:t>
            </w:r>
          </w:p>
        </w:tc>
        <w:tc>
          <w:tcPr>
            <w:tcW w:w="4215" w:type="dxa"/>
            <w:vAlign w:val="bottom"/>
          </w:tcPr>
          <w:p w14:paraId="52E54F7F" w14:textId="77777777" w:rsidR="0049119D" w:rsidRPr="00FD4EF4" w:rsidRDefault="0049119D" w:rsidP="00AB61C9">
            <w:pPr>
              <w:spacing w:after="0"/>
              <w:jc w:val="right"/>
            </w:pPr>
            <w:r w:rsidRPr="00FD4EF4">
              <w:rPr>
                <w:noProof/>
              </w:rPr>
              <w:drawing>
                <wp:inline distT="0" distB="0" distL="0" distR="0" wp14:anchorId="2C1ACE9D" wp14:editId="1B752A97">
                  <wp:extent cx="1863970" cy="1424263"/>
                  <wp:effectExtent l="0" t="0" r="3175" b="5080"/>
                  <wp:docPr id="811" name="图片 811" descr="\\cropdata\F\CropWatch products\2015_May_bulletin\Profile\Rainfall\Russia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ropdata\F\CropWatch products\2015_May_bulletin\Profile\Rainfall\RussiaEurope.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447" t="6819" r="11201" b="8523"/>
                          <a:stretch/>
                        </pic:blipFill>
                        <pic:spPr bwMode="auto">
                          <a:xfrm>
                            <a:off x="0" y="0"/>
                            <a:ext cx="1868175" cy="1427476"/>
                          </a:xfrm>
                          <a:prstGeom prst="rect">
                            <a:avLst/>
                          </a:prstGeom>
                          <a:noFill/>
                          <a:ln>
                            <a:noFill/>
                          </a:ln>
                          <a:extLst>
                            <a:ext uri="{53640926-AAD7-44D8-BBD7-CCE9431645EC}">
                              <a14:shadowObscured xmlns:a14="http://schemas.microsoft.com/office/drawing/2010/main"/>
                            </a:ext>
                          </a:extLst>
                        </pic:spPr>
                      </pic:pic>
                    </a:graphicData>
                  </a:graphic>
                </wp:inline>
              </w:drawing>
            </w:r>
          </w:p>
          <w:p w14:paraId="422790B4" w14:textId="77777777" w:rsidR="0049119D" w:rsidRPr="00FD4EF4" w:rsidRDefault="0049119D" w:rsidP="00AB61C9">
            <w:pPr>
              <w:pStyle w:val="blockfigureabcdtext"/>
            </w:pPr>
            <w:r w:rsidRPr="00FD4EF4">
              <w:t xml:space="preserve">b. </w:t>
            </w:r>
            <w:r>
              <w:rPr>
                <w:rFonts w:hint="eastAsia"/>
              </w:rPr>
              <w:t>降水距平聚类类别过程线</w:t>
            </w:r>
          </w:p>
        </w:tc>
      </w:tr>
      <w:tr w:rsidR="0049119D" w:rsidRPr="00FD4EF4" w14:paraId="3F6FE84A" w14:textId="77777777" w:rsidTr="00AB61C9">
        <w:tc>
          <w:tcPr>
            <w:tcW w:w="4307" w:type="dxa"/>
            <w:vAlign w:val="bottom"/>
          </w:tcPr>
          <w:p w14:paraId="7ABD8364" w14:textId="77777777" w:rsidR="0049119D" w:rsidRPr="00FD4EF4" w:rsidRDefault="0049119D" w:rsidP="00AB61C9">
            <w:pPr>
              <w:spacing w:after="0"/>
              <w:jc w:val="right"/>
              <w:rPr>
                <w:noProof/>
              </w:rPr>
            </w:pPr>
            <w:r w:rsidRPr="00FD4EF4">
              <w:rPr>
                <w:noProof/>
              </w:rPr>
              <w:drawing>
                <wp:inline distT="0" distB="0" distL="0" distR="0" wp14:anchorId="78EF9641" wp14:editId="1A642CAF">
                  <wp:extent cx="2867850" cy="1448409"/>
                  <wp:effectExtent l="0" t="0" r="0" b="0"/>
                  <wp:docPr id="807" name="图片 807" descr="\\cropdata\F\CropWatch products\2015_May_bulletin\Map\Temperature\Cluster_MPZ_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ropdata\F\CropWatch products\2015_May_bulletin\Map\Temperature\Cluster_MPZ_EURS.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68279" cy="1448626"/>
                          </a:xfrm>
                          <a:prstGeom prst="rect">
                            <a:avLst/>
                          </a:prstGeom>
                          <a:noFill/>
                          <a:ln>
                            <a:noFill/>
                          </a:ln>
                        </pic:spPr>
                      </pic:pic>
                    </a:graphicData>
                  </a:graphic>
                </wp:inline>
              </w:drawing>
            </w:r>
          </w:p>
          <w:p w14:paraId="536698ED" w14:textId="77777777" w:rsidR="0049119D" w:rsidRPr="00FD4EF4" w:rsidRDefault="0049119D" w:rsidP="00AB61C9">
            <w:pPr>
              <w:pStyle w:val="blockfigureabcdtext"/>
              <w:rPr>
                <w:noProof/>
              </w:rPr>
            </w:pPr>
            <w:r w:rsidRPr="00FD4EF4">
              <w:rPr>
                <w:noProof/>
              </w:rPr>
              <w:t xml:space="preserve">c. </w:t>
            </w:r>
            <w:r>
              <w:rPr>
                <w:rFonts w:hint="eastAsia"/>
              </w:rPr>
              <w:t>气温距平聚类空间分布图</w:t>
            </w:r>
          </w:p>
        </w:tc>
        <w:tc>
          <w:tcPr>
            <w:tcW w:w="4215" w:type="dxa"/>
            <w:vAlign w:val="bottom"/>
          </w:tcPr>
          <w:p w14:paraId="2205A7C6" w14:textId="77777777" w:rsidR="0049119D" w:rsidRPr="00FD4EF4" w:rsidRDefault="0049119D" w:rsidP="00AB61C9">
            <w:pPr>
              <w:spacing w:after="0"/>
              <w:jc w:val="right"/>
            </w:pPr>
            <w:r w:rsidRPr="00FD4EF4">
              <w:rPr>
                <w:noProof/>
              </w:rPr>
              <w:drawing>
                <wp:inline distT="0" distB="0" distL="0" distR="0" wp14:anchorId="1012ECCD" wp14:editId="411322EE">
                  <wp:extent cx="1863970" cy="1440340"/>
                  <wp:effectExtent l="0" t="0" r="3175" b="7620"/>
                  <wp:docPr id="810" name="图片 810" descr="\\cropdata\F\CropWatch products\2015_May_bulletin\Profile\Temperature\Russia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ropdata\F\CropWatch products\2015_May_bulletin\Profile\Temperature\RussiaEurope.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2000" t="6788" r="8800" b="6672"/>
                          <a:stretch/>
                        </pic:blipFill>
                        <pic:spPr bwMode="auto">
                          <a:xfrm>
                            <a:off x="0" y="0"/>
                            <a:ext cx="1865176" cy="1441272"/>
                          </a:xfrm>
                          <a:prstGeom prst="rect">
                            <a:avLst/>
                          </a:prstGeom>
                          <a:noFill/>
                          <a:ln>
                            <a:noFill/>
                          </a:ln>
                          <a:extLst>
                            <a:ext uri="{53640926-AAD7-44D8-BBD7-CCE9431645EC}">
                              <a14:shadowObscured xmlns:a14="http://schemas.microsoft.com/office/drawing/2010/main"/>
                            </a:ext>
                          </a:extLst>
                        </pic:spPr>
                      </pic:pic>
                    </a:graphicData>
                  </a:graphic>
                </wp:inline>
              </w:drawing>
            </w:r>
          </w:p>
          <w:p w14:paraId="4E020B14" w14:textId="77777777" w:rsidR="0049119D" w:rsidRPr="00FD4EF4" w:rsidRDefault="0049119D" w:rsidP="00AB61C9">
            <w:pPr>
              <w:pStyle w:val="blockfigureabcdtext"/>
              <w:rPr>
                <w:noProof/>
              </w:rPr>
            </w:pPr>
            <w:r w:rsidRPr="00FD4EF4">
              <w:t xml:space="preserve">d. </w:t>
            </w:r>
            <w:r>
              <w:rPr>
                <w:rFonts w:hint="eastAsia"/>
              </w:rPr>
              <w:t>气温距平聚类空类别过程线</w:t>
            </w:r>
          </w:p>
        </w:tc>
      </w:tr>
      <w:tr w:rsidR="0049119D" w:rsidRPr="00FD4EF4" w14:paraId="0E3D4DCC" w14:textId="77777777" w:rsidTr="00AB61C9">
        <w:tc>
          <w:tcPr>
            <w:tcW w:w="4307" w:type="dxa"/>
            <w:vAlign w:val="bottom"/>
          </w:tcPr>
          <w:p w14:paraId="432F398C" w14:textId="77777777" w:rsidR="0049119D" w:rsidRPr="00FD4EF4" w:rsidRDefault="0049119D" w:rsidP="00AB61C9">
            <w:pPr>
              <w:spacing w:after="0"/>
              <w:ind w:right="315"/>
              <w:jc w:val="right"/>
              <w:rPr>
                <w:noProof/>
              </w:rPr>
            </w:pPr>
            <w:r w:rsidRPr="00FD4EF4">
              <w:rPr>
                <w:noProof/>
              </w:rPr>
              <w:drawing>
                <wp:inline distT="0" distB="0" distL="0" distR="0" wp14:anchorId="162FCF9E" wp14:editId="433C9AFE">
                  <wp:extent cx="2488860" cy="1256400"/>
                  <wp:effectExtent l="0" t="0" r="6985" b="1270"/>
                  <wp:docPr id="745" name="图片 745" descr="\\cropdata\F\CropWatch products\2015_May_bulletin\VCI\MPZ\maximumVCI_MPZ_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opdata\F\CropWatch products\2015_May_bulletin\VCI\MPZ\maximumVCI_MPZ_EURS.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88860" cy="1256400"/>
                          </a:xfrm>
                          <a:prstGeom prst="rect">
                            <a:avLst/>
                          </a:prstGeom>
                          <a:noFill/>
                          <a:ln>
                            <a:noFill/>
                          </a:ln>
                        </pic:spPr>
                      </pic:pic>
                    </a:graphicData>
                  </a:graphic>
                </wp:inline>
              </w:drawing>
            </w:r>
          </w:p>
          <w:p w14:paraId="05BF8176" w14:textId="77777777" w:rsidR="0049119D" w:rsidRPr="00FD4EF4" w:rsidRDefault="0049119D" w:rsidP="00AB61C9">
            <w:pPr>
              <w:pStyle w:val="blockfigureabcdtext"/>
              <w:rPr>
                <w:noProof/>
              </w:rPr>
            </w:pPr>
            <w:r w:rsidRPr="00FD4EF4">
              <w:rPr>
                <w:noProof/>
              </w:rPr>
              <w:t xml:space="preserve">e. </w:t>
            </w:r>
            <w:r>
              <w:rPr>
                <w:rFonts w:hint="eastAsia"/>
                <w:noProof/>
              </w:rPr>
              <w:t>最佳植被状况指数</w:t>
            </w:r>
          </w:p>
        </w:tc>
        <w:tc>
          <w:tcPr>
            <w:tcW w:w="4215" w:type="dxa"/>
            <w:vAlign w:val="bottom"/>
          </w:tcPr>
          <w:p w14:paraId="1ED637ED" w14:textId="77777777" w:rsidR="0049119D" w:rsidRPr="00FD4EF4" w:rsidRDefault="0049119D" w:rsidP="00AB61C9">
            <w:pPr>
              <w:pStyle w:val="blockfigureabcdtext"/>
              <w:rPr>
                <w:noProof/>
              </w:rPr>
            </w:pPr>
            <w:r w:rsidRPr="00FD4EF4">
              <w:rPr>
                <w:noProof/>
              </w:rPr>
              <w:drawing>
                <wp:inline distT="0" distB="0" distL="0" distR="0" wp14:anchorId="0712DDC4" wp14:editId="79D2535C">
                  <wp:extent cx="2652558" cy="1195753"/>
                  <wp:effectExtent l="0" t="0" r="0" b="4445"/>
                  <wp:docPr id="13" name="图片 13" descr="H:\CropWatch\201505\CALF\pic\MPZs-Eu&amp;Ruissia-cropped&amp;uncropped_2015JF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CropWatch\201505\CALF\pic\MPZs-Eu&amp;Ruissia-cropped&amp;uncropped_2015JFM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50545" cy="1194846"/>
                          </a:xfrm>
                          <a:prstGeom prst="rect">
                            <a:avLst/>
                          </a:prstGeom>
                          <a:noFill/>
                          <a:ln>
                            <a:noFill/>
                          </a:ln>
                        </pic:spPr>
                      </pic:pic>
                    </a:graphicData>
                  </a:graphic>
                </wp:inline>
              </w:drawing>
            </w:r>
          </w:p>
          <w:p w14:paraId="1B2C5172" w14:textId="77777777" w:rsidR="0049119D" w:rsidRPr="00FD4EF4" w:rsidRDefault="0049119D" w:rsidP="00AB61C9">
            <w:pPr>
              <w:pStyle w:val="blockfigureabcdtext"/>
              <w:rPr>
                <w:noProof/>
              </w:rPr>
            </w:pPr>
            <w:r w:rsidRPr="00FD4EF4">
              <w:rPr>
                <w:noProof/>
              </w:rPr>
              <w:t xml:space="preserve"> f.</w:t>
            </w:r>
            <w:r>
              <w:rPr>
                <w:rFonts w:hint="eastAsia"/>
                <w:noProof/>
              </w:rPr>
              <w:t xml:space="preserve"> </w:t>
            </w:r>
            <w:r>
              <w:rPr>
                <w:rFonts w:hint="eastAsia"/>
                <w:noProof/>
              </w:rPr>
              <w:t>耕地利用状况图</w:t>
            </w:r>
          </w:p>
        </w:tc>
      </w:tr>
      <w:tr w:rsidR="0049119D" w:rsidRPr="00103EDF" w14:paraId="3BFFA83D" w14:textId="77777777" w:rsidTr="00AB61C9">
        <w:tc>
          <w:tcPr>
            <w:tcW w:w="4307" w:type="dxa"/>
            <w:vAlign w:val="bottom"/>
          </w:tcPr>
          <w:p w14:paraId="60DE343E" w14:textId="77777777" w:rsidR="0049119D" w:rsidRDefault="0049119D" w:rsidP="00AB61C9">
            <w:pPr>
              <w:pStyle w:val="blockfigureabcdtext"/>
              <w:ind w:right="240"/>
              <w:rPr>
                <w:noProof/>
              </w:rPr>
            </w:pPr>
            <w:r w:rsidRPr="00FD4EF4">
              <w:rPr>
                <w:noProof/>
              </w:rPr>
              <w:drawing>
                <wp:inline distT="0" distB="0" distL="0" distR="0" wp14:anchorId="14D4E23E" wp14:editId="45F814B4">
                  <wp:extent cx="2506945" cy="1265530"/>
                  <wp:effectExtent l="0" t="0" r="8255" b="0"/>
                  <wp:docPr id="27" name="图片 27" descr="\\cropdata\F\CropWatch products\2015_May_bulletin\Figures and maps\Chapter 2_MPZ\Central_Europe_Western_Russia\Bio_MPZ_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opdata\F\CropWatch products\2015_May_bulletin\Figures and maps\Chapter 2_MPZ\Central_Europe_Western_Russia\Bio_MPZ_EURS.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20251" cy="1272247"/>
                          </a:xfrm>
                          <a:prstGeom prst="rect">
                            <a:avLst/>
                          </a:prstGeom>
                          <a:noFill/>
                          <a:ln>
                            <a:noFill/>
                          </a:ln>
                        </pic:spPr>
                      </pic:pic>
                    </a:graphicData>
                  </a:graphic>
                </wp:inline>
              </w:drawing>
            </w:r>
          </w:p>
          <w:p w14:paraId="47872403" w14:textId="77777777" w:rsidR="0049119D" w:rsidRPr="00FD4EF4" w:rsidRDefault="0049119D" w:rsidP="00AB61C9">
            <w:pPr>
              <w:pStyle w:val="blockfigureabcdtext"/>
              <w:ind w:right="240"/>
              <w:rPr>
                <w:noProof/>
              </w:rPr>
            </w:pPr>
            <w:r w:rsidRPr="00FD4EF4">
              <w:rPr>
                <w:noProof/>
              </w:rPr>
              <w:t xml:space="preserve">g. </w:t>
            </w:r>
            <w:r>
              <w:rPr>
                <w:rFonts w:hint="eastAsia"/>
                <w:noProof/>
              </w:rPr>
              <w:t>潜在生物量距平</w:t>
            </w:r>
          </w:p>
        </w:tc>
        <w:tc>
          <w:tcPr>
            <w:tcW w:w="4215" w:type="dxa"/>
            <w:vAlign w:val="bottom"/>
          </w:tcPr>
          <w:p w14:paraId="267D59BD" w14:textId="77777777" w:rsidR="0049119D" w:rsidRDefault="0049119D" w:rsidP="00AB61C9">
            <w:pPr>
              <w:pStyle w:val="blockfigureabcdtext"/>
              <w:ind w:right="320"/>
              <w:jc w:val="center"/>
              <w:rPr>
                <w:noProof/>
              </w:rPr>
            </w:pPr>
            <w:r w:rsidRPr="00FD4EF4">
              <w:rPr>
                <w:noProof/>
              </w:rPr>
              <w:drawing>
                <wp:inline distT="0" distB="0" distL="0" distR="0" wp14:anchorId="593F0F5C" wp14:editId="633D31AF">
                  <wp:extent cx="2655277" cy="1196979"/>
                  <wp:effectExtent l="0" t="0" r="0" b="3175"/>
                  <wp:docPr id="28" name="图片 28" descr="\\cropdata\F\CropWatch products\2015_May_bulletin\Figures and maps\Chapter 2_MPZ\Central_Europe_Western_Russia\MPZs-Eu&amp;Ruissia-VHIn_2015_Ap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ropdata\F\CropWatch products\2015_May_bulletin\Figures and maps\Chapter 2_MPZ\Central_Europe_Western_Russia\MPZs-Eu&amp;Ruissia-VHIn_2015_April.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53686" cy="1196262"/>
                          </a:xfrm>
                          <a:prstGeom prst="rect">
                            <a:avLst/>
                          </a:prstGeom>
                          <a:noFill/>
                          <a:ln>
                            <a:noFill/>
                          </a:ln>
                        </pic:spPr>
                      </pic:pic>
                    </a:graphicData>
                  </a:graphic>
                </wp:inline>
              </w:drawing>
            </w:r>
          </w:p>
          <w:p w14:paraId="31E8688D" w14:textId="77777777" w:rsidR="0049119D" w:rsidRPr="00FD4EF4" w:rsidRDefault="0049119D" w:rsidP="00AB61C9">
            <w:pPr>
              <w:pStyle w:val="blockfigureabcdtext"/>
              <w:rPr>
                <w:noProof/>
              </w:rPr>
            </w:pPr>
            <w:r w:rsidRPr="00FD4EF4">
              <w:rPr>
                <w:noProof/>
              </w:rPr>
              <w:t xml:space="preserve">h. </w:t>
            </w:r>
            <w:r>
              <w:rPr>
                <w:rFonts w:hint="eastAsia"/>
                <w:noProof/>
              </w:rPr>
              <w:t>植被健康指数最小值</w:t>
            </w:r>
          </w:p>
        </w:tc>
      </w:tr>
    </w:tbl>
    <w:p w14:paraId="59E5FCC8" w14:textId="77777777" w:rsidR="0049119D" w:rsidRPr="00C614E7" w:rsidRDefault="0049119D" w:rsidP="0049119D">
      <w:pPr>
        <w:pStyle w:val="tableandfigurenote"/>
      </w:pPr>
      <w:r>
        <w:rPr>
          <w:rFonts w:hint="eastAsia"/>
        </w:rPr>
        <w:t>注：更多指标信息，请查阅附录</w:t>
      </w:r>
      <w:r>
        <w:rPr>
          <w:rFonts w:hint="eastAsia"/>
        </w:rPr>
        <w:t>C.</w:t>
      </w:r>
    </w:p>
    <w:p w14:paraId="671F6F94" w14:textId="77777777" w:rsidR="00302FFA" w:rsidRDefault="00302FFA">
      <w:pPr>
        <w:snapToGrid/>
        <w:spacing w:after="0" w:line="240" w:lineRule="auto"/>
        <w:jc w:val="left"/>
      </w:pPr>
      <w:r>
        <w:br w:type="page"/>
      </w:r>
    </w:p>
    <w:p w14:paraId="3C086253" w14:textId="77777777" w:rsidR="00A77E3E" w:rsidRDefault="00A77E3E" w:rsidP="00A77E3E">
      <w:pPr>
        <w:pStyle w:val="1"/>
        <w:snapToGrid/>
        <w:spacing w:line="240" w:lineRule="auto"/>
        <w:ind w:rightChars="647" w:right="1359"/>
      </w:pPr>
      <w:r>
        <w:rPr>
          <w:rFonts w:hint="eastAsia"/>
        </w:rPr>
        <w:lastRenderedPageBreak/>
        <w:t>第三章</w:t>
      </w:r>
      <w:r>
        <w:rPr>
          <w:rFonts w:hint="eastAsia"/>
        </w:rPr>
        <w:t xml:space="preserve"> </w:t>
      </w:r>
      <w:r>
        <w:rPr>
          <w:rFonts w:hint="eastAsia"/>
        </w:rPr>
        <w:t>主产国作物长势与产量</w:t>
      </w:r>
    </w:p>
    <w:p w14:paraId="28B0D0A9" w14:textId="77777777" w:rsidR="00A77E3E" w:rsidRDefault="00A77E3E" w:rsidP="0012231E">
      <w:pPr>
        <w:spacing w:line="360" w:lineRule="auto"/>
        <w:ind w:rightChars="40" w:right="84" w:firstLineChars="200" w:firstLine="420"/>
      </w:pPr>
      <w:r>
        <w:rPr>
          <w:rFonts w:hint="eastAsia"/>
        </w:rPr>
        <w:t>在之前章节对全球作物生长环境进行分析的基础上，本章分析</w:t>
      </w:r>
      <w:r>
        <w:rPr>
          <w:rFonts w:hint="eastAsia"/>
        </w:rPr>
        <w:t>CropWatch</w:t>
      </w:r>
      <w:r>
        <w:rPr>
          <w:rFonts w:hint="eastAsia"/>
        </w:rPr>
        <w:t>一直关注的</w:t>
      </w:r>
      <w:r>
        <w:rPr>
          <w:rFonts w:hint="eastAsia"/>
        </w:rPr>
        <w:t>30</w:t>
      </w:r>
      <w:r>
        <w:rPr>
          <w:rFonts w:hint="eastAsia"/>
        </w:rPr>
        <w:t>个全球粮食主产国和出口国的作物长势与产量。对于每个国家，监测内容包括基于</w:t>
      </w:r>
      <w:r>
        <w:rPr>
          <w:rFonts w:hint="eastAsia"/>
        </w:rPr>
        <w:t>NDVI</w:t>
      </w:r>
      <w:r>
        <w:rPr>
          <w:rFonts w:hint="eastAsia"/>
        </w:rPr>
        <w:t>的作物生长过程曲线、最佳植被状态指数，</w:t>
      </w:r>
      <w:r>
        <w:rPr>
          <w:rFonts w:hint="eastAsia"/>
        </w:rPr>
        <w:t>NDVI</w:t>
      </w:r>
      <w:r>
        <w:rPr>
          <w:rFonts w:hint="eastAsia"/>
        </w:rPr>
        <w:t>空间聚类及各类别生长过程线。此外，对于监测国，尤其是面积较大的国家，农业气象和农情监测结果见附件</w:t>
      </w:r>
      <w:r>
        <w:rPr>
          <w:rFonts w:hint="eastAsia"/>
        </w:rPr>
        <w:t>A</w:t>
      </w:r>
      <w:r>
        <w:rPr>
          <w:rFonts w:hint="eastAsia"/>
        </w:rPr>
        <w:t>中的表</w:t>
      </w:r>
      <w:r>
        <w:rPr>
          <w:rFonts w:hint="eastAsia"/>
        </w:rPr>
        <w:t>A.2-A.11</w:t>
      </w:r>
      <w:r>
        <w:rPr>
          <w:rFonts w:hint="eastAsia"/>
        </w:rPr>
        <w:t>。附件</w:t>
      </w:r>
      <w:r>
        <w:rPr>
          <w:rFonts w:hint="eastAsia"/>
        </w:rPr>
        <w:t>B</w:t>
      </w:r>
      <w:r>
        <w:rPr>
          <w:rFonts w:hint="eastAsia"/>
        </w:rPr>
        <w:t>中包含了对阿根廷、澳大利亚和巴西</w:t>
      </w:r>
      <w:r>
        <w:rPr>
          <w:rFonts w:hint="eastAsia"/>
        </w:rPr>
        <w:t>2014</w:t>
      </w:r>
      <w:r>
        <w:rPr>
          <w:rFonts w:hint="eastAsia"/>
        </w:rPr>
        <w:t>年度产量估算。</w:t>
      </w:r>
    </w:p>
    <w:p w14:paraId="2241BA50" w14:textId="77777777" w:rsidR="00A77E3E" w:rsidRDefault="00A77E3E" w:rsidP="00A77E3E">
      <w:pPr>
        <w:pStyle w:val="2"/>
      </w:pPr>
      <w:bookmarkStart w:id="11" w:name="_Toc418601497"/>
      <w:r>
        <w:t>3.1</w:t>
      </w:r>
      <w:bookmarkEnd w:id="11"/>
      <w:r>
        <w:rPr>
          <w:rFonts w:hint="eastAsia"/>
        </w:rPr>
        <w:t xml:space="preserve"> </w:t>
      </w:r>
      <w:r>
        <w:rPr>
          <w:rFonts w:hint="eastAsia"/>
        </w:rPr>
        <w:t>概述</w:t>
      </w:r>
    </w:p>
    <w:p w14:paraId="4E955D83" w14:textId="77777777" w:rsidR="00A77E3E" w:rsidRDefault="00A77E3E" w:rsidP="0012231E">
      <w:pPr>
        <w:spacing w:line="360" w:lineRule="auto"/>
        <w:ind w:rightChars="40" w:right="84" w:firstLine="420"/>
      </w:pPr>
      <w:r>
        <w:rPr>
          <w:rFonts w:hint="eastAsia"/>
        </w:rPr>
        <w:t>图</w:t>
      </w:r>
      <w:r>
        <w:rPr>
          <w:rFonts w:hint="eastAsia"/>
        </w:rPr>
        <w:t>3.1-3.4</w:t>
      </w:r>
      <w:r>
        <w:rPr>
          <w:rFonts w:hint="eastAsia"/>
        </w:rPr>
        <w:t>基于</w:t>
      </w:r>
      <w:r>
        <w:rPr>
          <w:rFonts w:hint="eastAsia"/>
        </w:rPr>
        <w:t>CropWatch</w:t>
      </w:r>
      <w:r>
        <w:rPr>
          <w:rFonts w:hint="eastAsia"/>
        </w:rPr>
        <w:t>农情监测体系选择的指标，对监测期（</w:t>
      </w:r>
      <w:r>
        <w:rPr>
          <w:rFonts w:hint="eastAsia"/>
        </w:rPr>
        <w:t>2015</w:t>
      </w:r>
      <w:r>
        <w:rPr>
          <w:rFonts w:hint="eastAsia"/>
        </w:rPr>
        <w:t>年</w:t>
      </w:r>
      <w:r>
        <w:rPr>
          <w:rFonts w:hint="eastAsia"/>
        </w:rPr>
        <w:t>1</w:t>
      </w:r>
      <w:r>
        <w:rPr>
          <w:rFonts w:hint="eastAsia"/>
        </w:rPr>
        <w:t>月至</w:t>
      </w:r>
      <w:r>
        <w:rPr>
          <w:rFonts w:hint="eastAsia"/>
        </w:rPr>
        <w:t>2015</w:t>
      </w:r>
      <w:r>
        <w:rPr>
          <w:rFonts w:hint="eastAsia"/>
        </w:rPr>
        <w:t>年</w:t>
      </w:r>
      <w:r>
        <w:rPr>
          <w:rFonts w:hint="eastAsia"/>
        </w:rPr>
        <w:t>4</w:t>
      </w:r>
      <w:r>
        <w:rPr>
          <w:rFonts w:hint="eastAsia"/>
        </w:rPr>
        <w:t>月）内各作物主产国降雨、温度、光合有效辐射和累积生物量等方面与近</w:t>
      </w:r>
      <w:r>
        <w:rPr>
          <w:rFonts w:hint="eastAsia"/>
        </w:rPr>
        <w:t>14</w:t>
      </w:r>
      <w:r>
        <w:rPr>
          <w:rFonts w:hint="eastAsia"/>
        </w:rPr>
        <w:t>年同期平均水平进行对比分析。每个国家的详情见表</w:t>
      </w:r>
      <w:r>
        <w:rPr>
          <w:rFonts w:hint="eastAsia"/>
        </w:rPr>
        <w:t>3.1.</w:t>
      </w:r>
    </w:p>
    <w:p w14:paraId="53314B3F" w14:textId="7D2467CC" w:rsidR="00A77E3E" w:rsidRDefault="00A77E3E" w:rsidP="0012231E">
      <w:pPr>
        <w:spacing w:line="360" w:lineRule="auto"/>
        <w:ind w:rightChars="40" w:right="84" w:firstLine="420"/>
      </w:pPr>
      <w:r>
        <w:rPr>
          <w:rFonts w:hint="eastAsia"/>
        </w:rPr>
        <w:t>在第一章分析的基础上，从全球范围来看，监测期内加勒比海地区以及地中海北部地区受干旱影响最为明显。这两个区域内，多米尼克（降雨量低于近年平均</w:t>
      </w:r>
      <w:r>
        <w:rPr>
          <w:rFonts w:hint="eastAsia"/>
        </w:rPr>
        <w:t>84%</w:t>
      </w:r>
      <w:r>
        <w:rPr>
          <w:rFonts w:hint="eastAsia"/>
        </w:rPr>
        <w:t>）及葡萄牙（降雨量低于近年平均</w:t>
      </w:r>
      <w:r>
        <w:rPr>
          <w:rFonts w:hint="eastAsia"/>
        </w:rPr>
        <w:t>85%</w:t>
      </w:r>
      <w:r>
        <w:rPr>
          <w:rFonts w:hint="eastAsia"/>
        </w:rPr>
        <w:t>）受灾最为严重。南美洲的多米尼加共和国降雨量与近年平均相比偏低</w:t>
      </w:r>
      <w:r>
        <w:rPr>
          <w:rFonts w:hint="eastAsia"/>
        </w:rPr>
        <w:t>66%</w:t>
      </w:r>
      <w:r>
        <w:rPr>
          <w:rFonts w:hint="eastAsia"/>
        </w:rPr>
        <w:t>，南美洲北部的一些国家，包括：厄瓜多尔、哥伦比亚、委内瑞拉的降雨量比近年平均偏低</w:t>
      </w:r>
      <w:r>
        <w:rPr>
          <w:rFonts w:hint="eastAsia"/>
        </w:rPr>
        <w:t>20%-30%</w:t>
      </w:r>
      <w:r>
        <w:rPr>
          <w:rFonts w:hint="eastAsia"/>
        </w:rPr>
        <w:t>，苏里南的水量亏缺更是达到了</w:t>
      </w:r>
      <w:r>
        <w:rPr>
          <w:rFonts w:hint="eastAsia"/>
        </w:rPr>
        <w:t>63%</w:t>
      </w:r>
      <w:r>
        <w:rPr>
          <w:rFonts w:hint="eastAsia"/>
        </w:rPr>
        <w:t>。这些国家均处在第二季作物的收获期</w:t>
      </w:r>
      <w:proofErr w:type="gramStart"/>
      <w:r>
        <w:rPr>
          <w:rFonts w:hint="eastAsia"/>
        </w:rPr>
        <w:t>以及主季作物</w:t>
      </w:r>
      <w:proofErr w:type="gramEnd"/>
      <w:r>
        <w:rPr>
          <w:rFonts w:hint="eastAsia"/>
        </w:rPr>
        <w:t>的播种期。在地中海地区，监测期（主要为冬季作物的休眠阶段）降雨量与近年平均水平相比变幅介于</w:t>
      </w:r>
      <w:r>
        <w:rPr>
          <w:rFonts w:hint="eastAsia"/>
        </w:rPr>
        <w:t>-50%</w:t>
      </w:r>
      <w:r>
        <w:rPr>
          <w:rFonts w:hint="eastAsia"/>
        </w:rPr>
        <w:t>至</w:t>
      </w:r>
      <w:r>
        <w:rPr>
          <w:rFonts w:hint="eastAsia"/>
        </w:rPr>
        <w:t>50%</w:t>
      </w:r>
      <w:r>
        <w:rPr>
          <w:rFonts w:hint="eastAsia"/>
        </w:rPr>
        <w:t>之间的国家包括西班牙、意大利和希腊。降水亏缺的区域还延伸至该区域到北部地区，包括匈牙利以及捷克共和国和法国中</w:t>
      </w:r>
      <w:r w:rsidR="000B321F">
        <w:rPr>
          <w:rFonts w:hint="eastAsia"/>
        </w:rPr>
        <w:t>部</w:t>
      </w:r>
      <w:r>
        <w:rPr>
          <w:rFonts w:hint="eastAsia"/>
        </w:rPr>
        <w:t>的地区（降雨量偏低</w:t>
      </w:r>
      <w:r>
        <w:rPr>
          <w:rFonts w:hint="eastAsia"/>
        </w:rPr>
        <w:t>50%</w:t>
      </w:r>
      <w:r>
        <w:rPr>
          <w:rFonts w:hint="eastAsia"/>
        </w:rPr>
        <w:t>）；降雨量亏缺在阿尔巴尼亚、波斯尼亚以及克罗地亚更为严重，降水偏低</w:t>
      </w:r>
      <w:r>
        <w:rPr>
          <w:rFonts w:hint="eastAsia"/>
        </w:rPr>
        <w:t>60%</w:t>
      </w:r>
      <w:r>
        <w:rPr>
          <w:rFonts w:hint="eastAsia"/>
        </w:rPr>
        <w:t>以上。这些国家的物候期与地中海地区类似，因此，春季的降雨对作物生长尤为关键。</w:t>
      </w:r>
    </w:p>
    <w:p w14:paraId="252095DE" w14:textId="77777777" w:rsidR="00A77E3E" w:rsidRDefault="00A77E3E" w:rsidP="0012231E">
      <w:pPr>
        <w:spacing w:line="360" w:lineRule="auto"/>
        <w:ind w:rightChars="40" w:right="84" w:firstLine="420"/>
      </w:pPr>
      <w:r>
        <w:rPr>
          <w:rFonts w:hint="eastAsia"/>
        </w:rPr>
        <w:t>在欧洲，波罗的海和斯堪的纳维亚区域的降水量比多年平均值高出</w:t>
      </w:r>
      <w:r>
        <w:rPr>
          <w:rFonts w:hint="eastAsia"/>
        </w:rPr>
        <w:t>40%-65%</w:t>
      </w:r>
      <w:r>
        <w:rPr>
          <w:rFonts w:hint="eastAsia"/>
        </w:rPr>
        <w:t>。过高的降水量伴随着高温（比平均气温高</w:t>
      </w:r>
      <w:r>
        <w:t>2.5</w:t>
      </w:r>
      <w:r>
        <w:rPr>
          <w:rFonts w:hint="eastAsia"/>
        </w:rPr>
        <w:t>-</w:t>
      </w:r>
      <w:r>
        <w:t>3.5</w:t>
      </w:r>
      <w:r w:rsidRPr="00A714FD">
        <w:t>°</w:t>
      </w:r>
      <w:r>
        <w:t>C</w:t>
      </w:r>
      <w:r>
        <w:rPr>
          <w:rFonts w:hint="eastAsia"/>
        </w:rPr>
        <w:t>，也影响白俄罗斯）及辐射量的减少（辐射量减少超</w:t>
      </w:r>
      <w:r>
        <w:rPr>
          <w:rFonts w:hint="eastAsia"/>
        </w:rPr>
        <w:t>10%</w:t>
      </w:r>
      <w:r>
        <w:rPr>
          <w:rFonts w:hint="eastAsia"/>
        </w:rPr>
        <w:t>，爱沙尼亚达到峰值</w:t>
      </w:r>
      <w:r>
        <w:rPr>
          <w:rFonts w:hint="eastAsia"/>
        </w:rPr>
        <w:t>17%</w:t>
      </w:r>
      <w:r>
        <w:rPr>
          <w:rFonts w:hint="eastAsia"/>
        </w:rPr>
        <w:t>）。监测期内，高纬度区域的国家的日照时间较短，因此充沛的降水是增加土壤湿度最主要影响因素。</w:t>
      </w:r>
    </w:p>
    <w:p w14:paraId="6E22214A" w14:textId="5F7C1076" w:rsidR="00A77E3E" w:rsidRDefault="00A77E3E" w:rsidP="0012231E">
      <w:pPr>
        <w:spacing w:line="360" w:lineRule="auto"/>
        <w:ind w:rightChars="40" w:right="84" w:firstLine="420"/>
      </w:pPr>
      <w:r>
        <w:rPr>
          <w:rFonts w:hint="eastAsia"/>
        </w:rPr>
        <w:t>南美洲的秘鲁和玻利维亚，降水量明显高于近年平均水平（</w:t>
      </w:r>
      <w:r>
        <w:rPr>
          <w:rFonts w:hint="eastAsia"/>
        </w:rPr>
        <w:t>5.1</w:t>
      </w:r>
      <w:r>
        <w:rPr>
          <w:rFonts w:hint="eastAsia"/>
        </w:rPr>
        <w:t>中将进一步分析）。与南美洲邻近地区的墨西哥，监测期内的降雨量更是高出近年平均水平</w:t>
      </w:r>
      <w:r>
        <w:rPr>
          <w:rFonts w:hint="eastAsia"/>
        </w:rPr>
        <w:t>118%</w:t>
      </w:r>
      <w:r>
        <w:rPr>
          <w:rFonts w:hint="eastAsia"/>
        </w:rPr>
        <w:t>，充沛的降水伴随着光合有效辐射与近年平均水平相比偏低</w:t>
      </w:r>
      <w:r>
        <w:rPr>
          <w:rFonts w:hint="eastAsia"/>
        </w:rPr>
        <w:t>8%</w:t>
      </w:r>
      <w:r>
        <w:rPr>
          <w:rFonts w:hint="eastAsia"/>
        </w:rPr>
        <w:t>。西非萨赫勒区域的部分国家（几内亚比绍、塞内加尔、赞比亚、毛里塔尼亚和摩洛哥）在监测早期的降雨量与近年平均相比偏高</w:t>
      </w:r>
      <w:r>
        <w:rPr>
          <w:rFonts w:hint="eastAsia"/>
        </w:rPr>
        <w:t>20-30%</w:t>
      </w:r>
      <w:r>
        <w:rPr>
          <w:rFonts w:hint="eastAsia"/>
        </w:rPr>
        <w:t>，如果充沛的降雨条件能够持续，该区域的累积生物量水平（毛里塔尼亚和塞内加尔的潜在累计生物量与近</w:t>
      </w:r>
      <w:r>
        <w:rPr>
          <w:rFonts w:hint="eastAsia"/>
        </w:rPr>
        <w:t>5</w:t>
      </w:r>
      <w:r>
        <w:rPr>
          <w:rFonts w:hint="eastAsia"/>
        </w:rPr>
        <w:t>年平均水平相比偏高</w:t>
      </w:r>
      <w:r>
        <w:rPr>
          <w:rFonts w:hint="eastAsia"/>
        </w:rPr>
        <w:t>120%</w:t>
      </w:r>
      <w:r>
        <w:rPr>
          <w:rFonts w:hint="eastAsia"/>
        </w:rPr>
        <w:t>和</w:t>
      </w:r>
      <w:r>
        <w:rPr>
          <w:rFonts w:hint="eastAsia"/>
        </w:rPr>
        <w:t>100%</w:t>
      </w:r>
      <w:r>
        <w:rPr>
          <w:rFonts w:hint="eastAsia"/>
        </w:rPr>
        <w:t>）以及作物产量将创新高。过多的降</w:t>
      </w:r>
      <w:r>
        <w:rPr>
          <w:rFonts w:hint="eastAsia"/>
        </w:rPr>
        <w:lastRenderedPageBreak/>
        <w:t>雨导致几内亚和萨赫勒中部区域的部分国家（布基纳法索和马里至乍得）作物生长推迟。对于肯尼亚、坦桑尼亚、厄立特里亚和埃塞俄比亚，监测期内降雨量与近年平均水平相比偏低</w:t>
      </w:r>
      <w:r>
        <w:rPr>
          <w:rFonts w:hint="eastAsia"/>
        </w:rPr>
        <w:t>20%-56%</w:t>
      </w:r>
      <w:r>
        <w:rPr>
          <w:rFonts w:hint="eastAsia"/>
        </w:rPr>
        <w:t>，使得这些区域的作物受到水分亏缺的影响。虽然在作物生长初期水分条件的亏缺对作物生长产生的影响有限，但在厄尔尼诺年，这个情况产生的影响还是值得进一步关注的。监测期覆盖中非刚果共和国谷类作物的生长末期以及喀麦隆和中非共和国作物的播种期，这些国家光照条件良好，刚果共和国的光合有效辐射水平比近年平均高</w:t>
      </w:r>
      <w:r>
        <w:rPr>
          <w:rFonts w:hint="eastAsia"/>
        </w:rPr>
        <w:t>11%</w:t>
      </w:r>
      <w:r>
        <w:rPr>
          <w:rFonts w:hint="eastAsia"/>
        </w:rPr>
        <w:t>。即使充沛的光照条件会伴随着降雨量的亏缺（监测期降水量与多年平均相比偏低</w:t>
      </w:r>
      <w:r>
        <w:rPr>
          <w:rFonts w:hint="eastAsia"/>
        </w:rPr>
        <w:t>10%</w:t>
      </w:r>
      <w:r>
        <w:rPr>
          <w:rFonts w:hint="eastAsia"/>
        </w:rPr>
        <w:t>），但由于该区域光合有效辐射偏低往往是影响作物产量的关键因素，因此，监测期内该区域总体气候条件有利于作物生长。</w:t>
      </w:r>
    </w:p>
    <w:p w14:paraId="2E640434" w14:textId="77777777" w:rsidR="00A77E3E" w:rsidRDefault="00A77E3E" w:rsidP="0012231E">
      <w:pPr>
        <w:spacing w:line="360" w:lineRule="auto"/>
        <w:ind w:rightChars="40" w:right="84" w:firstLine="420"/>
      </w:pPr>
      <w:r>
        <w:rPr>
          <w:rFonts w:hint="eastAsia"/>
        </w:rPr>
        <w:t>中亚及东亚的大部分地区水分条件良好。而俄罗斯的部分地区（</w:t>
      </w:r>
      <w:proofErr w:type="gramStart"/>
      <w:r>
        <w:rPr>
          <w:rFonts w:hint="eastAsia"/>
        </w:rPr>
        <w:t>赤</w:t>
      </w:r>
      <w:proofErr w:type="gramEnd"/>
      <w:r>
        <w:rPr>
          <w:rFonts w:hint="eastAsia"/>
        </w:rPr>
        <w:t>塔州和布里亚特共和国）以及滨海边疆区及其临近的日本、朝鲜、韩国（降水量低于近年平均水平</w:t>
      </w:r>
      <w:r>
        <w:rPr>
          <w:rFonts w:hint="eastAsia"/>
        </w:rPr>
        <w:t>30-40%</w:t>
      </w:r>
      <w:r>
        <w:rPr>
          <w:rFonts w:hint="eastAsia"/>
        </w:rPr>
        <w:t>）则受到干旱影响。降水的亏缺也影响了菲律宾（降雨量偏低</w:t>
      </w:r>
      <w:r>
        <w:rPr>
          <w:rFonts w:hint="eastAsia"/>
        </w:rPr>
        <w:t>40%</w:t>
      </w:r>
      <w:r>
        <w:rPr>
          <w:rFonts w:hint="eastAsia"/>
        </w:rPr>
        <w:t>）以及由江苏至广东、海南的中国东部和南部的部分地区。与此相反，中亚部分区域（由内蒙向东至里海、黑海东部地区，其中亚美尼亚的降水量高于近年平均</w:t>
      </w:r>
      <w:r>
        <w:rPr>
          <w:rFonts w:hint="eastAsia"/>
        </w:rPr>
        <w:t>63%</w:t>
      </w:r>
      <w:r>
        <w:rPr>
          <w:rFonts w:hint="eastAsia"/>
        </w:rPr>
        <w:t>）降雨量充沛，雨量充沛的范围向南还包括印度西部区域、中国的西南区域（云南省）及受地震影响的尼泊尔（降雨量偏高</w:t>
      </w:r>
      <w:r>
        <w:rPr>
          <w:rFonts w:hint="eastAsia"/>
        </w:rPr>
        <w:t>101%</w:t>
      </w:r>
      <w:r>
        <w:rPr>
          <w:rFonts w:hint="eastAsia"/>
        </w:rPr>
        <w:t>）。</w:t>
      </w:r>
    </w:p>
    <w:p w14:paraId="4E01FD28" w14:textId="77777777" w:rsidR="00A77E3E" w:rsidRDefault="00A77E3E" w:rsidP="0012231E">
      <w:pPr>
        <w:spacing w:line="360" w:lineRule="auto"/>
        <w:ind w:rightChars="40" w:right="84" w:firstLine="420"/>
      </w:pPr>
      <w:r>
        <w:rPr>
          <w:rFonts w:hint="eastAsia"/>
        </w:rPr>
        <w:t>此外，监测期内澳大利亚东北部及新西兰（降雨量与近年平均水平相比偏低</w:t>
      </w:r>
      <w:r>
        <w:rPr>
          <w:rFonts w:hint="eastAsia"/>
        </w:rPr>
        <w:t>51%</w:t>
      </w:r>
      <w:r>
        <w:rPr>
          <w:rFonts w:hint="eastAsia"/>
        </w:rPr>
        <w:t>）也受到干旱的影响。</w:t>
      </w:r>
    </w:p>
    <w:p w14:paraId="3D59BF33" w14:textId="326044FD" w:rsidR="00A77E3E" w:rsidRDefault="00217189" w:rsidP="00A77E3E">
      <w:r>
        <w:rPr>
          <w:noProof/>
        </w:rPr>
        <w:drawing>
          <wp:inline distT="0" distB="0" distL="0" distR="0" wp14:anchorId="4DDEC9EC" wp14:editId="38CD6CC4">
            <wp:extent cx="4784141" cy="1913656"/>
            <wp:effectExtent l="0" t="0" r="0" b="0"/>
            <wp:docPr id="896" name="图片 896" descr="\\cropdata\F\CropWatch products\2015_May_bulletin\Figures and maps\Chapter 3_30_Countries\EI_Map_GlobeAdmin_Picture\2015_JFMA_Admin_R_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data\F\CropWatch products\2015_May_bulletin\Figures and maps\Chapter 3_30_Countries\EI_Map_GlobeAdmin_Picture\2015_JFMA_Admin_R_Δ1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90831" cy="1916332"/>
                    </a:xfrm>
                    <a:prstGeom prst="rect">
                      <a:avLst/>
                    </a:prstGeom>
                    <a:noFill/>
                    <a:ln>
                      <a:noFill/>
                    </a:ln>
                  </pic:spPr>
                </pic:pic>
              </a:graphicData>
            </a:graphic>
          </wp:inline>
        </w:drawing>
      </w:r>
    </w:p>
    <w:p w14:paraId="3708CEEF" w14:textId="77777777" w:rsidR="00A77E3E" w:rsidRDefault="00A77E3E" w:rsidP="0012231E">
      <w:pPr>
        <w:ind w:rightChars="40" w:right="84"/>
      </w:pPr>
      <w:r>
        <w:rPr>
          <w:rFonts w:hint="eastAsia"/>
        </w:rPr>
        <w:t>图</w:t>
      </w:r>
      <w:r>
        <w:rPr>
          <w:rFonts w:hint="eastAsia"/>
        </w:rPr>
        <w:t>3.1  2015</w:t>
      </w:r>
      <w:r>
        <w:rPr>
          <w:rFonts w:hint="eastAsia"/>
        </w:rPr>
        <w:t>年</w:t>
      </w:r>
      <w:r>
        <w:rPr>
          <w:rFonts w:hint="eastAsia"/>
        </w:rPr>
        <w:t>1</w:t>
      </w:r>
      <w:r>
        <w:rPr>
          <w:rFonts w:hint="eastAsia"/>
        </w:rPr>
        <w:t>月</w:t>
      </w:r>
      <w:r>
        <w:rPr>
          <w:rFonts w:hint="eastAsia"/>
        </w:rPr>
        <w:t>-2015</w:t>
      </w:r>
      <w:r>
        <w:rPr>
          <w:rFonts w:hint="eastAsia"/>
        </w:rPr>
        <w:t>年</w:t>
      </w:r>
      <w:r>
        <w:rPr>
          <w:rFonts w:hint="eastAsia"/>
        </w:rPr>
        <w:t>4</w:t>
      </w:r>
      <w:r>
        <w:rPr>
          <w:rFonts w:hint="eastAsia"/>
        </w:rPr>
        <w:t>月全球各国（包括大国的省州级别）降雨与过去</w:t>
      </w:r>
      <w:r>
        <w:rPr>
          <w:rFonts w:hint="eastAsia"/>
        </w:rPr>
        <w:t>14</w:t>
      </w:r>
      <w:r>
        <w:rPr>
          <w:rFonts w:hint="eastAsia"/>
        </w:rPr>
        <w:t>年的距平，单位百分比（</w:t>
      </w:r>
      <w:r>
        <w:rPr>
          <w:rFonts w:hint="eastAsia"/>
        </w:rPr>
        <w:t>%</w:t>
      </w:r>
      <w:r>
        <w:rPr>
          <w:rFonts w:hint="eastAsia"/>
        </w:rPr>
        <w:t>）</w:t>
      </w:r>
    </w:p>
    <w:p w14:paraId="67F784A2" w14:textId="00164F64" w:rsidR="00A77E3E" w:rsidRDefault="00217189" w:rsidP="00A77E3E">
      <w:r>
        <w:rPr>
          <w:noProof/>
        </w:rPr>
        <w:lastRenderedPageBreak/>
        <w:drawing>
          <wp:inline distT="0" distB="0" distL="0" distR="0" wp14:anchorId="581950A3" wp14:editId="17B92BEE">
            <wp:extent cx="5274310" cy="2109724"/>
            <wp:effectExtent l="0" t="0" r="2540" b="5080"/>
            <wp:docPr id="897" name="图片 897" descr="\\cropdata\F\CropWatch products\2015_May_bulletin\Figures and maps\Chapter 3_30_Countries\EI_Map_GlobeAdmin_Picture\2015_JFMA_Admin_T_Δ13(deg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pdata\F\CropWatch products\2015_May_bulletin\Figures and maps\Chapter 3_30_Countries\EI_Map_GlobeAdmin_Picture\2015_JFMA_Admin_T_Δ13(degree).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4310" cy="2109724"/>
                    </a:xfrm>
                    <a:prstGeom prst="rect">
                      <a:avLst/>
                    </a:prstGeom>
                    <a:noFill/>
                    <a:ln>
                      <a:noFill/>
                    </a:ln>
                  </pic:spPr>
                </pic:pic>
              </a:graphicData>
            </a:graphic>
          </wp:inline>
        </w:drawing>
      </w:r>
    </w:p>
    <w:p w14:paraId="1DA82494" w14:textId="77777777" w:rsidR="00A77E3E" w:rsidRDefault="00A77E3E" w:rsidP="00A77E3E"/>
    <w:p w14:paraId="5690008E" w14:textId="77777777" w:rsidR="00A77E3E" w:rsidRDefault="00A77E3E" w:rsidP="0012231E">
      <w:pPr>
        <w:ind w:rightChars="-27" w:right="-57"/>
        <w:rPr>
          <w:rFonts w:ascii="宋体" w:hAnsi="宋体"/>
        </w:rPr>
      </w:pPr>
      <w:r>
        <w:rPr>
          <w:rFonts w:hint="eastAsia"/>
        </w:rPr>
        <w:t>图</w:t>
      </w:r>
      <w:r>
        <w:rPr>
          <w:rFonts w:hint="eastAsia"/>
        </w:rPr>
        <w:t>3.2  2015</w:t>
      </w:r>
      <w:r>
        <w:rPr>
          <w:rFonts w:hint="eastAsia"/>
        </w:rPr>
        <w:t>年</w:t>
      </w:r>
      <w:r>
        <w:rPr>
          <w:rFonts w:hint="eastAsia"/>
        </w:rPr>
        <w:t>1</w:t>
      </w:r>
      <w:r>
        <w:rPr>
          <w:rFonts w:hint="eastAsia"/>
        </w:rPr>
        <w:t>月</w:t>
      </w:r>
      <w:r>
        <w:rPr>
          <w:rFonts w:hint="eastAsia"/>
        </w:rPr>
        <w:t>-2015</w:t>
      </w:r>
      <w:r>
        <w:rPr>
          <w:rFonts w:hint="eastAsia"/>
        </w:rPr>
        <w:t>年</w:t>
      </w:r>
      <w:r>
        <w:rPr>
          <w:rFonts w:hint="eastAsia"/>
        </w:rPr>
        <w:t>4</w:t>
      </w:r>
      <w:r>
        <w:rPr>
          <w:rFonts w:hint="eastAsia"/>
        </w:rPr>
        <w:t>月全球各国（包括大国的省州级别）温度与过去</w:t>
      </w:r>
      <w:r>
        <w:rPr>
          <w:rFonts w:hint="eastAsia"/>
        </w:rPr>
        <w:t>14</w:t>
      </w:r>
      <w:r>
        <w:rPr>
          <w:rFonts w:hint="eastAsia"/>
        </w:rPr>
        <w:t>年的距平，单位：摄氏度</w:t>
      </w:r>
      <w:r>
        <w:rPr>
          <w:rFonts w:ascii="宋体" w:hAnsi="宋体" w:hint="eastAsia"/>
        </w:rPr>
        <w:t>°C</w:t>
      </w:r>
    </w:p>
    <w:p w14:paraId="6D7229AA" w14:textId="02A3EBBC" w:rsidR="00A77E3E" w:rsidRDefault="00217189" w:rsidP="00A77E3E">
      <w:r>
        <w:rPr>
          <w:noProof/>
        </w:rPr>
        <w:drawing>
          <wp:inline distT="0" distB="0" distL="0" distR="0" wp14:anchorId="05EDE23D" wp14:editId="6375B3B8">
            <wp:extent cx="5274310" cy="2109724"/>
            <wp:effectExtent l="0" t="0" r="2540" b="5080"/>
            <wp:docPr id="898" name="图片 898" descr="\\cropdata\F\CropWatch products\2015_May_bulletin\Figures and maps\Chapter 3_30_Countries\EI_Map_GlobeAdmin_Picture\2015_JFMA_Admin_P_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pdata\F\CropWatch products\2015_May_bulletin\Figures and maps\Chapter 3_30_Countries\EI_Map_GlobeAdmin_Picture\2015_JFMA_Admin_P_Δ1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4310" cy="2109724"/>
                    </a:xfrm>
                    <a:prstGeom prst="rect">
                      <a:avLst/>
                    </a:prstGeom>
                    <a:noFill/>
                    <a:ln>
                      <a:noFill/>
                    </a:ln>
                  </pic:spPr>
                </pic:pic>
              </a:graphicData>
            </a:graphic>
          </wp:inline>
        </w:drawing>
      </w:r>
    </w:p>
    <w:p w14:paraId="7AB2C46D" w14:textId="30353246" w:rsidR="00A77E3E" w:rsidRDefault="00A77E3E" w:rsidP="0012231E">
      <w:pPr>
        <w:ind w:rightChars="40" w:right="84"/>
      </w:pPr>
      <w:r>
        <w:rPr>
          <w:rFonts w:hint="eastAsia"/>
        </w:rPr>
        <w:t>图</w:t>
      </w:r>
      <w:r>
        <w:rPr>
          <w:rFonts w:hint="eastAsia"/>
        </w:rPr>
        <w:t>3.3  2015</w:t>
      </w:r>
      <w:r>
        <w:rPr>
          <w:rFonts w:hint="eastAsia"/>
        </w:rPr>
        <w:t>年</w:t>
      </w:r>
      <w:r>
        <w:rPr>
          <w:rFonts w:hint="eastAsia"/>
        </w:rPr>
        <w:t>1</w:t>
      </w:r>
      <w:r>
        <w:rPr>
          <w:rFonts w:hint="eastAsia"/>
        </w:rPr>
        <w:t>月</w:t>
      </w:r>
      <w:r>
        <w:rPr>
          <w:rFonts w:hint="eastAsia"/>
        </w:rPr>
        <w:t>-2015</w:t>
      </w:r>
      <w:r>
        <w:rPr>
          <w:rFonts w:hint="eastAsia"/>
        </w:rPr>
        <w:t>年</w:t>
      </w:r>
      <w:r>
        <w:rPr>
          <w:rFonts w:hint="eastAsia"/>
        </w:rPr>
        <w:t>4</w:t>
      </w:r>
      <w:r>
        <w:rPr>
          <w:rFonts w:hint="eastAsia"/>
        </w:rPr>
        <w:t>月全球各国（包括大国的省州级别）光合有效辐射与过去</w:t>
      </w:r>
      <w:r>
        <w:rPr>
          <w:rFonts w:hint="eastAsia"/>
        </w:rPr>
        <w:t>14</w:t>
      </w:r>
      <w:r>
        <w:rPr>
          <w:rFonts w:hint="eastAsia"/>
        </w:rPr>
        <w:t>年的距平，单位百分比（</w:t>
      </w:r>
      <w:r>
        <w:rPr>
          <w:rFonts w:hint="eastAsia"/>
        </w:rPr>
        <w:t>%</w:t>
      </w:r>
      <w:r>
        <w:rPr>
          <w:rFonts w:hint="eastAsia"/>
        </w:rPr>
        <w:t>）</w:t>
      </w:r>
    </w:p>
    <w:p w14:paraId="37268109" w14:textId="39B84EE2" w:rsidR="00A77E3E" w:rsidRDefault="00217189" w:rsidP="00A77E3E">
      <w:r>
        <w:rPr>
          <w:noProof/>
        </w:rPr>
        <w:drawing>
          <wp:inline distT="0" distB="0" distL="0" distR="0" wp14:anchorId="3EB8398D" wp14:editId="70921B7B">
            <wp:extent cx="5274310" cy="2109724"/>
            <wp:effectExtent l="0" t="0" r="2540" b="5080"/>
            <wp:docPr id="908" name="图片 908" descr="\\cropdata\F\CropWatch products\2015_May_bulletin\Figures and maps\Chapter 3_30_Countries\EI_Map_GlobeAdmin_Picture\2015_JFMA_Admin_B_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opdata\F\CropWatch products\2015_May_bulletin\Figures and maps\Chapter 3_30_Countries\EI_Map_GlobeAdmin_Picture\2015_JFMA_Admin_B_Δ1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4310" cy="2109724"/>
                    </a:xfrm>
                    <a:prstGeom prst="rect">
                      <a:avLst/>
                    </a:prstGeom>
                    <a:noFill/>
                    <a:ln>
                      <a:noFill/>
                    </a:ln>
                  </pic:spPr>
                </pic:pic>
              </a:graphicData>
            </a:graphic>
          </wp:inline>
        </w:drawing>
      </w:r>
    </w:p>
    <w:p w14:paraId="5B30FE6D" w14:textId="77777777" w:rsidR="00A77E3E" w:rsidRDefault="00A77E3E" w:rsidP="0012231E">
      <w:pPr>
        <w:ind w:rightChars="40" w:right="84"/>
      </w:pPr>
      <w:r>
        <w:rPr>
          <w:rFonts w:hint="eastAsia"/>
        </w:rPr>
        <w:t>图</w:t>
      </w:r>
      <w:r>
        <w:rPr>
          <w:rFonts w:hint="eastAsia"/>
        </w:rPr>
        <w:t>3.4  2015</w:t>
      </w:r>
      <w:r>
        <w:rPr>
          <w:rFonts w:hint="eastAsia"/>
        </w:rPr>
        <w:t>年</w:t>
      </w:r>
      <w:r>
        <w:rPr>
          <w:rFonts w:hint="eastAsia"/>
        </w:rPr>
        <w:t>1</w:t>
      </w:r>
      <w:r>
        <w:rPr>
          <w:rFonts w:hint="eastAsia"/>
        </w:rPr>
        <w:t>月</w:t>
      </w:r>
      <w:r>
        <w:rPr>
          <w:rFonts w:hint="eastAsia"/>
        </w:rPr>
        <w:t>-2015</w:t>
      </w:r>
      <w:r>
        <w:rPr>
          <w:rFonts w:hint="eastAsia"/>
        </w:rPr>
        <w:t>年</w:t>
      </w:r>
      <w:r>
        <w:rPr>
          <w:rFonts w:hint="eastAsia"/>
        </w:rPr>
        <w:t>4</w:t>
      </w:r>
      <w:r>
        <w:rPr>
          <w:rFonts w:hint="eastAsia"/>
        </w:rPr>
        <w:t>月全球各国（包括大国的省州级别）累积生物量与过去</w:t>
      </w:r>
      <w:r>
        <w:rPr>
          <w:rFonts w:hint="eastAsia"/>
        </w:rPr>
        <w:t>14</w:t>
      </w:r>
      <w:r>
        <w:rPr>
          <w:rFonts w:hint="eastAsia"/>
        </w:rPr>
        <w:t>年的距平，单位百分比（</w:t>
      </w:r>
      <w:r>
        <w:rPr>
          <w:rFonts w:hint="eastAsia"/>
        </w:rPr>
        <w:t>%</w:t>
      </w:r>
      <w:r>
        <w:rPr>
          <w:rFonts w:hint="eastAsia"/>
        </w:rPr>
        <w:t>）</w:t>
      </w:r>
    </w:p>
    <w:p w14:paraId="019D725E" w14:textId="77777777" w:rsidR="00A77E3E" w:rsidRDefault="00A77E3E" w:rsidP="00A77E3E"/>
    <w:p w14:paraId="252F5F92" w14:textId="77777777" w:rsidR="0012231E" w:rsidRDefault="0012231E" w:rsidP="00A77E3E"/>
    <w:p w14:paraId="103940AA" w14:textId="359068D1" w:rsidR="00A77E3E" w:rsidRDefault="00A77E3E" w:rsidP="0012231E">
      <w:pPr>
        <w:ind w:rightChars="40" w:right="84"/>
      </w:pPr>
      <w:r>
        <w:rPr>
          <w:rFonts w:hint="eastAsia"/>
        </w:rPr>
        <w:lastRenderedPageBreak/>
        <w:t>表</w:t>
      </w:r>
      <w:r>
        <w:rPr>
          <w:rFonts w:hint="eastAsia"/>
        </w:rPr>
        <w:t xml:space="preserve">3.1 </w:t>
      </w:r>
      <w:r>
        <w:rPr>
          <w:rFonts w:hint="eastAsia"/>
        </w:rPr>
        <w:t>全球主要粮食生产国</w:t>
      </w:r>
      <w:r>
        <w:rPr>
          <w:rFonts w:hint="eastAsia"/>
        </w:rPr>
        <w:t>2015</w:t>
      </w:r>
      <w:r>
        <w:rPr>
          <w:rFonts w:hint="eastAsia"/>
        </w:rPr>
        <w:t>年</w:t>
      </w:r>
      <w:r>
        <w:rPr>
          <w:rFonts w:hint="eastAsia"/>
        </w:rPr>
        <w:t>1</w:t>
      </w:r>
      <w:r>
        <w:rPr>
          <w:rFonts w:hint="eastAsia"/>
        </w:rPr>
        <w:t>月</w:t>
      </w:r>
      <w:r>
        <w:rPr>
          <w:rFonts w:hint="eastAsia"/>
        </w:rPr>
        <w:t>-2015</w:t>
      </w:r>
      <w:r>
        <w:rPr>
          <w:rFonts w:hint="eastAsia"/>
        </w:rPr>
        <w:t>年</w:t>
      </w:r>
      <w:r>
        <w:rPr>
          <w:rFonts w:hint="eastAsia"/>
        </w:rPr>
        <w:t>4</w:t>
      </w:r>
      <w:r>
        <w:rPr>
          <w:rFonts w:hint="eastAsia"/>
        </w:rPr>
        <w:t>月农业气候与</w:t>
      </w:r>
      <w:r w:rsidR="00AE2A92">
        <w:t>农情</w:t>
      </w:r>
      <w:r>
        <w:rPr>
          <w:rFonts w:hint="eastAsia"/>
        </w:rPr>
        <w:t>因子分别与过去</w:t>
      </w:r>
      <w:r>
        <w:rPr>
          <w:rFonts w:hint="eastAsia"/>
        </w:rPr>
        <w:t>5</w:t>
      </w:r>
      <w:r>
        <w:rPr>
          <w:rFonts w:hint="eastAsia"/>
        </w:rPr>
        <w:t>年及</w:t>
      </w:r>
      <w:r>
        <w:rPr>
          <w:rFonts w:hint="eastAsia"/>
        </w:rPr>
        <w:t>14</w:t>
      </w:r>
      <w:r>
        <w:rPr>
          <w:rFonts w:hint="eastAsia"/>
        </w:rPr>
        <w:t>年同期距平</w:t>
      </w:r>
    </w:p>
    <w:tbl>
      <w:tblPr>
        <w:tblStyle w:val="LightShading-Accent11"/>
        <w:tblW w:w="9141" w:type="dxa"/>
        <w:tblLayout w:type="fixed"/>
        <w:tblLook w:val="04A0" w:firstRow="1" w:lastRow="0" w:firstColumn="1" w:lastColumn="0" w:noHBand="0" w:noVBand="1"/>
      </w:tblPr>
      <w:tblGrid>
        <w:gridCol w:w="1458"/>
        <w:gridCol w:w="1080"/>
        <w:gridCol w:w="1320"/>
        <w:gridCol w:w="1320"/>
        <w:gridCol w:w="1321"/>
        <w:gridCol w:w="1321"/>
        <w:gridCol w:w="1321"/>
      </w:tblGrid>
      <w:tr w:rsidR="0012231E" w:rsidRPr="0012231E" w14:paraId="475C048D" w14:textId="77777777" w:rsidTr="00AB6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Merge w:val="restart"/>
          </w:tcPr>
          <w:p w14:paraId="7F727C4B" w14:textId="77777777" w:rsidR="00A77E3E" w:rsidRPr="0012231E" w:rsidRDefault="00A77E3E" w:rsidP="00AB61C9">
            <w:pPr>
              <w:spacing w:line="0" w:lineRule="atLeast"/>
              <w:jc w:val="center"/>
              <w:rPr>
                <w:rFonts w:eastAsia="幼圆"/>
                <w:color w:val="auto"/>
                <w:sz w:val="18"/>
                <w:szCs w:val="18"/>
              </w:rPr>
            </w:pPr>
            <w:r w:rsidRPr="0012231E">
              <w:rPr>
                <w:rFonts w:eastAsia="幼圆" w:hint="eastAsia"/>
                <w:color w:val="auto"/>
                <w:sz w:val="18"/>
                <w:szCs w:val="18"/>
              </w:rPr>
              <w:t>国家</w:t>
            </w:r>
          </w:p>
        </w:tc>
        <w:tc>
          <w:tcPr>
            <w:tcW w:w="3720" w:type="dxa"/>
            <w:gridSpan w:val="3"/>
          </w:tcPr>
          <w:p w14:paraId="661739F9" w14:textId="0011EDA0" w:rsidR="00A77E3E" w:rsidRPr="0012231E" w:rsidRDefault="00A77E3E" w:rsidP="00AB61C9">
            <w:pPr>
              <w:spacing w:line="0" w:lineRule="atLeast"/>
              <w:jc w:val="center"/>
              <w:cnfStyle w:val="100000000000" w:firstRow="1"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农业气</w:t>
            </w:r>
            <w:r w:rsidR="00AE2A92" w:rsidRPr="0012231E">
              <w:rPr>
                <w:rFonts w:eastAsia="幼圆" w:hint="eastAsia"/>
                <w:color w:val="auto"/>
                <w:sz w:val="18"/>
                <w:szCs w:val="18"/>
              </w:rPr>
              <w:t>象</w:t>
            </w:r>
            <w:r w:rsidRPr="0012231E">
              <w:rPr>
                <w:rFonts w:eastAsia="幼圆" w:hint="eastAsia"/>
                <w:color w:val="auto"/>
                <w:sz w:val="18"/>
                <w:szCs w:val="18"/>
              </w:rPr>
              <w:t>因子</w:t>
            </w:r>
          </w:p>
        </w:tc>
        <w:tc>
          <w:tcPr>
            <w:tcW w:w="3963" w:type="dxa"/>
            <w:gridSpan w:val="3"/>
          </w:tcPr>
          <w:p w14:paraId="2417FD45" w14:textId="4AD5C27B" w:rsidR="00A77E3E" w:rsidRPr="0012231E" w:rsidRDefault="00AE2A92" w:rsidP="00AB61C9">
            <w:pPr>
              <w:spacing w:line="0" w:lineRule="atLeast"/>
              <w:jc w:val="center"/>
              <w:cnfStyle w:val="100000000000" w:firstRow="1"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color w:val="auto"/>
                <w:sz w:val="18"/>
                <w:szCs w:val="18"/>
              </w:rPr>
              <w:t>农情</w:t>
            </w:r>
            <w:r w:rsidR="00A77E3E" w:rsidRPr="0012231E">
              <w:rPr>
                <w:rFonts w:eastAsia="幼圆" w:hint="eastAsia"/>
                <w:color w:val="auto"/>
                <w:sz w:val="18"/>
                <w:szCs w:val="18"/>
              </w:rPr>
              <w:t>因子</w:t>
            </w:r>
          </w:p>
        </w:tc>
      </w:tr>
      <w:tr w:rsidR="0012231E" w:rsidRPr="0012231E" w14:paraId="7A80B45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Merge/>
          </w:tcPr>
          <w:p w14:paraId="30276FD0" w14:textId="77777777" w:rsidR="00A77E3E" w:rsidRPr="0012231E" w:rsidRDefault="00A77E3E" w:rsidP="00AB61C9">
            <w:pPr>
              <w:spacing w:line="0" w:lineRule="atLeast"/>
              <w:jc w:val="center"/>
              <w:rPr>
                <w:rFonts w:eastAsia="幼圆"/>
                <w:color w:val="auto"/>
                <w:sz w:val="18"/>
                <w:szCs w:val="18"/>
              </w:rPr>
            </w:pPr>
          </w:p>
        </w:tc>
        <w:tc>
          <w:tcPr>
            <w:tcW w:w="3720" w:type="dxa"/>
            <w:gridSpan w:val="3"/>
          </w:tcPr>
          <w:p w14:paraId="73F94930" w14:textId="77777777" w:rsidR="00A77E3E" w:rsidRPr="0012231E" w:rsidRDefault="00A77E3E" w:rsidP="00AB61C9">
            <w:pPr>
              <w:spacing w:line="0" w:lineRule="atLeast"/>
              <w:jc w:val="center"/>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与过去</w:t>
            </w:r>
            <w:r w:rsidRPr="0012231E">
              <w:rPr>
                <w:rFonts w:eastAsia="幼圆" w:hint="eastAsia"/>
                <w:b/>
                <w:color w:val="auto"/>
                <w:sz w:val="18"/>
                <w:szCs w:val="18"/>
              </w:rPr>
              <w:t>14</w:t>
            </w:r>
            <w:r w:rsidRPr="0012231E">
              <w:rPr>
                <w:rFonts w:eastAsia="幼圆" w:hint="eastAsia"/>
                <w:b/>
                <w:color w:val="auto"/>
                <w:sz w:val="18"/>
                <w:szCs w:val="18"/>
              </w:rPr>
              <w:t>年距平</w:t>
            </w:r>
            <w:r w:rsidRPr="0012231E">
              <w:rPr>
                <w:rFonts w:eastAsia="幼圆"/>
                <w:b/>
                <w:color w:val="auto"/>
                <w:sz w:val="18"/>
                <w:szCs w:val="18"/>
              </w:rPr>
              <w:t xml:space="preserve"> (2001-14)</w:t>
            </w:r>
          </w:p>
        </w:tc>
        <w:tc>
          <w:tcPr>
            <w:tcW w:w="2642" w:type="dxa"/>
            <w:gridSpan w:val="2"/>
          </w:tcPr>
          <w:p w14:paraId="3D79B358" w14:textId="77777777" w:rsidR="00A77E3E" w:rsidRPr="0012231E" w:rsidRDefault="00A77E3E" w:rsidP="00AB61C9">
            <w:pPr>
              <w:spacing w:line="0" w:lineRule="atLeast"/>
              <w:jc w:val="center"/>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与过去</w:t>
            </w:r>
            <w:r w:rsidRPr="0012231E">
              <w:rPr>
                <w:rFonts w:eastAsia="幼圆" w:hint="eastAsia"/>
                <w:b/>
                <w:color w:val="auto"/>
                <w:sz w:val="18"/>
                <w:szCs w:val="18"/>
              </w:rPr>
              <w:t>5</w:t>
            </w:r>
            <w:r w:rsidRPr="0012231E">
              <w:rPr>
                <w:rFonts w:eastAsia="幼圆" w:hint="eastAsia"/>
                <w:b/>
                <w:color w:val="auto"/>
                <w:sz w:val="18"/>
                <w:szCs w:val="18"/>
              </w:rPr>
              <w:t>年距平</w:t>
            </w:r>
            <w:r w:rsidRPr="0012231E">
              <w:rPr>
                <w:rFonts w:eastAsia="幼圆"/>
                <w:b/>
                <w:color w:val="auto"/>
                <w:sz w:val="18"/>
                <w:szCs w:val="18"/>
              </w:rPr>
              <w:t>(2010-14)</w:t>
            </w:r>
          </w:p>
        </w:tc>
        <w:tc>
          <w:tcPr>
            <w:tcW w:w="1321" w:type="dxa"/>
          </w:tcPr>
          <w:p w14:paraId="00E20905" w14:textId="77777777" w:rsidR="00A77E3E" w:rsidRPr="0012231E" w:rsidRDefault="00A77E3E" w:rsidP="00AB61C9">
            <w:pPr>
              <w:spacing w:line="0" w:lineRule="atLeast"/>
              <w:jc w:val="center"/>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当前值</w:t>
            </w:r>
          </w:p>
        </w:tc>
      </w:tr>
      <w:tr w:rsidR="0012231E" w:rsidRPr="0012231E" w14:paraId="35E5B840" w14:textId="77777777" w:rsidTr="00AB61C9">
        <w:tc>
          <w:tcPr>
            <w:cnfStyle w:val="001000000000" w:firstRow="0" w:lastRow="0" w:firstColumn="1" w:lastColumn="0" w:oddVBand="0" w:evenVBand="0" w:oddHBand="0" w:evenHBand="0" w:firstRowFirstColumn="0" w:firstRowLastColumn="0" w:lastRowFirstColumn="0" w:lastRowLastColumn="0"/>
            <w:tcW w:w="1458" w:type="dxa"/>
            <w:vMerge/>
          </w:tcPr>
          <w:p w14:paraId="36928DC6" w14:textId="77777777" w:rsidR="00A77E3E" w:rsidRPr="0012231E" w:rsidRDefault="00A77E3E" w:rsidP="00AB61C9">
            <w:pPr>
              <w:spacing w:line="0" w:lineRule="atLeast"/>
              <w:jc w:val="center"/>
              <w:rPr>
                <w:rFonts w:eastAsia="幼圆"/>
                <w:color w:val="auto"/>
                <w:sz w:val="18"/>
                <w:szCs w:val="18"/>
              </w:rPr>
            </w:pPr>
          </w:p>
        </w:tc>
        <w:tc>
          <w:tcPr>
            <w:tcW w:w="1080" w:type="dxa"/>
          </w:tcPr>
          <w:p w14:paraId="2F55BE2C" w14:textId="77777777" w:rsidR="00A77E3E" w:rsidRPr="0012231E" w:rsidRDefault="00A77E3E" w:rsidP="00AB61C9">
            <w:pPr>
              <w:spacing w:line="0" w:lineRule="atLeast"/>
              <w:jc w:val="center"/>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累积降雨</w:t>
            </w:r>
            <w:r w:rsidRPr="0012231E">
              <w:rPr>
                <w:rFonts w:eastAsia="幼圆"/>
                <w:b/>
                <w:color w:val="auto"/>
                <w:sz w:val="18"/>
                <w:szCs w:val="18"/>
              </w:rPr>
              <w:t xml:space="preserve"> (%)</w:t>
            </w:r>
          </w:p>
        </w:tc>
        <w:tc>
          <w:tcPr>
            <w:tcW w:w="1320" w:type="dxa"/>
          </w:tcPr>
          <w:p w14:paraId="076D5E47" w14:textId="77777777" w:rsidR="00A77E3E" w:rsidRPr="0012231E" w:rsidRDefault="00A77E3E" w:rsidP="00AB61C9">
            <w:pPr>
              <w:spacing w:line="0" w:lineRule="atLeast"/>
              <w:jc w:val="center"/>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平均气温</w:t>
            </w:r>
            <w:r w:rsidRPr="0012231E">
              <w:rPr>
                <w:rFonts w:eastAsia="幼圆"/>
                <w:b/>
                <w:color w:val="auto"/>
                <w:sz w:val="18"/>
                <w:szCs w:val="18"/>
              </w:rPr>
              <w:t xml:space="preserve"> (°C)</w:t>
            </w:r>
          </w:p>
        </w:tc>
        <w:tc>
          <w:tcPr>
            <w:tcW w:w="1320" w:type="dxa"/>
          </w:tcPr>
          <w:p w14:paraId="09C6776E" w14:textId="77777777" w:rsidR="00A77E3E" w:rsidRPr="0012231E" w:rsidRDefault="00A77E3E" w:rsidP="00AB61C9">
            <w:pPr>
              <w:spacing w:line="0" w:lineRule="atLeast"/>
              <w:jc w:val="center"/>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累积</w:t>
            </w:r>
            <w:r w:rsidRPr="0012231E">
              <w:rPr>
                <w:rFonts w:eastAsia="幼圆"/>
                <w:b/>
                <w:color w:val="auto"/>
                <w:sz w:val="18"/>
                <w:szCs w:val="18"/>
              </w:rPr>
              <w:t>PAR (%)</w:t>
            </w:r>
          </w:p>
        </w:tc>
        <w:tc>
          <w:tcPr>
            <w:tcW w:w="1321" w:type="dxa"/>
          </w:tcPr>
          <w:p w14:paraId="1DE05BD4" w14:textId="77777777" w:rsidR="00A77E3E" w:rsidRPr="0012231E" w:rsidRDefault="00A77E3E" w:rsidP="00AB61C9">
            <w:pPr>
              <w:spacing w:line="0" w:lineRule="atLeast"/>
              <w:jc w:val="center"/>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生物量</w:t>
            </w:r>
            <w:r w:rsidRPr="0012231E">
              <w:rPr>
                <w:rFonts w:eastAsia="幼圆"/>
                <w:b/>
                <w:color w:val="auto"/>
                <w:sz w:val="18"/>
                <w:szCs w:val="18"/>
              </w:rPr>
              <w:t xml:space="preserve"> (%)</w:t>
            </w:r>
          </w:p>
        </w:tc>
        <w:tc>
          <w:tcPr>
            <w:tcW w:w="1321" w:type="dxa"/>
          </w:tcPr>
          <w:p w14:paraId="432F9594" w14:textId="77777777" w:rsidR="00A77E3E" w:rsidRPr="0012231E" w:rsidRDefault="00A77E3E" w:rsidP="00AB61C9">
            <w:pPr>
              <w:spacing w:line="0" w:lineRule="atLeast"/>
              <w:jc w:val="center"/>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b/>
                <w:color w:val="auto"/>
                <w:sz w:val="18"/>
                <w:szCs w:val="18"/>
              </w:rPr>
              <w:t>CALF (%)</w:t>
            </w:r>
          </w:p>
        </w:tc>
        <w:tc>
          <w:tcPr>
            <w:tcW w:w="1321" w:type="dxa"/>
          </w:tcPr>
          <w:p w14:paraId="138A2623" w14:textId="77777777" w:rsidR="00A77E3E" w:rsidRPr="0012231E" w:rsidRDefault="00A77E3E" w:rsidP="00AB61C9">
            <w:pPr>
              <w:spacing w:line="0" w:lineRule="atLeast"/>
              <w:jc w:val="center"/>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b/>
                <w:color w:val="auto"/>
                <w:sz w:val="18"/>
                <w:szCs w:val="18"/>
              </w:rPr>
              <w:t>最佳植被状况指数</w:t>
            </w:r>
          </w:p>
        </w:tc>
      </w:tr>
      <w:tr w:rsidR="0012231E" w:rsidRPr="0012231E" w14:paraId="6485836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48DA372E"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阿根廷</w:t>
            </w:r>
          </w:p>
        </w:tc>
        <w:tc>
          <w:tcPr>
            <w:tcW w:w="1080" w:type="dxa"/>
          </w:tcPr>
          <w:p w14:paraId="7683C7EF"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21</w:t>
            </w:r>
          </w:p>
        </w:tc>
        <w:tc>
          <w:tcPr>
            <w:tcW w:w="1320" w:type="dxa"/>
          </w:tcPr>
          <w:p w14:paraId="389A0F11"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1.1</w:t>
            </w:r>
          </w:p>
        </w:tc>
        <w:tc>
          <w:tcPr>
            <w:tcW w:w="1320" w:type="dxa"/>
          </w:tcPr>
          <w:p w14:paraId="0940C0B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w:t>
            </w:r>
          </w:p>
        </w:tc>
        <w:tc>
          <w:tcPr>
            <w:tcW w:w="1321" w:type="dxa"/>
          </w:tcPr>
          <w:p w14:paraId="142EEA08"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13</w:t>
            </w:r>
          </w:p>
        </w:tc>
        <w:tc>
          <w:tcPr>
            <w:tcW w:w="1321" w:type="dxa"/>
          </w:tcPr>
          <w:p w14:paraId="66D4E070"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0FB316FC"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0.84</w:t>
            </w:r>
          </w:p>
        </w:tc>
      </w:tr>
      <w:tr w:rsidR="0012231E" w:rsidRPr="0012231E" w14:paraId="3E7FE0A8" w14:textId="77777777" w:rsidTr="00AB61C9">
        <w:trPr>
          <w:trHeight w:val="198"/>
        </w:trPr>
        <w:tc>
          <w:tcPr>
            <w:cnfStyle w:val="001000000000" w:firstRow="0" w:lastRow="0" w:firstColumn="1" w:lastColumn="0" w:oddVBand="0" w:evenVBand="0" w:oddHBand="0" w:evenHBand="0" w:firstRowFirstColumn="0" w:firstRowLastColumn="0" w:lastRowFirstColumn="0" w:lastRowLastColumn="0"/>
            <w:tcW w:w="1458" w:type="dxa"/>
          </w:tcPr>
          <w:p w14:paraId="710F2005"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澳大利亚</w:t>
            </w:r>
          </w:p>
        </w:tc>
        <w:tc>
          <w:tcPr>
            <w:tcW w:w="1080" w:type="dxa"/>
          </w:tcPr>
          <w:p w14:paraId="6C4C4797"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-2</w:t>
            </w:r>
          </w:p>
        </w:tc>
        <w:tc>
          <w:tcPr>
            <w:tcW w:w="1320" w:type="dxa"/>
          </w:tcPr>
          <w:p w14:paraId="45635BB9"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0.8</w:t>
            </w:r>
          </w:p>
        </w:tc>
        <w:tc>
          <w:tcPr>
            <w:tcW w:w="1320" w:type="dxa"/>
          </w:tcPr>
          <w:p w14:paraId="0FC2A96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39E92B5C"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41312D95"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-16</w:t>
            </w:r>
          </w:p>
        </w:tc>
        <w:tc>
          <w:tcPr>
            <w:tcW w:w="1321" w:type="dxa"/>
          </w:tcPr>
          <w:p w14:paraId="16AE79B5"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0.54</w:t>
            </w:r>
          </w:p>
        </w:tc>
      </w:tr>
      <w:tr w:rsidR="0012231E" w:rsidRPr="0012231E" w14:paraId="55291B9F"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4ADA66F2"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孟加拉国</w:t>
            </w:r>
          </w:p>
        </w:tc>
        <w:tc>
          <w:tcPr>
            <w:tcW w:w="1080" w:type="dxa"/>
          </w:tcPr>
          <w:p w14:paraId="37AC2A8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36</w:t>
            </w:r>
          </w:p>
        </w:tc>
        <w:tc>
          <w:tcPr>
            <w:tcW w:w="1320" w:type="dxa"/>
          </w:tcPr>
          <w:p w14:paraId="62E95EDA"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0.6</w:t>
            </w:r>
          </w:p>
        </w:tc>
        <w:tc>
          <w:tcPr>
            <w:tcW w:w="1320" w:type="dxa"/>
          </w:tcPr>
          <w:p w14:paraId="2DE8C629"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-4</w:t>
            </w:r>
          </w:p>
        </w:tc>
        <w:tc>
          <w:tcPr>
            <w:tcW w:w="1321" w:type="dxa"/>
          </w:tcPr>
          <w:p w14:paraId="5606DB2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54</w:t>
            </w:r>
          </w:p>
        </w:tc>
        <w:tc>
          <w:tcPr>
            <w:tcW w:w="1321" w:type="dxa"/>
          </w:tcPr>
          <w:p w14:paraId="6011385C"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0FAC042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0.88</w:t>
            </w:r>
          </w:p>
        </w:tc>
      </w:tr>
      <w:tr w:rsidR="0012231E" w:rsidRPr="0012231E" w14:paraId="4694D91D" w14:textId="77777777" w:rsidTr="00AB61C9">
        <w:trPr>
          <w:trHeight w:val="180"/>
        </w:trPr>
        <w:tc>
          <w:tcPr>
            <w:cnfStyle w:val="001000000000" w:firstRow="0" w:lastRow="0" w:firstColumn="1" w:lastColumn="0" w:oddVBand="0" w:evenVBand="0" w:oddHBand="0" w:evenHBand="0" w:firstRowFirstColumn="0" w:firstRowLastColumn="0" w:lastRowFirstColumn="0" w:lastRowLastColumn="0"/>
            <w:tcW w:w="1458" w:type="dxa"/>
          </w:tcPr>
          <w:p w14:paraId="25158478"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巴西</w:t>
            </w:r>
          </w:p>
        </w:tc>
        <w:tc>
          <w:tcPr>
            <w:tcW w:w="1080" w:type="dxa"/>
          </w:tcPr>
          <w:p w14:paraId="4587C40A"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-6</w:t>
            </w:r>
          </w:p>
        </w:tc>
        <w:tc>
          <w:tcPr>
            <w:tcW w:w="1320" w:type="dxa"/>
          </w:tcPr>
          <w:p w14:paraId="04788250"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1.2</w:t>
            </w:r>
          </w:p>
        </w:tc>
        <w:tc>
          <w:tcPr>
            <w:tcW w:w="1320" w:type="dxa"/>
          </w:tcPr>
          <w:p w14:paraId="1E2BDFE7"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1439542C"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765ED8C0"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2FAE2381"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0.85</w:t>
            </w:r>
          </w:p>
        </w:tc>
      </w:tr>
      <w:tr w:rsidR="0012231E" w:rsidRPr="0012231E" w14:paraId="1E1C4C98" w14:textId="77777777" w:rsidTr="00AB61C9">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458" w:type="dxa"/>
          </w:tcPr>
          <w:p w14:paraId="575A11CA"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柬埔寨</w:t>
            </w:r>
          </w:p>
        </w:tc>
        <w:tc>
          <w:tcPr>
            <w:tcW w:w="1080" w:type="dxa"/>
          </w:tcPr>
          <w:p w14:paraId="35694D92"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-18</w:t>
            </w:r>
          </w:p>
        </w:tc>
        <w:tc>
          <w:tcPr>
            <w:tcW w:w="1320" w:type="dxa"/>
          </w:tcPr>
          <w:p w14:paraId="23D1B60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1.2</w:t>
            </w:r>
          </w:p>
        </w:tc>
        <w:tc>
          <w:tcPr>
            <w:tcW w:w="1320" w:type="dxa"/>
          </w:tcPr>
          <w:p w14:paraId="3F41ECA9"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6</w:t>
            </w:r>
          </w:p>
        </w:tc>
        <w:tc>
          <w:tcPr>
            <w:tcW w:w="1321" w:type="dxa"/>
          </w:tcPr>
          <w:p w14:paraId="5F20E45D"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-16</w:t>
            </w:r>
          </w:p>
        </w:tc>
        <w:tc>
          <w:tcPr>
            <w:tcW w:w="1321" w:type="dxa"/>
          </w:tcPr>
          <w:p w14:paraId="0BE59CE1"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02C01618"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0.65</w:t>
            </w:r>
          </w:p>
        </w:tc>
      </w:tr>
      <w:tr w:rsidR="0012231E" w:rsidRPr="0012231E" w14:paraId="453DEE64" w14:textId="77777777" w:rsidTr="00AB61C9">
        <w:trPr>
          <w:trHeight w:val="60"/>
        </w:trPr>
        <w:tc>
          <w:tcPr>
            <w:cnfStyle w:val="001000000000" w:firstRow="0" w:lastRow="0" w:firstColumn="1" w:lastColumn="0" w:oddVBand="0" w:evenVBand="0" w:oddHBand="0" w:evenHBand="0" w:firstRowFirstColumn="0" w:firstRowLastColumn="0" w:lastRowFirstColumn="0" w:lastRowLastColumn="0"/>
            <w:tcW w:w="1458" w:type="dxa"/>
          </w:tcPr>
          <w:p w14:paraId="3EB32DB3"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加拿大</w:t>
            </w:r>
          </w:p>
        </w:tc>
        <w:tc>
          <w:tcPr>
            <w:tcW w:w="1080" w:type="dxa"/>
          </w:tcPr>
          <w:p w14:paraId="7AED0BA2"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38</w:t>
            </w:r>
          </w:p>
        </w:tc>
        <w:tc>
          <w:tcPr>
            <w:tcW w:w="1320" w:type="dxa"/>
          </w:tcPr>
          <w:p w14:paraId="72E43D5C"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-0.5</w:t>
            </w:r>
          </w:p>
        </w:tc>
        <w:tc>
          <w:tcPr>
            <w:tcW w:w="1320" w:type="dxa"/>
          </w:tcPr>
          <w:p w14:paraId="3912E7D6"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w:t>
            </w:r>
          </w:p>
        </w:tc>
        <w:tc>
          <w:tcPr>
            <w:tcW w:w="1321" w:type="dxa"/>
          </w:tcPr>
          <w:p w14:paraId="2554C87F"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8</w:t>
            </w:r>
          </w:p>
        </w:tc>
        <w:tc>
          <w:tcPr>
            <w:tcW w:w="1321" w:type="dxa"/>
          </w:tcPr>
          <w:p w14:paraId="409C7C1D"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w:t>
            </w:r>
          </w:p>
        </w:tc>
        <w:tc>
          <w:tcPr>
            <w:tcW w:w="1321" w:type="dxa"/>
          </w:tcPr>
          <w:p w14:paraId="4E52456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0.71</w:t>
            </w:r>
          </w:p>
        </w:tc>
      </w:tr>
      <w:tr w:rsidR="0012231E" w:rsidRPr="0012231E" w14:paraId="52F1640D" w14:textId="77777777" w:rsidTr="00AB61C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58" w:type="dxa"/>
          </w:tcPr>
          <w:p w14:paraId="73EF47F8"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中国</w:t>
            </w:r>
          </w:p>
        </w:tc>
        <w:tc>
          <w:tcPr>
            <w:tcW w:w="1080" w:type="dxa"/>
          </w:tcPr>
          <w:p w14:paraId="3DA8E689"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5</w:t>
            </w:r>
          </w:p>
        </w:tc>
        <w:tc>
          <w:tcPr>
            <w:tcW w:w="1320" w:type="dxa"/>
          </w:tcPr>
          <w:p w14:paraId="13A0EFE9"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1.2</w:t>
            </w:r>
          </w:p>
        </w:tc>
        <w:tc>
          <w:tcPr>
            <w:tcW w:w="1320" w:type="dxa"/>
          </w:tcPr>
          <w:p w14:paraId="202084D4"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w:t>
            </w:r>
          </w:p>
        </w:tc>
        <w:tc>
          <w:tcPr>
            <w:tcW w:w="1321" w:type="dxa"/>
          </w:tcPr>
          <w:p w14:paraId="1A9481EC"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25</w:t>
            </w:r>
          </w:p>
        </w:tc>
        <w:tc>
          <w:tcPr>
            <w:tcW w:w="1321" w:type="dxa"/>
          </w:tcPr>
          <w:p w14:paraId="4E490A75"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3</w:t>
            </w:r>
          </w:p>
        </w:tc>
        <w:tc>
          <w:tcPr>
            <w:tcW w:w="1321" w:type="dxa"/>
          </w:tcPr>
          <w:p w14:paraId="63230E88"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0.86</w:t>
            </w:r>
          </w:p>
        </w:tc>
      </w:tr>
      <w:tr w:rsidR="0012231E" w:rsidRPr="0012231E" w14:paraId="7758545F" w14:textId="77777777" w:rsidTr="00AB61C9">
        <w:trPr>
          <w:trHeight w:val="60"/>
        </w:trPr>
        <w:tc>
          <w:tcPr>
            <w:cnfStyle w:val="001000000000" w:firstRow="0" w:lastRow="0" w:firstColumn="1" w:lastColumn="0" w:oddVBand="0" w:evenVBand="0" w:oddHBand="0" w:evenHBand="0" w:firstRowFirstColumn="0" w:firstRowLastColumn="0" w:lastRowFirstColumn="0" w:lastRowLastColumn="0"/>
            <w:tcW w:w="1458" w:type="dxa"/>
          </w:tcPr>
          <w:p w14:paraId="11982F1A"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埃及</w:t>
            </w:r>
          </w:p>
        </w:tc>
        <w:tc>
          <w:tcPr>
            <w:tcW w:w="1080" w:type="dxa"/>
          </w:tcPr>
          <w:p w14:paraId="1653ACE6"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-17</w:t>
            </w:r>
          </w:p>
        </w:tc>
        <w:tc>
          <w:tcPr>
            <w:tcW w:w="1320" w:type="dxa"/>
          </w:tcPr>
          <w:p w14:paraId="231CACBA"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-0.6</w:t>
            </w:r>
          </w:p>
        </w:tc>
        <w:tc>
          <w:tcPr>
            <w:tcW w:w="1320" w:type="dxa"/>
          </w:tcPr>
          <w:p w14:paraId="1E1B25C0"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128409D9"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9</w:t>
            </w:r>
          </w:p>
        </w:tc>
        <w:tc>
          <w:tcPr>
            <w:tcW w:w="1321" w:type="dxa"/>
          </w:tcPr>
          <w:p w14:paraId="6E7A8E2A"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6EACD445"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0.75</w:t>
            </w:r>
          </w:p>
        </w:tc>
      </w:tr>
      <w:tr w:rsidR="0012231E" w:rsidRPr="0012231E" w14:paraId="245D3A80" w14:textId="77777777" w:rsidTr="00AB61C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58" w:type="dxa"/>
          </w:tcPr>
          <w:p w14:paraId="12A9C3B7"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埃塞俄比亚</w:t>
            </w:r>
          </w:p>
        </w:tc>
        <w:tc>
          <w:tcPr>
            <w:tcW w:w="1080" w:type="dxa"/>
          </w:tcPr>
          <w:p w14:paraId="15C5F90F"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-25</w:t>
            </w:r>
          </w:p>
        </w:tc>
        <w:tc>
          <w:tcPr>
            <w:tcW w:w="1320" w:type="dxa"/>
          </w:tcPr>
          <w:p w14:paraId="66F0630D"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0.4</w:t>
            </w:r>
          </w:p>
        </w:tc>
        <w:tc>
          <w:tcPr>
            <w:tcW w:w="1320" w:type="dxa"/>
          </w:tcPr>
          <w:p w14:paraId="2F14E92D"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6</w:t>
            </w:r>
          </w:p>
        </w:tc>
        <w:tc>
          <w:tcPr>
            <w:tcW w:w="1321" w:type="dxa"/>
          </w:tcPr>
          <w:p w14:paraId="50423C1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-22</w:t>
            </w:r>
          </w:p>
        </w:tc>
        <w:tc>
          <w:tcPr>
            <w:tcW w:w="1321" w:type="dxa"/>
          </w:tcPr>
          <w:p w14:paraId="18070E0D"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-4</w:t>
            </w:r>
          </w:p>
        </w:tc>
        <w:tc>
          <w:tcPr>
            <w:tcW w:w="1321" w:type="dxa"/>
          </w:tcPr>
          <w:p w14:paraId="61B2D333"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0.54</w:t>
            </w:r>
          </w:p>
        </w:tc>
      </w:tr>
      <w:tr w:rsidR="0012231E" w:rsidRPr="0012231E" w14:paraId="1A2C9767" w14:textId="77777777" w:rsidTr="00AB61C9">
        <w:trPr>
          <w:trHeight w:val="60"/>
        </w:trPr>
        <w:tc>
          <w:tcPr>
            <w:cnfStyle w:val="001000000000" w:firstRow="0" w:lastRow="0" w:firstColumn="1" w:lastColumn="0" w:oddVBand="0" w:evenVBand="0" w:oddHBand="0" w:evenHBand="0" w:firstRowFirstColumn="0" w:firstRowLastColumn="0" w:lastRowFirstColumn="0" w:lastRowLastColumn="0"/>
            <w:tcW w:w="1458" w:type="dxa"/>
          </w:tcPr>
          <w:p w14:paraId="2799F45A"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法国</w:t>
            </w:r>
          </w:p>
        </w:tc>
        <w:tc>
          <w:tcPr>
            <w:tcW w:w="1080" w:type="dxa"/>
          </w:tcPr>
          <w:p w14:paraId="583FEED8"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-46</w:t>
            </w:r>
          </w:p>
        </w:tc>
        <w:tc>
          <w:tcPr>
            <w:tcW w:w="1320" w:type="dxa"/>
          </w:tcPr>
          <w:p w14:paraId="27BABF9E"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1.8</w:t>
            </w:r>
          </w:p>
        </w:tc>
        <w:tc>
          <w:tcPr>
            <w:tcW w:w="1320" w:type="dxa"/>
          </w:tcPr>
          <w:p w14:paraId="4255E07F"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-2</w:t>
            </w:r>
          </w:p>
        </w:tc>
        <w:tc>
          <w:tcPr>
            <w:tcW w:w="1321" w:type="dxa"/>
          </w:tcPr>
          <w:p w14:paraId="739248A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-27</w:t>
            </w:r>
          </w:p>
        </w:tc>
        <w:tc>
          <w:tcPr>
            <w:tcW w:w="1321" w:type="dxa"/>
          </w:tcPr>
          <w:p w14:paraId="4DF9B9FB"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0060BC83"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0.88</w:t>
            </w:r>
          </w:p>
        </w:tc>
      </w:tr>
      <w:tr w:rsidR="0012231E" w:rsidRPr="0012231E" w14:paraId="328CEE52" w14:textId="77777777" w:rsidTr="00AB61C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58" w:type="dxa"/>
          </w:tcPr>
          <w:p w14:paraId="3BB90B88"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德国</w:t>
            </w:r>
          </w:p>
        </w:tc>
        <w:tc>
          <w:tcPr>
            <w:tcW w:w="1080" w:type="dxa"/>
          </w:tcPr>
          <w:p w14:paraId="44FC42B2"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w:t>
            </w:r>
          </w:p>
        </w:tc>
        <w:tc>
          <w:tcPr>
            <w:tcW w:w="1320" w:type="dxa"/>
          </w:tcPr>
          <w:p w14:paraId="1C976E0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0.4</w:t>
            </w:r>
          </w:p>
        </w:tc>
        <w:tc>
          <w:tcPr>
            <w:tcW w:w="1320" w:type="dxa"/>
          </w:tcPr>
          <w:p w14:paraId="7863A67A"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3</w:t>
            </w:r>
          </w:p>
        </w:tc>
        <w:tc>
          <w:tcPr>
            <w:tcW w:w="1321" w:type="dxa"/>
          </w:tcPr>
          <w:p w14:paraId="21F6842B"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16</w:t>
            </w:r>
          </w:p>
        </w:tc>
        <w:tc>
          <w:tcPr>
            <w:tcW w:w="1321" w:type="dxa"/>
          </w:tcPr>
          <w:p w14:paraId="09392431"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702E129C"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0.87</w:t>
            </w:r>
          </w:p>
        </w:tc>
      </w:tr>
      <w:tr w:rsidR="0012231E" w:rsidRPr="0012231E" w14:paraId="19194A4B" w14:textId="77777777" w:rsidTr="00AB61C9">
        <w:trPr>
          <w:trHeight w:val="60"/>
        </w:trPr>
        <w:tc>
          <w:tcPr>
            <w:cnfStyle w:val="001000000000" w:firstRow="0" w:lastRow="0" w:firstColumn="1" w:lastColumn="0" w:oddVBand="0" w:evenVBand="0" w:oddHBand="0" w:evenHBand="0" w:firstRowFirstColumn="0" w:firstRowLastColumn="0" w:lastRowFirstColumn="0" w:lastRowLastColumn="0"/>
            <w:tcW w:w="1458" w:type="dxa"/>
          </w:tcPr>
          <w:p w14:paraId="639F9F2C"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印度</w:t>
            </w:r>
          </w:p>
        </w:tc>
        <w:tc>
          <w:tcPr>
            <w:tcW w:w="1080" w:type="dxa"/>
          </w:tcPr>
          <w:p w14:paraId="7DAA3D96"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32</w:t>
            </w:r>
          </w:p>
        </w:tc>
        <w:tc>
          <w:tcPr>
            <w:tcW w:w="1320" w:type="dxa"/>
          </w:tcPr>
          <w:p w14:paraId="0709A532"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0.3</w:t>
            </w:r>
          </w:p>
        </w:tc>
        <w:tc>
          <w:tcPr>
            <w:tcW w:w="1320" w:type="dxa"/>
          </w:tcPr>
          <w:p w14:paraId="181332D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-4</w:t>
            </w:r>
          </w:p>
        </w:tc>
        <w:tc>
          <w:tcPr>
            <w:tcW w:w="1321" w:type="dxa"/>
          </w:tcPr>
          <w:p w14:paraId="3391A351"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52</w:t>
            </w:r>
          </w:p>
        </w:tc>
        <w:tc>
          <w:tcPr>
            <w:tcW w:w="1321" w:type="dxa"/>
          </w:tcPr>
          <w:p w14:paraId="75332C05"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3</w:t>
            </w:r>
          </w:p>
        </w:tc>
        <w:tc>
          <w:tcPr>
            <w:tcW w:w="1321" w:type="dxa"/>
          </w:tcPr>
          <w:p w14:paraId="472CB49A"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0.83</w:t>
            </w:r>
          </w:p>
        </w:tc>
      </w:tr>
      <w:tr w:rsidR="0012231E" w:rsidRPr="0012231E" w14:paraId="1DFC0AB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7A43EA9F"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印度尼西亚</w:t>
            </w:r>
          </w:p>
        </w:tc>
        <w:tc>
          <w:tcPr>
            <w:tcW w:w="1080" w:type="dxa"/>
          </w:tcPr>
          <w:p w14:paraId="1A8CCBA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-7</w:t>
            </w:r>
          </w:p>
        </w:tc>
        <w:tc>
          <w:tcPr>
            <w:tcW w:w="1320" w:type="dxa"/>
          </w:tcPr>
          <w:p w14:paraId="266C8853"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0.7</w:t>
            </w:r>
          </w:p>
        </w:tc>
        <w:tc>
          <w:tcPr>
            <w:tcW w:w="1320" w:type="dxa"/>
          </w:tcPr>
          <w:p w14:paraId="2CB6B1C5"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w:t>
            </w:r>
          </w:p>
        </w:tc>
        <w:tc>
          <w:tcPr>
            <w:tcW w:w="1321" w:type="dxa"/>
          </w:tcPr>
          <w:p w14:paraId="77CE8F55"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w:t>
            </w:r>
          </w:p>
        </w:tc>
        <w:tc>
          <w:tcPr>
            <w:tcW w:w="1321" w:type="dxa"/>
          </w:tcPr>
          <w:p w14:paraId="4A5D95A2"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0342351B"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0.89</w:t>
            </w:r>
          </w:p>
        </w:tc>
      </w:tr>
      <w:tr w:rsidR="0012231E" w:rsidRPr="0012231E" w14:paraId="3BBA6E64"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69335037"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伊朗</w:t>
            </w:r>
          </w:p>
        </w:tc>
        <w:tc>
          <w:tcPr>
            <w:tcW w:w="1080" w:type="dxa"/>
          </w:tcPr>
          <w:p w14:paraId="709940FE"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-6</w:t>
            </w:r>
          </w:p>
        </w:tc>
        <w:tc>
          <w:tcPr>
            <w:tcW w:w="1320" w:type="dxa"/>
          </w:tcPr>
          <w:p w14:paraId="425F4982"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w:t>
            </w:r>
          </w:p>
        </w:tc>
        <w:tc>
          <w:tcPr>
            <w:tcW w:w="1320" w:type="dxa"/>
          </w:tcPr>
          <w:p w14:paraId="5C93D62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-2</w:t>
            </w:r>
          </w:p>
        </w:tc>
        <w:tc>
          <w:tcPr>
            <w:tcW w:w="1321" w:type="dxa"/>
          </w:tcPr>
          <w:p w14:paraId="2E8C1693"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-10</w:t>
            </w:r>
          </w:p>
        </w:tc>
        <w:tc>
          <w:tcPr>
            <w:tcW w:w="1321" w:type="dxa"/>
          </w:tcPr>
          <w:p w14:paraId="4F4ACEE8"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2</w:t>
            </w:r>
          </w:p>
        </w:tc>
        <w:tc>
          <w:tcPr>
            <w:tcW w:w="1321" w:type="dxa"/>
          </w:tcPr>
          <w:p w14:paraId="03F07B6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0.76</w:t>
            </w:r>
          </w:p>
        </w:tc>
      </w:tr>
      <w:tr w:rsidR="0012231E" w:rsidRPr="0012231E" w14:paraId="39BD2CD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7A29BB9B"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哈萨克斯坦</w:t>
            </w:r>
          </w:p>
        </w:tc>
        <w:tc>
          <w:tcPr>
            <w:tcW w:w="1080" w:type="dxa"/>
          </w:tcPr>
          <w:p w14:paraId="2E0F1BE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23</w:t>
            </w:r>
          </w:p>
        </w:tc>
        <w:tc>
          <w:tcPr>
            <w:tcW w:w="1320" w:type="dxa"/>
          </w:tcPr>
          <w:p w14:paraId="14AD2FE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0.4</w:t>
            </w:r>
          </w:p>
        </w:tc>
        <w:tc>
          <w:tcPr>
            <w:tcW w:w="1320" w:type="dxa"/>
          </w:tcPr>
          <w:p w14:paraId="5312738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w:t>
            </w:r>
          </w:p>
        </w:tc>
        <w:tc>
          <w:tcPr>
            <w:tcW w:w="1321" w:type="dxa"/>
          </w:tcPr>
          <w:p w14:paraId="05E5C826"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17</w:t>
            </w:r>
          </w:p>
        </w:tc>
        <w:tc>
          <w:tcPr>
            <w:tcW w:w="1321" w:type="dxa"/>
          </w:tcPr>
          <w:p w14:paraId="5B3C1AB1"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w:t>
            </w:r>
          </w:p>
        </w:tc>
        <w:tc>
          <w:tcPr>
            <w:tcW w:w="1321" w:type="dxa"/>
          </w:tcPr>
          <w:p w14:paraId="2BD8DDA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0.60</w:t>
            </w:r>
          </w:p>
        </w:tc>
      </w:tr>
      <w:tr w:rsidR="0012231E" w:rsidRPr="0012231E" w14:paraId="132828D7"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296DD24E"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墨西哥</w:t>
            </w:r>
          </w:p>
        </w:tc>
        <w:tc>
          <w:tcPr>
            <w:tcW w:w="1080" w:type="dxa"/>
          </w:tcPr>
          <w:p w14:paraId="7529B587"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114</w:t>
            </w:r>
          </w:p>
        </w:tc>
        <w:tc>
          <w:tcPr>
            <w:tcW w:w="1320" w:type="dxa"/>
          </w:tcPr>
          <w:p w14:paraId="5C25E8EA"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0.2</w:t>
            </w:r>
          </w:p>
        </w:tc>
        <w:tc>
          <w:tcPr>
            <w:tcW w:w="1320" w:type="dxa"/>
          </w:tcPr>
          <w:p w14:paraId="35653000"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-8</w:t>
            </w:r>
          </w:p>
        </w:tc>
        <w:tc>
          <w:tcPr>
            <w:tcW w:w="1321" w:type="dxa"/>
          </w:tcPr>
          <w:p w14:paraId="05EF456C"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101</w:t>
            </w:r>
          </w:p>
        </w:tc>
        <w:tc>
          <w:tcPr>
            <w:tcW w:w="1321" w:type="dxa"/>
          </w:tcPr>
          <w:p w14:paraId="4746F668"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16</w:t>
            </w:r>
          </w:p>
        </w:tc>
        <w:tc>
          <w:tcPr>
            <w:tcW w:w="1321" w:type="dxa"/>
          </w:tcPr>
          <w:p w14:paraId="0867DA23"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0.95</w:t>
            </w:r>
          </w:p>
        </w:tc>
      </w:tr>
      <w:tr w:rsidR="0012231E" w:rsidRPr="0012231E" w14:paraId="46A7D6E9"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06B37575"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缅甸</w:t>
            </w:r>
          </w:p>
        </w:tc>
        <w:tc>
          <w:tcPr>
            <w:tcW w:w="1080" w:type="dxa"/>
          </w:tcPr>
          <w:p w14:paraId="2DADC992"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8</w:t>
            </w:r>
          </w:p>
        </w:tc>
        <w:tc>
          <w:tcPr>
            <w:tcW w:w="1320" w:type="dxa"/>
          </w:tcPr>
          <w:p w14:paraId="7F1AA520"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1.1</w:t>
            </w:r>
          </w:p>
        </w:tc>
        <w:tc>
          <w:tcPr>
            <w:tcW w:w="1320" w:type="dxa"/>
          </w:tcPr>
          <w:p w14:paraId="3C3DBA94"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272BA6A5"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24</w:t>
            </w:r>
          </w:p>
        </w:tc>
        <w:tc>
          <w:tcPr>
            <w:tcW w:w="1321" w:type="dxa"/>
          </w:tcPr>
          <w:p w14:paraId="50A4CA7A"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5CF88F8C"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0.76</w:t>
            </w:r>
          </w:p>
        </w:tc>
      </w:tr>
      <w:tr w:rsidR="0012231E" w:rsidRPr="0012231E" w14:paraId="59F39CF5"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2FEC7573"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尼日利亚</w:t>
            </w:r>
          </w:p>
        </w:tc>
        <w:tc>
          <w:tcPr>
            <w:tcW w:w="1080" w:type="dxa"/>
          </w:tcPr>
          <w:p w14:paraId="1D627739"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-12</w:t>
            </w:r>
          </w:p>
        </w:tc>
        <w:tc>
          <w:tcPr>
            <w:tcW w:w="1320" w:type="dxa"/>
          </w:tcPr>
          <w:p w14:paraId="65849341"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0.7</w:t>
            </w:r>
          </w:p>
        </w:tc>
        <w:tc>
          <w:tcPr>
            <w:tcW w:w="1320" w:type="dxa"/>
          </w:tcPr>
          <w:p w14:paraId="2A1224BE"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151857B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-24</w:t>
            </w:r>
          </w:p>
        </w:tc>
        <w:tc>
          <w:tcPr>
            <w:tcW w:w="1321" w:type="dxa"/>
          </w:tcPr>
          <w:p w14:paraId="61EA5814"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-14</w:t>
            </w:r>
          </w:p>
        </w:tc>
        <w:tc>
          <w:tcPr>
            <w:tcW w:w="1321" w:type="dxa"/>
          </w:tcPr>
          <w:p w14:paraId="7641EB7A"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0.53</w:t>
            </w:r>
          </w:p>
        </w:tc>
      </w:tr>
      <w:tr w:rsidR="0012231E" w:rsidRPr="0012231E" w14:paraId="48F77DDD"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71D943BC"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巴基斯坦</w:t>
            </w:r>
          </w:p>
        </w:tc>
        <w:tc>
          <w:tcPr>
            <w:tcW w:w="1080" w:type="dxa"/>
          </w:tcPr>
          <w:p w14:paraId="3708703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16</w:t>
            </w:r>
          </w:p>
        </w:tc>
        <w:tc>
          <w:tcPr>
            <w:tcW w:w="1320" w:type="dxa"/>
          </w:tcPr>
          <w:p w14:paraId="59C6D88F"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0.3</w:t>
            </w:r>
          </w:p>
        </w:tc>
        <w:tc>
          <w:tcPr>
            <w:tcW w:w="1320" w:type="dxa"/>
          </w:tcPr>
          <w:p w14:paraId="3C6EBE37"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7F841CC4"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0A5094C6"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3</w:t>
            </w:r>
          </w:p>
        </w:tc>
        <w:tc>
          <w:tcPr>
            <w:tcW w:w="1321" w:type="dxa"/>
          </w:tcPr>
          <w:p w14:paraId="50683649"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0.81</w:t>
            </w:r>
          </w:p>
        </w:tc>
      </w:tr>
      <w:tr w:rsidR="0012231E" w:rsidRPr="0012231E" w14:paraId="4DD2A643"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59A45DFA"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菲律宾</w:t>
            </w:r>
          </w:p>
        </w:tc>
        <w:tc>
          <w:tcPr>
            <w:tcW w:w="1080" w:type="dxa"/>
          </w:tcPr>
          <w:p w14:paraId="11B61FB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-41</w:t>
            </w:r>
          </w:p>
        </w:tc>
        <w:tc>
          <w:tcPr>
            <w:tcW w:w="1320" w:type="dxa"/>
          </w:tcPr>
          <w:p w14:paraId="12EC0F98"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0.6</w:t>
            </w:r>
          </w:p>
        </w:tc>
        <w:tc>
          <w:tcPr>
            <w:tcW w:w="1320" w:type="dxa"/>
          </w:tcPr>
          <w:p w14:paraId="051EF8B6"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6</w:t>
            </w:r>
          </w:p>
        </w:tc>
        <w:tc>
          <w:tcPr>
            <w:tcW w:w="1321" w:type="dxa"/>
          </w:tcPr>
          <w:p w14:paraId="1038245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-36</w:t>
            </w:r>
          </w:p>
        </w:tc>
        <w:tc>
          <w:tcPr>
            <w:tcW w:w="1321" w:type="dxa"/>
          </w:tcPr>
          <w:p w14:paraId="54D6658F"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4002FDE2"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0.85</w:t>
            </w:r>
          </w:p>
        </w:tc>
      </w:tr>
      <w:tr w:rsidR="0012231E" w:rsidRPr="0012231E" w14:paraId="6A20798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2541260B"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波兰</w:t>
            </w:r>
          </w:p>
        </w:tc>
        <w:tc>
          <w:tcPr>
            <w:tcW w:w="1080" w:type="dxa"/>
          </w:tcPr>
          <w:p w14:paraId="4F5D3555"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7</w:t>
            </w:r>
          </w:p>
        </w:tc>
        <w:tc>
          <w:tcPr>
            <w:tcW w:w="1320" w:type="dxa"/>
          </w:tcPr>
          <w:p w14:paraId="45D3E6B4"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1.4</w:t>
            </w:r>
          </w:p>
        </w:tc>
        <w:tc>
          <w:tcPr>
            <w:tcW w:w="1320" w:type="dxa"/>
          </w:tcPr>
          <w:p w14:paraId="6D4665A6"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40B67E7A"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14</w:t>
            </w:r>
          </w:p>
        </w:tc>
        <w:tc>
          <w:tcPr>
            <w:tcW w:w="1321" w:type="dxa"/>
          </w:tcPr>
          <w:p w14:paraId="341EDAD3"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1EBD9597"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0.83</w:t>
            </w:r>
          </w:p>
        </w:tc>
      </w:tr>
      <w:tr w:rsidR="0012231E" w:rsidRPr="0012231E" w14:paraId="485AA5FC"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7AE3084E"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罗马尼亚</w:t>
            </w:r>
          </w:p>
        </w:tc>
        <w:tc>
          <w:tcPr>
            <w:tcW w:w="1080" w:type="dxa"/>
          </w:tcPr>
          <w:p w14:paraId="72C2977D"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-2</w:t>
            </w:r>
          </w:p>
        </w:tc>
        <w:tc>
          <w:tcPr>
            <w:tcW w:w="1320" w:type="dxa"/>
          </w:tcPr>
          <w:p w14:paraId="2E3A79B1"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0.6</w:t>
            </w:r>
          </w:p>
        </w:tc>
        <w:tc>
          <w:tcPr>
            <w:tcW w:w="1320" w:type="dxa"/>
          </w:tcPr>
          <w:p w14:paraId="145B48B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-3</w:t>
            </w:r>
          </w:p>
        </w:tc>
        <w:tc>
          <w:tcPr>
            <w:tcW w:w="1321" w:type="dxa"/>
          </w:tcPr>
          <w:p w14:paraId="0D00ED39"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77995049"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-8</w:t>
            </w:r>
          </w:p>
        </w:tc>
        <w:tc>
          <w:tcPr>
            <w:tcW w:w="1321" w:type="dxa"/>
          </w:tcPr>
          <w:p w14:paraId="4FAA03A5"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0.76</w:t>
            </w:r>
          </w:p>
        </w:tc>
      </w:tr>
      <w:tr w:rsidR="0012231E" w:rsidRPr="0012231E" w14:paraId="72E9F17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589E949B"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俄罗斯</w:t>
            </w:r>
          </w:p>
        </w:tc>
        <w:tc>
          <w:tcPr>
            <w:tcW w:w="1080" w:type="dxa"/>
          </w:tcPr>
          <w:p w14:paraId="56B7D2E7"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12</w:t>
            </w:r>
          </w:p>
        </w:tc>
        <w:tc>
          <w:tcPr>
            <w:tcW w:w="1320" w:type="dxa"/>
          </w:tcPr>
          <w:p w14:paraId="6522C487"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1.6</w:t>
            </w:r>
          </w:p>
        </w:tc>
        <w:tc>
          <w:tcPr>
            <w:tcW w:w="1320" w:type="dxa"/>
          </w:tcPr>
          <w:p w14:paraId="01DA5C5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-3</w:t>
            </w:r>
          </w:p>
        </w:tc>
        <w:tc>
          <w:tcPr>
            <w:tcW w:w="1321" w:type="dxa"/>
          </w:tcPr>
          <w:p w14:paraId="31163626"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15</w:t>
            </w:r>
          </w:p>
        </w:tc>
        <w:tc>
          <w:tcPr>
            <w:tcW w:w="1321" w:type="dxa"/>
          </w:tcPr>
          <w:p w14:paraId="3C282BE5"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6C28C3BC"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0.61</w:t>
            </w:r>
          </w:p>
        </w:tc>
      </w:tr>
      <w:tr w:rsidR="0012231E" w:rsidRPr="0012231E" w14:paraId="0192A3D2"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13E0567E"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南非</w:t>
            </w:r>
          </w:p>
        </w:tc>
        <w:tc>
          <w:tcPr>
            <w:tcW w:w="1080" w:type="dxa"/>
          </w:tcPr>
          <w:p w14:paraId="2062DC8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-6</w:t>
            </w:r>
          </w:p>
        </w:tc>
        <w:tc>
          <w:tcPr>
            <w:tcW w:w="1320" w:type="dxa"/>
          </w:tcPr>
          <w:p w14:paraId="0BB37FE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1.3</w:t>
            </w:r>
          </w:p>
        </w:tc>
        <w:tc>
          <w:tcPr>
            <w:tcW w:w="1320" w:type="dxa"/>
          </w:tcPr>
          <w:p w14:paraId="003DF492"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63DC34FE"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-6</w:t>
            </w:r>
          </w:p>
        </w:tc>
        <w:tc>
          <w:tcPr>
            <w:tcW w:w="1321" w:type="dxa"/>
          </w:tcPr>
          <w:p w14:paraId="11E9D7B5"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-10</w:t>
            </w:r>
          </w:p>
        </w:tc>
        <w:tc>
          <w:tcPr>
            <w:tcW w:w="1321" w:type="dxa"/>
          </w:tcPr>
          <w:p w14:paraId="5304FE0A"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0..68</w:t>
            </w:r>
          </w:p>
        </w:tc>
      </w:tr>
      <w:tr w:rsidR="0012231E" w:rsidRPr="0012231E" w14:paraId="031D243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71A36F20"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泰国</w:t>
            </w:r>
          </w:p>
        </w:tc>
        <w:tc>
          <w:tcPr>
            <w:tcW w:w="1080" w:type="dxa"/>
          </w:tcPr>
          <w:p w14:paraId="25EB158A"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-11</w:t>
            </w:r>
          </w:p>
        </w:tc>
        <w:tc>
          <w:tcPr>
            <w:tcW w:w="1320" w:type="dxa"/>
          </w:tcPr>
          <w:p w14:paraId="46A61856"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0.7</w:t>
            </w:r>
          </w:p>
        </w:tc>
        <w:tc>
          <w:tcPr>
            <w:tcW w:w="1320" w:type="dxa"/>
          </w:tcPr>
          <w:p w14:paraId="6D0086D6"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4841B9A6"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w:t>
            </w:r>
          </w:p>
        </w:tc>
        <w:tc>
          <w:tcPr>
            <w:tcW w:w="1321" w:type="dxa"/>
          </w:tcPr>
          <w:p w14:paraId="1C7C0387"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5CA00CEF"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0.70</w:t>
            </w:r>
          </w:p>
        </w:tc>
      </w:tr>
      <w:tr w:rsidR="0012231E" w:rsidRPr="0012231E" w14:paraId="19A70DB4"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1002067A"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土耳其</w:t>
            </w:r>
          </w:p>
        </w:tc>
        <w:tc>
          <w:tcPr>
            <w:tcW w:w="1080" w:type="dxa"/>
          </w:tcPr>
          <w:p w14:paraId="38BF4346"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10</w:t>
            </w:r>
          </w:p>
        </w:tc>
        <w:tc>
          <w:tcPr>
            <w:tcW w:w="1320" w:type="dxa"/>
          </w:tcPr>
          <w:p w14:paraId="1C84B3D1"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0.1</w:t>
            </w:r>
          </w:p>
        </w:tc>
        <w:tc>
          <w:tcPr>
            <w:tcW w:w="1320" w:type="dxa"/>
          </w:tcPr>
          <w:p w14:paraId="29F3152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6D7FEDF5"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-6</w:t>
            </w:r>
          </w:p>
        </w:tc>
        <w:tc>
          <w:tcPr>
            <w:tcW w:w="1321" w:type="dxa"/>
          </w:tcPr>
          <w:p w14:paraId="5FD8B9F3"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3</w:t>
            </w:r>
          </w:p>
        </w:tc>
        <w:tc>
          <w:tcPr>
            <w:tcW w:w="1321" w:type="dxa"/>
          </w:tcPr>
          <w:p w14:paraId="1862997D"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0.84</w:t>
            </w:r>
          </w:p>
        </w:tc>
      </w:tr>
      <w:tr w:rsidR="0012231E" w:rsidRPr="0012231E" w14:paraId="49D055B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38C57C32"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英国</w:t>
            </w:r>
          </w:p>
        </w:tc>
        <w:tc>
          <w:tcPr>
            <w:tcW w:w="1080" w:type="dxa"/>
          </w:tcPr>
          <w:p w14:paraId="0B3A60C9"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21</w:t>
            </w:r>
          </w:p>
        </w:tc>
        <w:tc>
          <w:tcPr>
            <w:tcW w:w="1320" w:type="dxa"/>
          </w:tcPr>
          <w:p w14:paraId="599FB198"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w:t>
            </w:r>
          </w:p>
        </w:tc>
        <w:tc>
          <w:tcPr>
            <w:tcW w:w="1320" w:type="dxa"/>
          </w:tcPr>
          <w:p w14:paraId="5E6D055C"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3</w:t>
            </w:r>
          </w:p>
        </w:tc>
        <w:tc>
          <w:tcPr>
            <w:tcW w:w="1321" w:type="dxa"/>
          </w:tcPr>
          <w:p w14:paraId="17737EE7"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w:t>
            </w:r>
          </w:p>
        </w:tc>
        <w:tc>
          <w:tcPr>
            <w:tcW w:w="1321" w:type="dxa"/>
          </w:tcPr>
          <w:p w14:paraId="44D82DA6"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345C08F4"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0.87</w:t>
            </w:r>
          </w:p>
        </w:tc>
      </w:tr>
      <w:tr w:rsidR="0012231E" w:rsidRPr="0012231E" w14:paraId="49040516"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5874A4CB"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乌克兰</w:t>
            </w:r>
          </w:p>
        </w:tc>
        <w:tc>
          <w:tcPr>
            <w:tcW w:w="1080" w:type="dxa"/>
          </w:tcPr>
          <w:p w14:paraId="0DE2E7C0"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-3</w:t>
            </w:r>
          </w:p>
        </w:tc>
        <w:tc>
          <w:tcPr>
            <w:tcW w:w="1320" w:type="dxa"/>
          </w:tcPr>
          <w:p w14:paraId="54E168B8"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1.4</w:t>
            </w:r>
          </w:p>
        </w:tc>
        <w:tc>
          <w:tcPr>
            <w:tcW w:w="1320" w:type="dxa"/>
          </w:tcPr>
          <w:p w14:paraId="667B4EF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-3</w:t>
            </w:r>
          </w:p>
        </w:tc>
        <w:tc>
          <w:tcPr>
            <w:tcW w:w="1321" w:type="dxa"/>
          </w:tcPr>
          <w:p w14:paraId="2391E1D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15</w:t>
            </w:r>
          </w:p>
        </w:tc>
        <w:tc>
          <w:tcPr>
            <w:tcW w:w="1321" w:type="dxa"/>
          </w:tcPr>
          <w:p w14:paraId="2E924CE6"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3D9CF231"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0.69</w:t>
            </w:r>
          </w:p>
        </w:tc>
      </w:tr>
      <w:tr w:rsidR="0012231E" w:rsidRPr="0012231E" w14:paraId="23BC557F"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3A43FB2D" w14:textId="77777777" w:rsidR="00A77E3E" w:rsidRPr="0012231E" w:rsidRDefault="00A77E3E" w:rsidP="00AB61C9">
            <w:pPr>
              <w:ind w:right="-288"/>
              <w:rPr>
                <w:rFonts w:eastAsia="幼圆"/>
                <w:color w:val="auto"/>
                <w:sz w:val="18"/>
                <w:szCs w:val="18"/>
              </w:rPr>
            </w:pPr>
            <w:r w:rsidRPr="0012231E">
              <w:rPr>
                <w:rFonts w:eastAsia="幼圆" w:hint="eastAsia"/>
                <w:color w:val="auto"/>
                <w:sz w:val="18"/>
                <w:szCs w:val="18"/>
              </w:rPr>
              <w:t>美国</w:t>
            </w:r>
          </w:p>
        </w:tc>
        <w:tc>
          <w:tcPr>
            <w:tcW w:w="1080" w:type="dxa"/>
          </w:tcPr>
          <w:p w14:paraId="5D07D38C"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24</w:t>
            </w:r>
          </w:p>
        </w:tc>
        <w:tc>
          <w:tcPr>
            <w:tcW w:w="1320" w:type="dxa"/>
          </w:tcPr>
          <w:p w14:paraId="104B98C6"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-0.4</w:t>
            </w:r>
          </w:p>
        </w:tc>
        <w:tc>
          <w:tcPr>
            <w:tcW w:w="1320" w:type="dxa"/>
          </w:tcPr>
          <w:p w14:paraId="3F30A185"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-4</w:t>
            </w:r>
          </w:p>
        </w:tc>
        <w:tc>
          <w:tcPr>
            <w:tcW w:w="1321" w:type="dxa"/>
          </w:tcPr>
          <w:p w14:paraId="47B150FE"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10</w:t>
            </w:r>
          </w:p>
        </w:tc>
        <w:tc>
          <w:tcPr>
            <w:tcW w:w="1321" w:type="dxa"/>
          </w:tcPr>
          <w:p w14:paraId="787D0CC4"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1</w:t>
            </w:r>
          </w:p>
        </w:tc>
        <w:tc>
          <w:tcPr>
            <w:tcW w:w="1321" w:type="dxa"/>
          </w:tcPr>
          <w:p w14:paraId="705FBC01"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0.74</w:t>
            </w:r>
          </w:p>
        </w:tc>
      </w:tr>
      <w:tr w:rsidR="0012231E" w:rsidRPr="0012231E" w14:paraId="29E58CFC" w14:textId="77777777" w:rsidTr="00AB61C9">
        <w:tc>
          <w:tcPr>
            <w:cnfStyle w:val="001000000000" w:firstRow="0" w:lastRow="0" w:firstColumn="1" w:lastColumn="0" w:oddVBand="0" w:evenVBand="0" w:oddHBand="0" w:evenHBand="0" w:firstRowFirstColumn="0" w:firstRowLastColumn="0" w:lastRowFirstColumn="0" w:lastRowLastColumn="0"/>
            <w:tcW w:w="1458" w:type="dxa"/>
          </w:tcPr>
          <w:p w14:paraId="0B28A89B"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乌兹别克斯坦</w:t>
            </w:r>
          </w:p>
        </w:tc>
        <w:tc>
          <w:tcPr>
            <w:tcW w:w="1080" w:type="dxa"/>
          </w:tcPr>
          <w:p w14:paraId="31D8F004"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11</w:t>
            </w:r>
          </w:p>
        </w:tc>
        <w:tc>
          <w:tcPr>
            <w:tcW w:w="1320" w:type="dxa"/>
          </w:tcPr>
          <w:p w14:paraId="6A7C9BA6"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0.3</w:t>
            </w:r>
          </w:p>
        </w:tc>
        <w:tc>
          <w:tcPr>
            <w:tcW w:w="1320" w:type="dxa"/>
          </w:tcPr>
          <w:p w14:paraId="496C131C"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-5</w:t>
            </w:r>
          </w:p>
        </w:tc>
        <w:tc>
          <w:tcPr>
            <w:tcW w:w="1321" w:type="dxa"/>
          </w:tcPr>
          <w:p w14:paraId="5225F0EA"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12231E">
              <w:rPr>
                <w:color w:val="auto"/>
                <w:sz w:val="18"/>
                <w:szCs w:val="18"/>
              </w:rPr>
              <w:t>18</w:t>
            </w:r>
          </w:p>
        </w:tc>
        <w:tc>
          <w:tcPr>
            <w:tcW w:w="1321" w:type="dxa"/>
          </w:tcPr>
          <w:p w14:paraId="14980F63" w14:textId="77777777" w:rsidR="00A77E3E" w:rsidRPr="0012231E" w:rsidRDefault="00A77E3E" w:rsidP="00AB61C9">
            <w:pPr>
              <w:jc w:val="center"/>
              <w:cnfStyle w:val="000000000000" w:firstRow="0" w:lastRow="0" w:firstColumn="0" w:lastColumn="0" w:oddVBand="0" w:evenVBand="0" w:oddHBand="0"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w:t>
            </w:r>
          </w:p>
        </w:tc>
        <w:tc>
          <w:tcPr>
            <w:tcW w:w="1321" w:type="dxa"/>
          </w:tcPr>
          <w:p w14:paraId="2892FC4B" w14:textId="77777777" w:rsidR="00A77E3E" w:rsidRPr="0012231E" w:rsidRDefault="00A77E3E" w:rsidP="00AB61C9">
            <w:pPr>
              <w:jc w:val="right"/>
              <w:cnfStyle w:val="000000000000" w:firstRow="0" w:lastRow="0" w:firstColumn="0" w:lastColumn="0" w:oddVBand="0" w:evenVBand="0" w:oddHBand="0"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0.66</w:t>
            </w:r>
          </w:p>
        </w:tc>
      </w:tr>
      <w:tr w:rsidR="0012231E" w:rsidRPr="0012231E" w14:paraId="52AA16E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665E5AD0" w14:textId="77777777" w:rsidR="00A77E3E" w:rsidRPr="0012231E" w:rsidRDefault="00A77E3E" w:rsidP="00AB61C9">
            <w:pPr>
              <w:rPr>
                <w:rFonts w:eastAsia="幼圆"/>
                <w:color w:val="auto"/>
                <w:sz w:val="18"/>
                <w:szCs w:val="18"/>
              </w:rPr>
            </w:pPr>
            <w:r w:rsidRPr="0012231E">
              <w:rPr>
                <w:rFonts w:eastAsia="幼圆" w:hint="eastAsia"/>
                <w:color w:val="auto"/>
                <w:sz w:val="18"/>
                <w:szCs w:val="18"/>
              </w:rPr>
              <w:t>越南</w:t>
            </w:r>
          </w:p>
        </w:tc>
        <w:tc>
          <w:tcPr>
            <w:tcW w:w="1080" w:type="dxa"/>
          </w:tcPr>
          <w:p w14:paraId="4CCED167"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-7</w:t>
            </w:r>
          </w:p>
        </w:tc>
        <w:tc>
          <w:tcPr>
            <w:tcW w:w="1320" w:type="dxa"/>
          </w:tcPr>
          <w:p w14:paraId="35442F37"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1.1</w:t>
            </w:r>
          </w:p>
        </w:tc>
        <w:tc>
          <w:tcPr>
            <w:tcW w:w="1320" w:type="dxa"/>
          </w:tcPr>
          <w:p w14:paraId="13D41FCF"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6</w:t>
            </w:r>
          </w:p>
        </w:tc>
        <w:tc>
          <w:tcPr>
            <w:tcW w:w="1321" w:type="dxa"/>
          </w:tcPr>
          <w:p w14:paraId="4BD4FEF9"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12231E">
              <w:rPr>
                <w:color w:val="auto"/>
                <w:sz w:val="18"/>
                <w:szCs w:val="18"/>
              </w:rPr>
              <w:t>-6</w:t>
            </w:r>
          </w:p>
        </w:tc>
        <w:tc>
          <w:tcPr>
            <w:tcW w:w="1321" w:type="dxa"/>
          </w:tcPr>
          <w:p w14:paraId="454667D4" w14:textId="77777777" w:rsidR="00A77E3E" w:rsidRPr="0012231E" w:rsidRDefault="00A77E3E" w:rsidP="00AB61C9">
            <w:pPr>
              <w:jc w:val="center"/>
              <w:cnfStyle w:val="000000100000" w:firstRow="0" w:lastRow="0" w:firstColumn="0" w:lastColumn="0" w:oddVBand="0" w:evenVBand="0" w:oddHBand="1" w:evenHBand="0" w:firstRowFirstColumn="0" w:firstRowLastColumn="0" w:lastRowFirstColumn="0" w:lastRowLastColumn="0"/>
              <w:rPr>
                <w:rFonts w:eastAsia="幼圆"/>
                <w:b/>
                <w:color w:val="auto"/>
                <w:sz w:val="18"/>
                <w:szCs w:val="18"/>
              </w:rPr>
            </w:pPr>
            <w:r w:rsidRPr="0012231E">
              <w:rPr>
                <w:rFonts w:eastAsia="幼圆" w:hint="eastAsia"/>
                <w:b/>
                <w:color w:val="auto"/>
                <w:sz w:val="18"/>
                <w:szCs w:val="18"/>
              </w:rPr>
              <w:t>0</w:t>
            </w:r>
          </w:p>
        </w:tc>
        <w:tc>
          <w:tcPr>
            <w:tcW w:w="1321" w:type="dxa"/>
          </w:tcPr>
          <w:p w14:paraId="390A13E5" w14:textId="77777777" w:rsidR="00A77E3E" w:rsidRPr="0012231E" w:rsidRDefault="00A77E3E" w:rsidP="00AB61C9">
            <w:pPr>
              <w:jc w:val="right"/>
              <w:cnfStyle w:val="000000100000" w:firstRow="0" w:lastRow="0" w:firstColumn="0" w:lastColumn="0" w:oddVBand="0" w:evenVBand="0" w:oddHBand="1" w:evenHBand="0" w:firstRowFirstColumn="0" w:firstRowLastColumn="0" w:lastRowFirstColumn="0" w:lastRowLastColumn="0"/>
              <w:rPr>
                <w:rFonts w:eastAsia="幼圆"/>
                <w:color w:val="auto"/>
                <w:sz w:val="18"/>
                <w:szCs w:val="18"/>
              </w:rPr>
            </w:pPr>
            <w:r w:rsidRPr="0012231E">
              <w:rPr>
                <w:rFonts w:eastAsia="幼圆" w:hint="eastAsia"/>
                <w:color w:val="auto"/>
                <w:sz w:val="18"/>
                <w:szCs w:val="18"/>
              </w:rPr>
              <w:t>0.83</w:t>
            </w:r>
          </w:p>
        </w:tc>
      </w:tr>
    </w:tbl>
    <w:p w14:paraId="623D662C" w14:textId="77777777" w:rsidR="00A77E3E" w:rsidRDefault="00A77E3E" w:rsidP="00A77E3E">
      <w:pPr>
        <w:ind w:rightChars="310" w:right="651"/>
      </w:pPr>
      <w:r>
        <w:rPr>
          <w:rFonts w:hint="eastAsia"/>
        </w:rPr>
        <w:t>注：除了温度距平用摄氏度表示之外，其他参数距</w:t>
      </w:r>
      <w:proofErr w:type="gramStart"/>
      <w:r>
        <w:rPr>
          <w:rFonts w:hint="eastAsia"/>
        </w:rPr>
        <w:t>平都是</w:t>
      </w:r>
      <w:proofErr w:type="gramEnd"/>
      <w:r>
        <w:rPr>
          <w:rFonts w:hint="eastAsia"/>
        </w:rPr>
        <w:t>以相对百分比表示。</w:t>
      </w:r>
      <w:r>
        <w:rPr>
          <w:rFonts w:hint="eastAsia"/>
        </w:rPr>
        <w:t>0</w:t>
      </w:r>
      <w:r>
        <w:rPr>
          <w:rFonts w:hint="eastAsia"/>
        </w:rPr>
        <w:t>值表示和过去平均值比没有变化；相对距平的计算公式为</w:t>
      </w:r>
      <w:r>
        <w:t>(C-R)/R*100</w:t>
      </w:r>
      <w:r>
        <w:rPr>
          <w:rFonts w:hint="eastAsia"/>
        </w:rPr>
        <w:t>，</w:t>
      </w:r>
      <w:r>
        <w:rPr>
          <w:rFonts w:hint="eastAsia"/>
        </w:rPr>
        <w:t>C</w:t>
      </w:r>
      <w:r>
        <w:rPr>
          <w:rFonts w:hint="eastAsia"/>
        </w:rPr>
        <w:t>表示当前值，</w:t>
      </w:r>
      <w:r>
        <w:rPr>
          <w:rFonts w:hint="eastAsia"/>
        </w:rPr>
        <w:t>R</w:t>
      </w:r>
      <w:r>
        <w:rPr>
          <w:rFonts w:hint="eastAsia"/>
        </w:rPr>
        <w:t>表示参考值，指过去</w:t>
      </w:r>
      <w:r>
        <w:rPr>
          <w:rFonts w:hint="eastAsia"/>
        </w:rPr>
        <w:t>5</w:t>
      </w:r>
      <w:r>
        <w:rPr>
          <w:rFonts w:hint="eastAsia"/>
        </w:rPr>
        <w:t>年</w:t>
      </w:r>
      <w:r>
        <w:t>(5YA)</w:t>
      </w:r>
      <w:r>
        <w:rPr>
          <w:rFonts w:hint="eastAsia"/>
        </w:rPr>
        <w:t>或</w:t>
      </w:r>
      <w:r>
        <w:rPr>
          <w:rFonts w:hint="eastAsia"/>
        </w:rPr>
        <w:t>14</w:t>
      </w:r>
      <w:r>
        <w:rPr>
          <w:rFonts w:hint="eastAsia"/>
        </w:rPr>
        <w:t>年</w:t>
      </w:r>
      <w:r>
        <w:t>(14YA)</w:t>
      </w:r>
      <w:r>
        <w:rPr>
          <w:rFonts w:hint="eastAsia"/>
        </w:rPr>
        <w:t>同期（</w:t>
      </w:r>
      <w:r>
        <w:rPr>
          <w:rFonts w:hint="eastAsia"/>
        </w:rPr>
        <w:t>1</w:t>
      </w:r>
      <w:r>
        <w:rPr>
          <w:rFonts w:hint="eastAsia"/>
        </w:rPr>
        <w:t>月</w:t>
      </w:r>
      <w:r>
        <w:rPr>
          <w:rFonts w:hint="eastAsia"/>
        </w:rPr>
        <w:t>-4</w:t>
      </w:r>
      <w:r>
        <w:rPr>
          <w:rFonts w:hint="eastAsia"/>
        </w:rPr>
        <w:t>月）平均值。</w:t>
      </w:r>
    </w:p>
    <w:p w14:paraId="6885800C" w14:textId="77777777" w:rsidR="00A77E3E" w:rsidRDefault="00A77E3E" w:rsidP="00A77E3E">
      <w:pPr>
        <w:pStyle w:val="2"/>
      </w:pPr>
      <w:bookmarkStart w:id="12" w:name="_Toc418601498"/>
      <w:r>
        <w:lastRenderedPageBreak/>
        <w:t xml:space="preserve">3.2 </w:t>
      </w:r>
      <w:bookmarkEnd w:id="12"/>
      <w:r>
        <w:rPr>
          <w:rFonts w:hint="eastAsia"/>
        </w:rPr>
        <w:t>国家分析</w:t>
      </w:r>
    </w:p>
    <w:p w14:paraId="648E32EF" w14:textId="77777777" w:rsidR="00A77E3E" w:rsidRDefault="00A77E3E" w:rsidP="0012231E">
      <w:pPr>
        <w:spacing w:line="360" w:lineRule="auto"/>
        <w:ind w:rightChars="-27" w:right="-57" w:firstLineChars="200" w:firstLine="420"/>
      </w:pPr>
      <w:r>
        <w:rPr>
          <w:rFonts w:hint="eastAsia"/>
        </w:rPr>
        <w:t>本节将对</w:t>
      </w:r>
      <w:r>
        <w:rPr>
          <w:rFonts w:hint="eastAsia"/>
        </w:rPr>
        <w:t>CropWatch</w:t>
      </w:r>
      <w:r>
        <w:rPr>
          <w:rFonts w:hint="eastAsia"/>
        </w:rPr>
        <w:t>监测的</w:t>
      </w:r>
      <w:r>
        <w:rPr>
          <w:rFonts w:hint="eastAsia"/>
        </w:rPr>
        <w:t>30</w:t>
      </w:r>
      <w:r>
        <w:rPr>
          <w:rFonts w:hint="eastAsia"/>
        </w:rPr>
        <w:t>个粮食主产国进行详细分析（中国在第四章单独分析）。每个国家仅对有作物覆盖的区域进行监测，各国的监测包括：（</w:t>
      </w:r>
      <w:r>
        <w:rPr>
          <w:rFonts w:hint="eastAsia"/>
        </w:rPr>
        <w:t>a</w:t>
      </w:r>
      <w:r>
        <w:rPr>
          <w:rFonts w:hint="eastAsia"/>
        </w:rPr>
        <w:t>）基于</w:t>
      </w:r>
      <w:r>
        <w:rPr>
          <w:rFonts w:hint="eastAsia"/>
        </w:rPr>
        <w:t>NDVI</w:t>
      </w:r>
      <w:r>
        <w:rPr>
          <w:rFonts w:hint="eastAsia"/>
        </w:rPr>
        <w:t>的作物生长过程曲线，将当前生长季（</w:t>
      </w:r>
      <w:r>
        <w:rPr>
          <w:rFonts w:hint="eastAsia"/>
        </w:rPr>
        <w:t>2015</w:t>
      </w:r>
      <w:r>
        <w:rPr>
          <w:rFonts w:hint="eastAsia"/>
        </w:rPr>
        <w:t>年</w:t>
      </w:r>
      <w:r>
        <w:rPr>
          <w:rFonts w:hint="eastAsia"/>
        </w:rPr>
        <w:t>1</w:t>
      </w:r>
      <w:r>
        <w:rPr>
          <w:rFonts w:hint="eastAsia"/>
        </w:rPr>
        <w:t>月</w:t>
      </w:r>
      <w:r>
        <w:rPr>
          <w:rFonts w:hint="eastAsia"/>
        </w:rPr>
        <w:t>1</w:t>
      </w:r>
      <w:r>
        <w:rPr>
          <w:rFonts w:hint="eastAsia"/>
        </w:rPr>
        <w:t>日</w:t>
      </w:r>
      <w:r>
        <w:rPr>
          <w:rFonts w:hint="eastAsia"/>
        </w:rPr>
        <w:t>-2015</w:t>
      </w:r>
      <w:r>
        <w:rPr>
          <w:rFonts w:hint="eastAsia"/>
        </w:rPr>
        <w:t>年</w:t>
      </w:r>
      <w:r>
        <w:rPr>
          <w:rFonts w:hint="eastAsia"/>
        </w:rPr>
        <w:t>4</w:t>
      </w:r>
      <w:r>
        <w:rPr>
          <w:rFonts w:hint="eastAsia"/>
        </w:rPr>
        <w:t>月</w:t>
      </w:r>
      <w:r>
        <w:rPr>
          <w:rFonts w:hint="eastAsia"/>
        </w:rPr>
        <w:t>30</w:t>
      </w:r>
      <w:r>
        <w:rPr>
          <w:rFonts w:hint="eastAsia"/>
        </w:rPr>
        <w:t>日）与</w:t>
      </w:r>
      <w:r>
        <w:rPr>
          <w:rFonts w:hint="eastAsia"/>
        </w:rPr>
        <w:t>5</w:t>
      </w:r>
      <w:r>
        <w:rPr>
          <w:rFonts w:hint="eastAsia"/>
        </w:rPr>
        <w:t>年平均，</w:t>
      </w:r>
      <w:r>
        <w:rPr>
          <w:rFonts w:hint="eastAsia"/>
        </w:rPr>
        <w:t>5</w:t>
      </w:r>
      <w:r>
        <w:rPr>
          <w:rFonts w:hint="eastAsia"/>
        </w:rPr>
        <w:t>年最大和</w:t>
      </w:r>
      <w:r>
        <w:rPr>
          <w:rFonts w:hint="eastAsia"/>
        </w:rPr>
        <w:t>2014</w:t>
      </w:r>
      <w:r>
        <w:rPr>
          <w:rFonts w:hint="eastAsia"/>
        </w:rPr>
        <w:t>年</w:t>
      </w:r>
      <w:r>
        <w:rPr>
          <w:rFonts w:hint="eastAsia"/>
        </w:rPr>
        <w:t>1</w:t>
      </w:r>
      <w:r>
        <w:rPr>
          <w:rFonts w:hint="eastAsia"/>
        </w:rPr>
        <w:t>月</w:t>
      </w:r>
      <w:r>
        <w:rPr>
          <w:rFonts w:hint="eastAsia"/>
        </w:rPr>
        <w:t>1</w:t>
      </w:r>
      <w:r>
        <w:rPr>
          <w:rFonts w:hint="eastAsia"/>
        </w:rPr>
        <w:t>日至</w:t>
      </w:r>
      <w:r>
        <w:rPr>
          <w:rFonts w:hint="eastAsia"/>
        </w:rPr>
        <w:t>2014</w:t>
      </w:r>
      <w:r>
        <w:rPr>
          <w:rFonts w:hint="eastAsia"/>
        </w:rPr>
        <w:t>年</w:t>
      </w:r>
      <w:r>
        <w:rPr>
          <w:rFonts w:hint="eastAsia"/>
        </w:rPr>
        <w:t>4</w:t>
      </w:r>
      <w:r>
        <w:rPr>
          <w:rFonts w:hint="eastAsia"/>
        </w:rPr>
        <w:t>月</w:t>
      </w:r>
      <w:r>
        <w:rPr>
          <w:rFonts w:hint="eastAsia"/>
        </w:rPr>
        <w:t>30</w:t>
      </w:r>
      <w:r>
        <w:rPr>
          <w:rFonts w:hint="eastAsia"/>
        </w:rPr>
        <w:t>日的数据进行对比；（</w:t>
      </w:r>
      <w:r>
        <w:rPr>
          <w:rFonts w:hint="eastAsia"/>
        </w:rPr>
        <w:t>b</w:t>
      </w:r>
      <w:r>
        <w:rPr>
          <w:rFonts w:hint="eastAsia"/>
        </w:rPr>
        <w:t>）</w:t>
      </w:r>
      <w:r>
        <w:rPr>
          <w:rFonts w:hint="eastAsia"/>
        </w:rPr>
        <w:t>2015</w:t>
      </w:r>
      <w:r>
        <w:rPr>
          <w:rFonts w:hint="eastAsia"/>
        </w:rPr>
        <w:t>年</w:t>
      </w:r>
      <w:r>
        <w:rPr>
          <w:rFonts w:hint="eastAsia"/>
        </w:rPr>
        <w:t>1</w:t>
      </w:r>
      <w:r>
        <w:rPr>
          <w:rFonts w:hint="eastAsia"/>
        </w:rPr>
        <w:t>月</w:t>
      </w:r>
      <w:r>
        <w:rPr>
          <w:rFonts w:hint="eastAsia"/>
        </w:rPr>
        <w:t>1</w:t>
      </w:r>
      <w:r>
        <w:rPr>
          <w:rFonts w:hint="eastAsia"/>
        </w:rPr>
        <w:t>日</w:t>
      </w:r>
      <w:r>
        <w:rPr>
          <w:rFonts w:hint="eastAsia"/>
        </w:rPr>
        <w:t>-2015</w:t>
      </w:r>
      <w:r>
        <w:rPr>
          <w:rFonts w:hint="eastAsia"/>
        </w:rPr>
        <w:t>年</w:t>
      </w:r>
      <w:r>
        <w:rPr>
          <w:rFonts w:hint="eastAsia"/>
        </w:rPr>
        <w:t>4</w:t>
      </w:r>
      <w:r>
        <w:rPr>
          <w:rFonts w:hint="eastAsia"/>
        </w:rPr>
        <w:t>月</w:t>
      </w:r>
      <w:r>
        <w:rPr>
          <w:rFonts w:hint="eastAsia"/>
        </w:rPr>
        <w:t>30</w:t>
      </w:r>
      <w:r>
        <w:rPr>
          <w:rFonts w:hint="eastAsia"/>
        </w:rPr>
        <w:t>日，耕地最佳植被状况指数（去除非耕地）；（</w:t>
      </w:r>
      <w:r>
        <w:rPr>
          <w:rFonts w:hint="eastAsia"/>
        </w:rPr>
        <w:t>c</w:t>
      </w:r>
      <w:r>
        <w:rPr>
          <w:rFonts w:hint="eastAsia"/>
        </w:rPr>
        <w:t>）</w:t>
      </w:r>
      <w:r>
        <w:rPr>
          <w:rFonts w:hint="eastAsia"/>
        </w:rPr>
        <w:t>2015</w:t>
      </w:r>
      <w:r>
        <w:rPr>
          <w:rFonts w:hint="eastAsia"/>
        </w:rPr>
        <w:t>年</w:t>
      </w:r>
      <w:r>
        <w:rPr>
          <w:rFonts w:hint="eastAsia"/>
        </w:rPr>
        <w:t>1</w:t>
      </w:r>
      <w:r>
        <w:rPr>
          <w:rFonts w:hint="eastAsia"/>
        </w:rPr>
        <w:t>月</w:t>
      </w:r>
      <w:r>
        <w:rPr>
          <w:rFonts w:hint="eastAsia"/>
        </w:rPr>
        <w:t>1</w:t>
      </w:r>
      <w:r>
        <w:rPr>
          <w:rFonts w:hint="eastAsia"/>
        </w:rPr>
        <w:t>日至</w:t>
      </w:r>
      <w:r>
        <w:rPr>
          <w:rFonts w:hint="eastAsia"/>
        </w:rPr>
        <w:t>2015</w:t>
      </w:r>
      <w:r>
        <w:rPr>
          <w:rFonts w:hint="eastAsia"/>
        </w:rPr>
        <w:t>年</w:t>
      </w:r>
      <w:r>
        <w:rPr>
          <w:rFonts w:hint="eastAsia"/>
        </w:rPr>
        <w:t>4</w:t>
      </w:r>
      <w:r>
        <w:rPr>
          <w:rFonts w:hint="eastAsia"/>
        </w:rPr>
        <w:t>月</w:t>
      </w:r>
      <w:r>
        <w:rPr>
          <w:rFonts w:hint="eastAsia"/>
        </w:rPr>
        <w:t>30</w:t>
      </w:r>
      <w:r>
        <w:rPr>
          <w:rFonts w:hint="eastAsia"/>
        </w:rPr>
        <w:t>日与过去</w:t>
      </w:r>
      <w:r>
        <w:rPr>
          <w:rFonts w:hint="eastAsia"/>
        </w:rPr>
        <w:t>5</w:t>
      </w:r>
      <w:r>
        <w:rPr>
          <w:rFonts w:hint="eastAsia"/>
        </w:rPr>
        <w:t>年同期相比的</w:t>
      </w:r>
      <w:r>
        <w:rPr>
          <w:rFonts w:hint="eastAsia"/>
        </w:rPr>
        <w:t>NDVI</w:t>
      </w:r>
      <w:r>
        <w:rPr>
          <w:rFonts w:hint="eastAsia"/>
        </w:rPr>
        <w:t>距</w:t>
      </w:r>
      <w:proofErr w:type="gramStart"/>
      <w:r>
        <w:rPr>
          <w:rFonts w:hint="eastAsia"/>
        </w:rPr>
        <w:t>平空</w:t>
      </w:r>
      <w:proofErr w:type="gramEnd"/>
      <w:r>
        <w:rPr>
          <w:rFonts w:hint="eastAsia"/>
        </w:rPr>
        <w:t>间聚类分布（监测</w:t>
      </w:r>
      <w:proofErr w:type="gramStart"/>
      <w:r>
        <w:rPr>
          <w:rFonts w:hint="eastAsia"/>
        </w:rPr>
        <w:t>期根据</w:t>
      </w:r>
      <w:proofErr w:type="gramEnd"/>
      <w:r>
        <w:rPr>
          <w:rFonts w:hint="eastAsia"/>
        </w:rPr>
        <w:t>具体国家的种植模式确定）；（</w:t>
      </w:r>
      <w:r>
        <w:rPr>
          <w:rFonts w:hint="eastAsia"/>
        </w:rPr>
        <w:t>d</w:t>
      </w:r>
      <w:r>
        <w:rPr>
          <w:rFonts w:hint="eastAsia"/>
        </w:rPr>
        <w:t>）与</w:t>
      </w:r>
      <w:r>
        <w:rPr>
          <w:rFonts w:hint="eastAsia"/>
        </w:rPr>
        <w:t>NDVI</w:t>
      </w:r>
      <w:r>
        <w:rPr>
          <w:rFonts w:hint="eastAsia"/>
        </w:rPr>
        <w:t>空间聚类分布中各类别相对应的每个类别作物的生长过程线。</w:t>
      </w:r>
      <w:r>
        <w:rPr>
          <w:rFonts w:hint="eastAsia"/>
          <w:szCs w:val="21"/>
        </w:rPr>
        <w:t>其他有关</w:t>
      </w:r>
      <w:proofErr w:type="gramStart"/>
      <w:r>
        <w:rPr>
          <w:rFonts w:hint="eastAsia"/>
          <w:szCs w:val="21"/>
        </w:rPr>
        <w:t>监测国</w:t>
      </w:r>
      <w:proofErr w:type="gramEnd"/>
      <w:r>
        <w:rPr>
          <w:rFonts w:hint="eastAsia"/>
          <w:szCs w:val="21"/>
        </w:rPr>
        <w:t>农作物生长状况及产量更加详细的信息，请参考参考附件</w:t>
      </w:r>
      <w:r>
        <w:rPr>
          <w:rFonts w:hint="eastAsia"/>
          <w:szCs w:val="21"/>
        </w:rPr>
        <w:t>A</w:t>
      </w:r>
      <w:r>
        <w:rPr>
          <w:rFonts w:hint="eastAsia"/>
          <w:szCs w:val="21"/>
        </w:rPr>
        <w:t>，表</w:t>
      </w:r>
      <w:r>
        <w:rPr>
          <w:rFonts w:hint="eastAsia"/>
          <w:szCs w:val="21"/>
        </w:rPr>
        <w:t>A.2-A.10</w:t>
      </w:r>
      <w:r>
        <w:rPr>
          <w:rFonts w:hint="eastAsia"/>
          <w:szCs w:val="21"/>
        </w:rPr>
        <w:t>，附件</w:t>
      </w:r>
      <w:r>
        <w:rPr>
          <w:rFonts w:hint="eastAsia"/>
          <w:szCs w:val="21"/>
        </w:rPr>
        <w:t>B</w:t>
      </w:r>
      <w:r>
        <w:rPr>
          <w:rFonts w:hint="eastAsia"/>
          <w:szCs w:val="21"/>
        </w:rPr>
        <w:t>，表</w:t>
      </w:r>
      <w:r>
        <w:rPr>
          <w:rFonts w:hint="eastAsia"/>
          <w:szCs w:val="21"/>
        </w:rPr>
        <w:t>B.1-B.3</w:t>
      </w:r>
      <w:r>
        <w:rPr>
          <w:rFonts w:hint="eastAsia"/>
          <w:szCs w:val="21"/>
        </w:rPr>
        <w:t>。其他相关指标，</w:t>
      </w:r>
      <w:proofErr w:type="gramStart"/>
      <w:r>
        <w:rPr>
          <w:rFonts w:hint="eastAsia"/>
          <w:szCs w:val="21"/>
        </w:rPr>
        <w:t>请访问</w:t>
      </w:r>
      <w:proofErr w:type="gramEnd"/>
      <w:r w:rsidR="004E306A">
        <w:fldChar w:fldCharType="begin"/>
      </w:r>
      <w:r w:rsidR="004E306A">
        <w:instrText xml:space="preserve"> HYPERLINK "http://www.cropwatch.com.cn" </w:instrText>
      </w:r>
      <w:r w:rsidR="004E306A">
        <w:fldChar w:fldCharType="separate"/>
      </w:r>
      <w:r>
        <w:rPr>
          <w:rFonts w:hint="eastAsia"/>
          <w:szCs w:val="21"/>
        </w:rPr>
        <w:t>www.</w:t>
      </w:r>
      <w:proofErr w:type="gramStart"/>
      <w:r>
        <w:rPr>
          <w:rFonts w:hint="eastAsia"/>
          <w:szCs w:val="21"/>
        </w:rPr>
        <w:t>cropwatch.com.cn</w:t>
      </w:r>
      <w:r w:rsidR="004E306A">
        <w:rPr>
          <w:szCs w:val="21"/>
        </w:rPr>
        <w:fldChar w:fldCharType="end"/>
      </w:r>
      <w:r>
        <w:rPr>
          <w:rFonts w:hint="eastAsia"/>
          <w:szCs w:val="21"/>
        </w:rPr>
        <w:t>.</w:t>
      </w:r>
      <w:proofErr w:type="gramEnd"/>
    </w:p>
    <w:p w14:paraId="3E44EE37" w14:textId="77777777" w:rsidR="00A77E3E" w:rsidRDefault="00A77E3E" w:rsidP="00A77E3E">
      <w:pPr>
        <w:tabs>
          <w:tab w:val="left" w:pos="7500"/>
        </w:tabs>
      </w:pPr>
      <w:r>
        <w:tab/>
      </w:r>
    </w:p>
    <w:p w14:paraId="75738354" w14:textId="77777777" w:rsidR="00A77E3E" w:rsidRDefault="00A77E3E" w:rsidP="00A77E3E">
      <w:pPr>
        <w:tabs>
          <w:tab w:val="left" w:pos="7500"/>
        </w:tabs>
        <w:rPr>
          <w:b/>
        </w:rPr>
      </w:pPr>
      <w:r>
        <w:rPr>
          <w:rFonts w:hint="eastAsia"/>
          <w:b/>
        </w:rPr>
        <w:t>图</w:t>
      </w:r>
      <w:r>
        <w:rPr>
          <w:rFonts w:hint="eastAsia"/>
          <w:b/>
        </w:rPr>
        <w:t>3.5-3.34</w:t>
      </w:r>
      <w:r>
        <w:rPr>
          <w:rFonts w:hint="eastAsia"/>
          <w:b/>
        </w:rPr>
        <w:t>，通报</w:t>
      </w:r>
      <w:r>
        <w:rPr>
          <w:rFonts w:hint="eastAsia"/>
          <w:b/>
        </w:rPr>
        <w:t>30</w:t>
      </w:r>
      <w:r>
        <w:rPr>
          <w:rFonts w:hint="eastAsia"/>
          <w:b/>
        </w:rPr>
        <w:t>个</w:t>
      </w:r>
      <w:proofErr w:type="gramStart"/>
      <w:r>
        <w:rPr>
          <w:rFonts w:hint="eastAsia"/>
          <w:b/>
        </w:rPr>
        <w:t>监测国</w:t>
      </w:r>
      <w:proofErr w:type="gramEnd"/>
      <w:r>
        <w:rPr>
          <w:rFonts w:hint="eastAsia"/>
          <w:b/>
        </w:rPr>
        <w:t>2015</w:t>
      </w:r>
      <w:r>
        <w:rPr>
          <w:rFonts w:hint="eastAsia"/>
          <w:b/>
        </w:rPr>
        <w:t>年</w:t>
      </w:r>
      <w:r>
        <w:rPr>
          <w:rFonts w:hint="eastAsia"/>
          <w:b/>
        </w:rPr>
        <w:t>1</w:t>
      </w:r>
      <w:r>
        <w:rPr>
          <w:rFonts w:hint="eastAsia"/>
          <w:b/>
        </w:rPr>
        <w:t>月</w:t>
      </w:r>
      <w:r>
        <w:rPr>
          <w:rFonts w:hint="eastAsia"/>
          <w:b/>
        </w:rPr>
        <w:t>-2015</w:t>
      </w:r>
      <w:r>
        <w:rPr>
          <w:rFonts w:hint="eastAsia"/>
          <w:b/>
        </w:rPr>
        <w:t>年</w:t>
      </w:r>
      <w:r>
        <w:rPr>
          <w:rFonts w:hint="eastAsia"/>
          <w:b/>
        </w:rPr>
        <w:t>4</w:t>
      </w:r>
      <w:r>
        <w:rPr>
          <w:rFonts w:hint="eastAsia"/>
          <w:b/>
        </w:rPr>
        <w:t>月作物长势</w:t>
      </w:r>
    </w:p>
    <w:p w14:paraId="6B821510" w14:textId="77777777" w:rsidR="00A77E3E" w:rsidRDefault="00A77E3E" w:rsidP="00A77E3E">
      <w:pPr>
        <w:tabs>
          <w:tab w:val="left" w:pos="7500"/>
        </w:tabs>
        <w:rPr>
          <w:b/>
        </w:rPr>
      </w:pPr>
    </w:p>
    <w:p w14:paraId="786F0836" w14:textId="77777777" w:rsidR="00302FFA" w:rsidRDefault="00302FFA">
      <w:pPr>
        <w:snapToGrid/>
        <w:spacing w:after="0" w:line="240" w:lineRule="auto"/>
        <w:jc w:val="left"/>
      </w:pPr>
      <w:r>
        <w:br w:type="page"/>
      </w:r>
    </w:p>
    <w:tbl>
      <w:tblPr>
        <w:tblW w:w="8330"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891"/>
        <w:gridCol w:w="328"/>
        <w:gridCol w:w="4111"/>
      </w:tblGrid>
      <w:tr w:rsidR="00A77E3E" w:rsidRPr="008E39D5" w14:paraId="11948137" w14:textId="77777777" w:rsidTr="0012231E">
        <w:tc>
          <w:tcPr>
            <w:tcW w:w="8330" w:type="dxa"/>
            <w:gridSpan w:val="3"/>
            <w:shd w:val="clear" w:color="auto" w:fill="auto"/>
          </w:tcPr>
          <w:p w14:paraId="569AF421" w14:textId="77777777" w:rsidR="00A77E3E" w:rsidRDefault="00A77E3E" w:rsidP="0012231E">
            <w:pPr>
              <w:jc w:val="left"/>
            </w:pPr>
            <w:r w:rsidRPr="001B0BF7">
              <w:rPr>
                <w:rFonts w:ascii="Century Gothic" w:hAnsi="Century Gothic"/>
                <w:b/>
                <w:bCs/>
                <w:color w:val="000000"/>
                <w:sz w:val="15"/>
                <w:szCs w:val="20"/>
              </w:rPr>
              <w:lastRenderedPageBreak/>
              <w:t xml:space="preserve">ARG </w:t>
            </w:r>
            <w:r w:rsidRPr="001B0BF7">
              <w:rPr>
                <w:rFonts w:ascii="Century Gothic" w:hAnsi="Century Gothic"/>
                <w:bCs/>
                <w:color w:val="7F7F7F"/>
                <w:sz w:val="15"/>
                <w:szCs w:val="20"/>
              </w:rPr>
              <w:t>AUS BGD BRA CAN DEU EGY ETH FRA GBR IDN IND IRN KAZ KHM MEX MMR NGA PAK PHL POL ROU RUS THA TUR UKR USA UZB VNM ZAF</w:t>
            </w:r>
          </w:p>
        </w:tc>
      </w:tr>
      <w:tr w:rsidR="00A77E3E" w14:paraId="3CEBD4F6" w14:textId="77777777" w:rsidTr="0012231E">
        <w:tc>
          <w:tcPr>
            <w:tcW w:w="8330" w:type="dxa"/>
            <w:gridSpan w:val="3"/>
            <w:tcBorders>
              <w:bottom w:val="single" w:sz="4" w:space="0" w:color="4F81BD"/>
            </w:tcBorders>
            <w:shd w:val="clear" w:color="auto" w:fill="auto"/>
          </w:tcPr>
          <w:p w14:paraId="092DCBB0" w14:textId="77777777" w:rsidR="00A77E3E" w:rsidRPr="001B0BF7" w:rsidRDefault="00A77E3E" w:rsidP="00AB61C9">
            <w:pPr>
              <w:jc w:val="left"/>
              <w:rPr>
                <w:rFonts w:ascii="Century Gothic" w:hAnsi="Century Gothic"/>
                <w:b/>
                <w:bCs/>
                <w:color w:val="000000"/>
                <w:sz w:val="16"/>
                <w:szCs w:val="20"/>
              </w:rPr>
            </w:pPr>
            <w:r w:rsidRPr="001B0BF7">
              <w:rPr>
                <w:rFonts w:ascii="Century Gothic" w:hAnsi="Century Gothic"/>
                <w:bCs/>
                <w:color w:val="7F7F7F"/>
                <w:sz w:val="56"/>
                <w:szCs w:val="20"/>
              </w:rPr>
              <w:t xml:space="preserve">[ARG] </w:t>
            </w:r>
            <w:r w:rsidRPr="001B0BF7">
              <w:rPr>
                <w:rFonts w:ascii="Century Gothic" w:hAnsi="Century Gothic" w:hint="eastAsia"/>
                <w:bCs/>
                <w:color w:val="000000"/>
                <w:sz w:val="56"/>
                <w:szCs w:val="20"/>
              </w:rPr>
              <w:t>阿根廷</w:t>
            </w:r>
          </w:p>
        </w:tc>
      </w:tr>
      <w:tr w:rsidR="00A77E3E" w14:paraId="18ABCE91" w14:textId="77777777" w:rsidTr="0012231E">
        <w:trPr>
          <w:trHeight w:val="3032"/>
        </w:trPr>
        <w:tc>
          <w:tcPr>
            <w:tcW w:w="8330" w:type="dxa"/>
            <w:gridSpan w:val="3"/>
            <w:tcBorders>
              <w:top w:val="single" w:sz="4" w:space="0" w:color="4F81BD"/>
              <w:bottom w:val="single" w:sz="4" w:space="0" w:color="4F81BD"/>
            </w:tcBorders>
            <w:shd w:val="clear" w:color="auto" w:fill="auto"/>
          </w:tcPr>
          <w:p w14:paraId="3E55B9C8" w14:textId="77777777" w:rsidR="00A77E3E" w:rsidRPr="009014CA" w:rsidRDefault="00A77E3E" w:rsidP="00AB61C9">
            <w:pPr>
              <w:pStyle w:val="Standardblocktext"/>
              <w:spacing w:afterLines="0"/>
              <w:ind w:firstLineChars="200" w:firstLine="400"/>
              <w:rPr>
                <w:rFonts w:eastAsiaTheme="minorEastAsia"/>
              </w:rPr>
            </w:pPr>
            <w:r w:rsidRPr="001B0BF7">
              <w:rPr>
                <w:rFonts w:ascii="Century Gothic" w:eastAsia="宋体" w:hAnsi="Century Gothic" w:hint="eastAsia"/>
                <w:sz w:val="20"/>
                <w:szCs w:val="20"/>
              </w:rPr>
              <w:t>2015</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1</w:t>
            </w:r>
            <w:r w:rsidRPr="001B0BF7">
              <w:rPr>
                <w:rFonts w:ascii="Century Gothic" w:eastAsia="宋体" w:hAnsi="Century Gothic" w:hint="eastAsia"/>
                <w:sz w:val="20"/>
                <w:szCs w:val="20"/>
              </w:rPr>
              <w:t>月至</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月，阿根廷作物长势总体正常。当前，阿根廷的玉米和大豆已经进入成熟期，大面积的收获正在紧张进行中。就全国而言，充沛的降水（较平均水平偏高</w:t>
            </w:r>
            <w:r w:rsidRPr="001B0BF7">
              <w:rPr>
                <w:rFonts w:ascii="Century Gothic" w:eastAsia="宋体" w:hAnsi="Century Gothic" w:hint="eastAsia"/>
                <w:sz w:val="20"/>
                <w:szCs w:val="20"/>
              </w:rPr>
              <w:t>21%</w:t>
            </w:r>
            <w:r w:rsidRPr="001B0BF7">
              <w:rPr>
                <w:rFonts w:ascii="Century Gothic" w:eastAsia="宋体" w:hAnsi="Century Gothic" w:hint="eastAsia"/>
                <w:sz w:val="20"/>
                <w:szCs w:val="20"/>
              </w:rPr>
              <w:t>）和适宜的温度（平均气温</w:t>
            </w:r>
            <w:r w:rsidRPr="001B0BF7">
              <w:rPr>
                <w:rFonts w:ascii="Century Gothic" w:eastAsia="宋体" w:hAnsi="Century Gothic" w:hint="eastAsia"/>
                <w:sz w:val="20"/>
                <w:szCs w:val="20"/>
              </w:rPr>
              <w:t>23.4</w:t>
            </w:r>
            <w:r w:rsidRPr="001B0BF7">
              <w:rPr>
                <w:rFonts w:ascii="Century Gothic" w:eastAsia="宋体" w:hAnsi="Century Gothic" w:hint="eastAsia"/>
                <w:sz w:val="20"/>
                <w:szCs w:val="20"/>
              </w:rPr>
              <w:t>℃，偏高</w:t>
            </w:r>
            <w:r w:rsidRPr="001B0BF7">
              <w:rPr>
                <w:rFonts w:ascii="Century Gothic" w:eastAsia="宋体" w:hAnsi="Century Gothic" w:hint="eastAsia"/>
                <w:sz w:val="20"/>
                <w:szCs w:val="20"/>
              </w:rPr>
              <w:t>1.1</w:t>
            </w:r>
            <w:r w:rsidRPr="001B0BF7">
              <w:rPr>
                <w:rFonts w:ascii="Century Gothic" w:eastAsia="宋体" w:hAnsi="Century Gothic" w:hint="eastAsia"/>
                <w:sz w:val="20"/>
                <w:szCs w:val="20"/>
              </w:rPr>
              <w:t>℃）加速了玉米和大豆的生长和成熟。除恩特雷里奥斯省降水偏低</w:t>
            </w:r>
            <w:r w:rsidRPr="001B0BF7">
              <w:rPr>
                <w:rFonts w:ascii="Century Gothic" w:eastAsia="宋体" w:hAnsi="Century Gothic" w:hint="eastAsia"/>
                <w:sz w:val="20"/>
                <w:szCs w:val="20"/>
              </w:rPr>
              <w:t>8%</w:t>
            </w:r>
            <w:r w:rsidRPr="001B0BF7">
              <w:rPr>
                <w:rFonts w:ascii="Century Gothic" w:eastAsia="宋体" w:hAnsi="Century Gothic" w:hint="eastAsia"/>
                <w:sz w:val="20"/>
                <w:szCs w:val="20"/>
              </w:rPr>
              <w:t>外，其余各省农业气象条件总体良好。基于全国</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均值的作物生长过程线显示，作物长势好于平均水平，物候期也有一定幅度的提前。</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过程线的峰值超过</w:t>
            </w:r>
            <w:r w:rsidRPr="001B0BF7">
              <w:rPr>
                <w:rFonts w:ascii="Century Gothic" w:eastAsia="宋体" w:hAnsi="Century Gothic" w:hint="eastAsia"/>
                <w:sz w:val="20"/>
                <w:szCs w:val="20"/>
              </w:rPr>
              <w:t>2014</w:t>
            </w:r>
            <w:r w:rsidRPr="001B0BF7">
              <w:rPr>
                <w:rFonts w:ascii="Century Gothic" w:eastAsia="宋体" w:hAnsi="Century Gothic" w:hint="eastAsia"/>
                <w:sz w:val="20"/>
                <w:szCs w:val="20"/>
              </w:rPr>
              <w:t>年和近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w:t>
            </w:r>
            <w:r>
              <w:rPr>
                <w:rFonts w:ascii="Century Gothic" w:eastAsia="宋体" w:hAnsi="Century Gothic" w:hint="eastAsia"/>
                <w:sz w:val="20"/>
                <w:szCs w:val="20"/>
              </w:rPr>
              <w:t>水平</w:t>
            </w:r>
            <w:r w:rsidRPr="001B0BF7">
              <w:rPr>
                <w:rFonts w:ascii="Century Gothic" w:eastAsia="宋体" w:hAnsi="Century Gothic" w:hint="eastAsia"/>
                <w:sz w:val="20"/>
                <w:szCs w:val="20"/>
              </w:rPr>
              <w:t>的峰值，反映出玉米、大豆等作物单产前景良好。</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距平聚类分布图以及相应的类别曲线显示，自</w:t>
            </w:r>
            <w:r w:rsidRPr="001B0BF7">
              <w:rPr>
                <w:rFonts w:ascii="Century Gothic" w:eastAsia="宋体" w:hAnsi="Century Gothic" w:hint="eastAsia"/>
                <w:sz w:val="20"/>
                <w:szCs w:val="20"/>
              </w:rPr>
              <w:t>2014</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12</w:t>
            </w:r>
            <w:r w:rsidRPr="001B0BF7">
              <w:rPr>
                <w:rFonts w:ascii="Century Gothic" w:eastAsia="宋体" w:hAnsi="Century Gothic" w:hint="eastAsia"/>
                <w:sz w:val="20"/>
                <w:szCs w:val="20"/>
              </w:rPr>
              <w:t>月以来</w:t>
            </w:r>
            <w:r>
              <w:rPr>
                <w:rFonts w:ascii="Century Gothic" w:eastAsia="宋体" w:hAnsi="Century Gothic" w:hint="eastAsia"/>
                <w:sz w:val="20"/>
                <w:szCs w:val="20"/>
              </w:rPr>
              <w:t>，</w:t>
            </w:r>
            <w:r w:rsidRPr="001B0BF7">
              <w:rPr>
                <w:rFonts w:ascii="Century Gothic" w:eastAsia="宋体" w:hAnsi="Century Gothic" w:hint="eastAsia"/>
                <w:sz w:val="20"/>
                <w:szCs w:val="20"/>
              </w:rPr>
              <w:t>阿根廷境内超过</w:t>
            </w:r>
            <w:r w:rsidRPr="001B0BF7">
              <w:rPr>
                <w:rFonts w:ascii="Century Gothic" w:eastAsia="宋体" w:hAnsi="Century Gothic" w:hint="eastAsia"/>
                <w:sz w:val="20"/>
                <w:szCs w:val="20"/>
              </w:rPr>
              <w:t>90%</w:t>
            </w:r>
            <w:r w:rsidRPr="001B0BF7">
              <w:rPr>
                <w:rFonts w:ascii="Century Gothic" w:eastAsia="宋体" w:hAnsi="Century Gothic" w:hint="eastAsia"/>
                <w:sz w:val="20"/>
                <w:szCs w:val="20"/>
              </w:rPr>
              <w:t>的耕地作物长势一直好于近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w:t>
            </w:r>
            <w:r>
              <w:rPr>
                <w:rFonts w:ascii="Century Gothic" w:eastAsia="宋体" w:hAnsi="Century Gothic" w:hint="eastAsia"/>
                <w:sz w:val="20"/>
                <w:szCs w:val="20"/>
              </w:rPr>
              <w:t>；</w:t>
            </w:r>
            <w:r w:rsidRPr="001B0BF7">
              <w:rPr>
                <w:rFonts w:ascii="Century Gothic" w:eastAsia="宋体" w:hAnsi="Century Gothic" w:hint="eastAsia"/>
                <w:sz w:val="20"/>
                <w:szCs w:val="20"/>
              </w:rPr>
              <w:t>其余地区作物长势低于近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年平均水平，零散分布</w:t>
            </w:r>
            <w:r>
              <w:rPr>
                <w:rFonts w:ascii="Century Gothic" w:eastAsia="宋体" w:hAnsi="Century Gothic" w:hint="eastAsia"/>
                <w:sz w:val="20"/>
                <w:szCs w:val="20"/>
              </w:rPr>
              <w:t>于</w:t>
            </w:r>
            <w:r w:rsidRPr="001B0BF7">
              <w:rPr>
                <w:rFonts w:ascii="Century Gothic" w:eastAsia="宋体" w:hAnsi="Century Gothic" w:hint="eastAsia"/>
                <w:sz w:val="20"/>
                <w:szCs w:val="20"/>
              </w:rPr>
              <w:t>阿根廷北部的美索不达米亚和查科地区。最佳植被状况指数分布图显示，全国仅布宜诺斯艾利斯省中部地区</w:t>
            </w:r>
            <w:r>
              <w:rPr>
                <w:rFonts w:ascii="Century Gothic" w:eastAsia="宋体" w:hAnsi="Century Gothic" w:hint="eastAsia"/>
                <w:sz w:val="20"/>
                <w:szCs w:val="20"/>
              </w:rPr>
              <w:t>，</w:t>
            </w:r>
            <w:r w:rsidRPr="001B0BF7">
              <w:rPr>
                <w:rFonts w:ascii="Century Gothic" w:eastAsia="宋体" w:hAnsi="Century Gothic" w:hint="eastAsia"/>
                <w:sz w:val="20"/>
                <w:szCs w:val="20"/>
              </w:rPr>
              <w:t>作物生长高峰期的长势不及多年平均水平。</w:t>
            </w:r>
            <w:r w:rsidRPr="001B0BF7">
              <w:rPr>
                <w:rFonts w:ascii="Century Gothic" w:eastAsia="宋体" w:hAnsi="Century Gothic" w:hint="eastAsia"/>
                <w:sz w:val="20"/>
                <w:szCs w:val="20"/>
              </w:rPr>
              <w:t>CropWatch</w:t>
            </w:r>
            <w:r w:rsidRPr="001B0BF7">
              <w:rPr>
                <w:rFonts w:ascii="Century Gothic" w:eastAsia="宋体" w:hAnsi="Century Gothic" w:hint="eastAsia"/>
                <w:sz w:val="20"/>
                <w:szCs w:val="20"/>
              </w:rPr>
              <w:t>估计</w:t>
            </w:r>
            <w:r w:rsidRPr="001B0BF7">
              <w:rPr>
                <w:rFonts w:ascii="Century Gothic" w:eastAsia="宋体" w:hAnsi="Century Gothic" w:hint="eastAsia"/>
                <w:sz w:val="20"/>
                <w:szCs w:val="20"/>
              </w:rPr>
              <w:t>2015</w:t>
            </w:r>
            <w:r w:rsidRPr="001B0BF7">
              <w:rPr>
                <w:rFonts w:ascii="Century Gothic" w:eastAsia="宋体" w:hAnsi="Century Gothic" w:hint="eastAsia"/>
                <w:sz w:val="20"/>
                <w:szCs w:val="20"/>
              </w:rPr>
              <w:t>年玉米和大豆产量分别为</w:t>
            </w:r>
            <w:r w:rsidRPr="001B0BF7">
              <w:rPr>
                <w:rFonts w:ascii="Century Gothic" w:eastAsia="宋体" w:hAnsi="Century Gothic" w:hint="eastAsia"/>
                <w:sz w:val="20"/>
                <w:szCs w:val="20"/>
              </w:rPr>
              <w:t>2533</w:t>
            </w:r>
            <w:r w:rsidRPr="001B0BF7">
              <w:rPr>
                <w:rFonts w:ascii="Century Gothic" w:eastAsia="宋体" w:hAnsi="Century Gothic" w:hint="eastAsia"/>
                <w:sz w:val="20"/>
                <w:szCs w:val="20"/>
              </w:rPr>
              <w:t>万吨和</w:t>
            </w:r>
            <w:r w:rsidRPr="001B0BF7">
              <w:rPr>
                <w:rFonts w:ascii="Century Gothic" w:eastAsia="宋体" w:hAnsi="Century Gothic" w:hint="eastAsia"/>
                <w:sz w:val="20"/>
                <w:szCs w:val="20"/>
              </w:rPr>
              <w:t>5223</w:t>
            </w:r>
            <w:r w:rsidRPr="001B0BF7">
              <w:rPr>
                <w:rFonts w:ascii="Century Gothic" w:eastAsia="宋体" w:hAnsi="Century Gothic" w:hint="eastAsia"/>
                <w:sz w:val="20"/>
                <w:szCs w:val="20"/>
              </w:rPr>
              <w:t>万吨，与</w:t>
            </w:r>
            <w:r w:rsidRPr="001B0BF7">
              <w:rPr>
                <w:rFonts w:ascii="Century Gothic" w:eastAsia="宋体" w:hAnsi="Century Gothic" w:hint="eastAsia"/>
                <w:sz w:val="20"/>
                <w:szCs w:val="20"/>
              </w:rPr>
              <w:t>2014</w:t>
            </w:r>
            <w:r w:rsidRPr="001B0BF7">
              <w:rPr>
                <w:rFonts w:ascii="Century Gothic" w:eastAsia="宋体" w:hAnsi="Century Gothic" w:hint="eastAsia"/>
                <w:sz w:val="20"/>
                <w:szCs w:val="20"/>
              </w:rPr>
              <w:t>年产量基本持平（产量监测结果详见附录</w:t>
            </w:r>
            <w:r w:rsidRPr="001B0BF7">
              <w:rPr>
                <w:rFonts w:ascii="Century Gothic" w:eastAsia="宋体" w:hAnsi="Century Gothic" w:hint="eastAsia"/>
                <w:sz w:val="20"/>
                <w:szCs w:val="20"/>
              </w:rPr>
              <w:t>B</w:t>
            </w:r>
            <w:r w:rsidRPr="001B0BF7">
              <w:rPr>
                <w:rFonts w:ascii="Century Gothic" w:eastAsia="宋体" w:hAnsi="Century Gothic" w:hint="eastAsia"/>
                <w:sz w:val="20"/>
                <w:szCs w:val="20"/>
              </w:rPr>
              <w:t>表</w:t>
            </w:r>
            <w:r w:rsidRPr="001B0BF7">
              <w:rPr>
                <w:rFonts w:ascii="Century Gothic" w:eastAsia="宋体" w:hAnsi="Century Gothic" w:hint="eastAsia"/>
                <w:sz w:val="20"/>
                <w:szCs w:val="20"/>
              </w:rPr>
              <w:t>B.1</w:t>
            </w:r>
            <w:r w:rsidRPr="001B0BF7">
              <w:rPr>
                <w:rFonts w:ascii="Century Gothic" w:eastAsia="宋体" w:hAnsi="Century Gothic" w:hint="eastAsia"/>
                <w:sz w:val="20"/>
                <w:szCs w:val="20"/>
              </w:rPr>
              <w:t>）。</w:t>
            </w:r>
          </w:p>
          <w:p w14:paraId="79C51461"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3.5 2015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月阿根廷作物长势</w:t>
            </w:r>
          </w:p>
        </w:tc>
      </w:tr>
      <w:tr w:rsidR="00A77E3E" w14:paraId="38310DA1" w14:textId="77777777" w:rsidTr="0012231E">
        <w:trPr>
          <w:trHeight w:val="3311"/>
        </w:trPr>
        <w:tc>
          <w:tcPr>
            <w:tcW w:w="3891" w:type="dxa"/>
            <w:tcBorders>
              <w:top w:val="single" w:sz="4" w:space="0" w:color="4F81BD"/>
              <w:bottom w:val="single" w:sz="4" w:space="0" w:color="4F81BD"/>
              <w:right w:val="nil"/>
            </w:tcBorders>
            <w:shd w:val="clear" w:color="auto" w:fill="auto"/>
          </w:tcPr>
          <w:p w14:paraId="122057F0" w14:textId="77777777" w:rsidR="00A77E3E" w:rsidRPr="001B0BF7" w:rsidRDefault="00A77E3E" w:rsidP="00AB61C9">
            <w:pPr>
              <w:pStyle w:val="Standardblocktext"/>
              <w:spacing w:after="156"/>
              <w:jc w:val="center"/>
              <w:rPr>
                <w:rFonts w:ascii="Century Gothic" w:eastAsia="宋体" w:hAnsi="Century Gothic"/>
                <w:sz w:val="20"/>
                <w:szCs w:val="20"/>
              </w:rPr>
            </w:pPr>
            <w:r>
              <w:rPr>
                <w:rFonts w:ascii="Century Gothic" w:hAnsi="Century Gothic"/>
                <w:noProof/>
                <w:sz w:val="20"/>
                <w:szCs w:val="20"/>
              </w:rPr>
              <w:drawing>
                <wp:inline distT="0" distB="0" distL="0" distR="0" wp14:anchorId="4F55D734" wp14:editId="2B2DC5E0">
                  <wp:extent cx="2488565" cy="1802765"/>
                  <wp:effectExtent l="0" t="0" r="6985" b="6985"/>
                  <wp:docPr id="74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88565" cy="1802765"/>
                          </a:xfrm>
                          <a:prstGeom prst="rect">
                            <a:avLst/>
                          </a:prstGeom>
                          <a:noFill/>
                          <a:ln>
                            <a:noFill/>
                          </a:ln>
                        </pic:spPr>
                      </pic:pic>
                    </a:graphicData>
                  </a:graphic>
                </wp:inline>
              </w:drawing>
            </w:r>
          </w:p>
        </w:tc>
        <w:tc>
          <w:tcPr>
            <w:tcW w:w="4439" w:type="dxa"/>
            <w:gridSpan w:val="2"/>
            <w:tcBorders>
              <w:top w:val="single" w:sz="4" w:space="0" w:color="4F81BD"/>
              <w:left w:val="nil"/>
              <w:bottom w:val="single" w:sz="4" w:space="0" w:color="4F81BD"/>
            </w:tcBorders>
            <w:shd w:val="clear" w:color="auto" w:fill="auto"/>
          </w:tcPr>
          <w:p w14:paraId="7DDA3BB2" w14:textId="77777777" w:rsidR="00A77E3E" w:rsidRPr="001B0BF7" w:rsidRDefault="00A77E3E" w:rsidP="00AB61C9">
            <w:pPr>
              <w:pStyle w:val="Standardblocktext"/>
              <w:spacing w:after="156"/>
              <w:jc w:val="center"/>
              <w:rPr>
                <w:rFonts w:ascii="Century Gothic" w:hAnsi="Century Gothic"/>
                <w:sz w:val="20"/>
                <w:szCs w:val="20"/>
              </w:rPr>
            </w:pPr>
            <w:r>
              <w:rPr>
                <w:rFonts w:ascii="Century Gothic" w:hAnsi="Century Gothic"/>
                <w:noProof/>
                <w:sz w:val="20"/>
                <w:szCs w:val="20"/>
              </w:rPr>
              <w:drawing>
                <wp:inline distT="0" distB="0" distL="0" distR="0" wp14:anchorId="160CF001" wp14:editId="096010BC">
                  <wp:extent cx="1522095" cy="2240280"/>
                  <wp:effectExtent l="0" t="0" r="1905" b="7620"/>
                  <wp:docPr id="742" name="图片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22095" cy="2240280"/>
                          </a:xfrm>
                          <a:prstGeom prst="rect">
                            <a:avLst/>
                          </a:prstGeom>
                          <a:noFill/>
                          <a:ln>
                            <a:noFill/>
                          </a:ln>
                        </pic:spPr>
                      </pic:pic>
                    </a:graphicData>
                  </a:graphic>
                </wp:inline>
              </w:drawing>
            </w:r>
          </w:p>
        </w:tc>
      </w:tr>
      <w:tr w:rsidR="00A77E3E" w14:paraId="28851A4E" w14:textId="77777777" w:rsidTr="0012231E">
        <w:tc>
          <w:tcPr>
            <w:tcW w:w="3891" w:type="dxa"/>
            <w:tcBorders>
              <w:top w:val="single" w:sz="4" w:space="0" w:color="4F81BD"/>
              <w:bottom w:val="single" w:sz="4" w:space="0" w:color="4F81BD"/>
              <w:right w:val="nil"/>
            </w:tcBorders>
            <w:shd w:val="clear" w:color="auto" w:fill="auto"/>
          </w:tcPr>
          <w:p w14:paraId="4CE4BDF7"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439" w:type="dxa"/>
            <w:gridSpan w:val="2"/>
            <w:tcBorders>
              <w:top w:val="single" w:sz="4" w:space="0" w:color="4F81BD"/>
              <w:left w:val="nil"/>
              <w:bottom w:val="single" w:sz="4" w:space="0" w:color="4F81BD"/>
            </w:tcBorders>
            <w:shd w:val="clear" w:color="auto" w:fill="auto"/>
          </w:tcPr>
          <w:p w14:paraId="7E589CD2"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4EDF3060" w14:textId="77777777" w:rsidTr="0012231E">
        <w:tc>
          <w:tcPr>
            <w:tcW w:w="4219" w:type="dxa"/>
            <w:gridSpan w:val="2"/>
            <w:tcBorders>
              <w:top w:val="single" w:sz="4" w:space="0" w:color="4F81BD"/>
              <w:bottom w:val="single" w:sz="4" w:space="0" w:color="4F81BD"/>
              <w:right w:val="nil"/>
            </w:tcBorders>
            <w:shd w:val="clear" w:color="auto" w:fill="auto"/>
          </w:tcPr>
          <w:p w14:paraId="154ED91D" w14:textId="77777777" w:rsidR="00A77E3E" w:rsidRDefault="00A77E3E" w:rsidP="00A77E3E">
            <w:pPr>
              <w:pStyle w:val="blockfigureabcdtext"/>
              <w:ind w:left="400" w:hanging="400"/>
              <w:jc w:val="center"/>
            </w:pPr>
            <w:r>
              <w:rPr>
                <w:rFonts w:ascii="Century Gothic" w:hAnsi="Century Gothic"/>
                <w:noProof/>
                <w:sz w:val="20"/>
                <w:szCs w:val="20"/>
              </w:rPr>
              <w:drawing>
                <wp:inline distT="0" distB="0" distL="0" distR="0" wp14:anchorId="456EC2E1" wp14:editId="45370FA0">
                  <wp:extent cx="1443355" cy="2135505"/>
                  <wp:effectExtent l="0" t="0" r="4445" b="0"/>
                  <wp:docPr id="746" name="图片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3355" cy="2135505"/>
                          </a:xfrm>
                          <a:prstGeom prst="rect">
                            <a:avLst/>
                          </a:prstGeom>
                          <a:noFill/>
                          <a:ln>
                            <a:noFill/>
                          </a:ln>
                        </pic:spPr>
                      </pic:pic>
                    </a:graphicData>
                  </a:graphic>
                </wp:inline>
              </w:drawing>
            </w:r>
          </w:p>
        </w:tc>
        <w:tc>
          <w:tcPr>
            <w:tcW w:w="4111" w:type="dxa"/>
            <w:tcBorders>
              <w:top w:val="single" w:sz="4" w:space="0" w:color="4F81BD"/>
              <w:left w:val="nil"/>
              <w:bottom w:val="single" w:sz="4" w:space="0" w:color="4F81BD"/>
            </w:tcBorders>
            <w:shd w:val="clear" w:color="auto" w:fill="auto"/>
          </w:tcPr>
          <w:p w14:paraId="0CEBD88C" w14:textId="77777777" w:rsidR="00A77E3E" w:rsidRDefault="00A77E3E" w:rsidP="00A77E3E">
            <w:pPr>
              <w:pStyle w:val="blockfigureabcdtext"/>
              <w:ind w:left="400" w:hanging="400"/>
              <w:jc w:val="center"/>
            </w:pPr>
            <w:r>
              <w:rPr>
                <w:rFonts w:ascii="Century Gothic" w:hAnsi="Century Gothic"/>
                <w:noProof/>
                <w:sz w:val="20"/>
                <w:szCs w:val="20"/>
              </w:rPr>
              <w:drawing>
                <wp:inline distT="0" distB="0" distL="0" distR="0" wp14:anchorId="6C5F3774" wp14:editId="1BDF3E2D">
                  <wp:extent cx="2057400" cy="1456690"/>
                  <wp:effectExtent l="0" t="0" r="0" b="0"/>
                  <wp:docPr id="747"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57400" cy="1456690"/>
                          </a:xfrm>
                          <a:prstGeom prst="rect">
                            <a:avLst/>
                          </a:prstGeom>
                          <a:noFill/>
                          <a:ln>
                            <a:noFill/>
                          </a:ln>
                        </pic:spPr>
                      </pic:pic>
                    </a:graphicData>
                  </a:graphic>
                </wp:inline>
              </w:drawing>
            </w:r>
          </w:p>
        </w:tc>
      </w:tr>
      <w:tr w:rsidR="00A77E3E" w14:paraId="11502674" w14:textId="77777777" w:rsidTr="0012231E">
        <w:tc>
          <w:tcPr>
            <w:tcW w:w="4219" w:type="dxa"/>
            <w:gridSpan w:val="2"/>
            <w:tcBorders>
              <w:top w:val="single" w:sz="4" w:space="0" w:color="4F81BD"/>
              <w:bottom w:val="single" w:sz="4" w:space="0" w:color="4F81BD"/>
              <w:right w:val="nil"/>
            </w:tcBorders>
            <w:shd w:val="clear" w:color="auto" w:fill="auto"/>
          </w:tcPr>
          <w:p w14:paraId="634FB195"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111" w:type="dxa"/>
            <w:tcBorders>
              <w:top w:val="single" w:sz="4" w:space="0" w:color="4F81BD"/>
              <w:left w:val="nil"/>
              <w:bottom w:val="single" w:sz="4" w:space="0" w:color="4F81BD"/>
            </w:tcBorders>
            <w:shd w:val="clear" w:color="auto" w:fill="auto"/>
          </w:tcPr>
          <w:p w14:paraId="035C91C0"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4ADFF05B" w14:textId="77777777" w:rsidR="00A77E3E" w:rsidRDefault="00A77E3E" w:rsidP="00A77E3E">
      <w: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936"/>
        <w:gridCol w:w="4536"/>
      </w:tblGrid>
      <w:tr w:rsidR="00A77E3E" w14:paraId="0E4E3B58" w14:textId="77777777" w:rsidTr="0012231E">
        <w:tc>
          <w:tcPr>
            <w:tcW w:w="8472" w:type="dxa"/>
            <w:gridSpan w:val="2"/>
            <w:shd w:val="clear" w:color="auto" w:fill="auto"/>
          </w:tcPr>
          <w:p w14:paraId="0C14A017" w14:textId="77777777" w:rsidR="00A77E3E" w:rsidRPr="001B0BF7" w:rsidRDefault="00A77E3E" w:rsidP="0012231E">
            <w:pPr>
              <w:jc w:val="left"/>
              <w:rPr>
                <w:rFonts w:ascii="Century Gothic" w:hAnsi="Century Gothic"/>
                <w:color w:val="7F7F7F"/>
                <w:sz w:val="20"/>
                <w:szCs w:val="20"/>
              </w:rPr>
            </w:pPr>
            <w:r w:rsidRPr="001B0BF7">
              <w:rPr>
                <w:rFonts w:ascii="Century Gothic" w:hAnsi="Century Gothic"/>
                <w:bCs/>
                <w:color w:val="7F7F7F"/>
                <w:sz w:val="15"/>
                <w:szCs w:val="20"/>
              </w:rPr>
              <w:lastRenderedPageBreak/>
              <w:t xml:space="preserve">ARG </w:t>
            </w:r>
            <w:r w:rsidRPr="001B0BF7">
              <w:rPr>
                <w:rFonts w:ascii="Century Gothic" w:hAnsi="Century Gothic"/>
                <w:b/>
                <w:bCs/>
                <w:sz w:val="15"/>
                <w:szCs w:val="20"/>
              </w:rPr>
              <w:t xml:space="preserve">AUS </w:t>
            </w:r>
            <w:r w:rsidRPr="001B0BF7">
              <w:rPr>
                <w:rFonts w:ascii="Century Gothic" w:hAnsi="Century Gothic"/>
                <w:bCs/>
                <w:color w:val="7F7F7F"/>
                <w:sz w:val="15"/>
                <w:szCs w:val="20"/>
              </w:rPr>
              <w:t>BGD BRA CAN DEU EGY ETH FRA GBR IDN IND IRN KAZ KHM MEX MMR NGA PAK PHL POL ROU RUS THA TUR UKR USA UZB VNM ZAF</w:t>
            </w:r>
          </w:p>
        </w:tc>
      </w:tr>
      <w:tr w:rsidR="00A77E3E" w14:paraId="4F40B96B" w14:textId="77777777" w:rsidTr="0012231E">
        <w:tc>
          <w:tcPr>
            <w:tcW w:w="8472" w:type="dxa"/>
            <w:gridSpan w:val="2"/>
            <w:tcBorders>
              <w:bottom w:val="single" w:sz="4" w:space="0" w:color="4F81BD"/>
            </w:tcBorders>
            <w:shd w:val="clear" w:color="auto" w:fill="auto"/>
          </w:tcPr>
          <w:p w14:paraId="6A476027"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[AUS] </w:t>
            </w:r>
            <w:r w:rsidRPr="001B0BF7">
              <w:rPr>
                <w:rFonts w:ascii="Century Gothic" w:hAnsi="Century Gothic" w:hint="eastAsia"/>
                <w:bCs/>
                <w:color w:val="000000"/>
                <w:sz w:val="56"/>
                <w:szCs w:val="20"/>
              </w:rPr>
              <w:t>澳大利亚</w:t>
            </w:r>
          </w:p>
        </w:tc>
      </w:tr>
      <w:tr w:rsidR="00A77E3E" w14:paraId="0AF4704D" w14:textId="77777777" w:rsidTr="0012231E">
        <w:tc>
          <w:tcPr>
            <w:tcW w:w="8472" w:type="dxa"/>
            <w:gridSpan w:val="2"/>
            <w:tcBorders>
              <w:top w:val="single" w:sz="4" w:space="0" w:color="4F81BD"/>
              <w:bottom w:val="single" w:sz="4" w:space="0" w:color="4F81BD"/>
            </w:tcBorders>
            <w:shd w:val="clear" w:color="auto" w:fill="auto"/>
          </w:tcPr>
          <w:p w14:paraId="01162461" w14:textId="77777777" w:rsidR="00A77E3E" w:rsidRDefault="00A77E3E" w:rsidP="00AB61C9">
            <w:pPr>
              <w:ind w:firstLineChars="200" w:firstLine="420"/>
            </w:pPr>
            <w:r>
              <w:rPr>
                <w:rFonts w:hint="eastAsia"/>
              </w:rPr>
              <w:t>2015</w:t>
            </w:r>
            <w:r>
              <w:rPr>
                <w:rFonts w:hint="eastAsia"/>
              </w:rPr>
              <w:t>年</w:t>
            </w:r>
            <w:r>
              <w:rPr>
                <w:rFonts w:hint="eastAsia"/>
              </w:rPr>
              <w:t>1</w:t>
            </w:r>
            <w:r>
              <w:rPr>
                <w:rFonts w:hint="eastAsia"/>
              </w:rPr>
              <w:t>月至</w:t>
            </w:r>
            <w:r>
              <w:rPr>
                <w:rFonts w:hint="eastAsia"/>
              </w:rPr>
              <w:t>4</w:t>
            </w:r>
            <w:r>
              <w:rPr>
                <w:rFonts w:hint="eastAsia"/>
              </w:rPr>
              <w:t>月，澳大利亚主要作物小麦和大麦尚未播种，因此，最佳植被状态指数总体仅为</w:t>
            </w:r>
            <w:r>
              <w:rPr>
                <w:rFonts w:hint="eastAsia"/>
              </w:rPr>
              <w:t>0.54</w:t>
            </w:r>
            <w:r>
              <w:rPr>
                <w:rFonts w:hint="eastAsia"/>
              </w:rPr>
              <w:t>。澳大利亚东部地区的最佳植被状态指数低于</w:t>
            </w:r>
            <w:r>
              <w:rPr>
                <w:rFonts w:hint="eastAsia"/>
              </w:rPr>
              <w:t>0.5</w:t>
            </w:r>
            <w:r>
              <w:rPr>
                <w:rFonts w:hint="eastAsia"/>
              </w:rPr>
              <w:t>，包括维多利亚州（除东南部地区以外）、西南威尔士州中部和南部、以及南澳大利亚州东南部。</w:t>
            </w:r>
            <w:r>
              <w:rPr>
                <w:rFonts w:hint="eastAsia"/>
              </w:rPr>
              <w:t>NDVI</w:t>
            </w:r>
            <w:r>
              <w:rPr>
                <w:rFonts w:hint="eastAsia"/>
              </w:rPr>
              <w:t>空间分布和过程线也显示澳大利亚作物长势低于平均水平，主要分布在西澳大利亚州的西部地区、南澳大利亚州的东南部地区、维多利亚州（除东南部）以及新南威尔士州的西南部地区，这些区域占整个监测区面积的</w:t>
            </w:r>
            <w:r>
              <w:rPr>
                <w:rFonts w:hint="eastAsia"/>
              </w:rPr>
              <w:t>76.4%</w:t>
            </w:r>
            <w:r>
              <w:rPr>
                <w:rFonts w:hint="eastAsia"/>
              </w:rPr>
              <w:t>。总体上，农业气象条件处于平均水平（降雨偏低</w:t>
            </w:r>
            <w:r>
              <w:rPr>
                <w:rFonts w:hint="eastAsia"/>
              </w:rPr>
              <w:t>2%</w:t>
            </w:r>
            <w:r>
              <w:rPr>
                <w:rFonts w:hint="eastAsia"/>
              </w:rPr>
              <w:t>，气温偏高</w:t>
            </w:r>
            <w:r>
              <w:rPr>
                <w:rFonts w:hint="eastAsia"/>
              </w:rPr>
              <w:t>0.8</w:t>
            </w:r>
            <w:r>
              <w:t>°C</w:t>
            </w:r>
            <w:r>
              <w:rPr>
                <w:rFonts w:hint="eastAsia"/>
              </w:rPr>
              <w:t>，光合有效辐射偏低</w:t>
            </w:r>
            <w:r>
              <w:rPr>
                <w:rFonts w:hint="eastAsia"/>
              </w:rPr>
              <w:t>1%</w:t>
            </w:r>
            <w:r>
              <w:rPr>
                <w:rFonts w:hint="eastAsia"/>
              </w:rPr>
              <w:t>），潜在生物量与平均水平持平。尽管新南威尔士州降雨偏多</w:t>
            </w:r>
            <w:r>
              <w:rPr>
                <w:rFonts w:hint="eastAsia"/>
              </w:rPr>
              <w:t>19%</w:t>
            </w:r>
            <w:r>
              <w:rPr>
                <w:rFonts w:hint="eastAsia"/>
              </w:rPr>
              <w:t>、南澳大利亚州偏多</w:t>
            </w:r>
            <w:r>
              <w:rPr>
                <w:rFonts w:hint="eastAsia"/>
              </w:rPr>
              <w:t>33%</w:t>
            </w:r>
            <w:r>
              <w:rPr>
                <w:rFonts w:hint="eastAsia"/>
              </w:rPr>
              <w:t>、维多利亚州偏多</w:t>
            </w:r>
            <w:r>
              <w:rPr>
                <w:rFonts w:hint="eastAsia"/>
              </w:rPr>
              <w:t>22%</w:t>
            </w:r>
            <w:r>
              <w:rPr>
                <w:rFonts w:hint="eastAsia"/>
              </w:rPr>
              <w:t>、西澳大利亚州偏多</w:t>
            </w:r>
            <w:r>
              <w:rPr>
                <w:rFonts w:hint="eastAsia"/>
              </w:rPr>
              <w:t>48%</w:t>
            </w:r>
            <w:r>
              <w:rPr>
                <w:rFonts w:hint="eastAsia"/>
              </w:rPr>
              <w:t>，但昆士兰州和塔斯马尼</w:t>
            </w:r>
            <w:proofErr w:type="gramStart"/>
            <w:r>
              <w:rPr>
                <w:rFonts w:hint="eastAsia"/>
              </w:rPr>
              <w:t>亚州</w:t>
            </w:r>
            <w:proofErr w:type="gramEnd"/>
            <w:r>
              <w:rPr>
                <w:rFonts w:hint="eastAsia"/>
              </w:rPr>
              <w:t>降雨明显亏缺超过</w:t>
            </w:r>
            <w:r>
              <w:rPr>
                <w:rFonts w:hint="eastAsia"/>
              </w:rPr>
              <w:t>30%</w:t>
            </w:r>
            <w:r>
              <w:rPr>
                <w:rFonts w:hint="eastAsia"/>
              </w:rPr>
              <w:t>，导致降雨总体呈现“平均”水平。上述降雨明显偏多的地区土壤墒情条件利好，有利于</w:t>
            </w:r>
            <w:r>
              <w:rPr>
                <w:rFonts w:hint="eastAsia"/>
              </w:rPr>
              <w:t>5</w:t>
            </w:r>
            <w:r>
              <w:rPr>
                <w:rFonts w:hint="eastAsia"/>
              </w:rPr>
              <w:t>月</w:t>
            </w:r>
            <w:r>
              <w:rPr>
                <w:rFonts w:hint="eastAsia"/>
              </w:rPr>
              <w:t>-6</w:t>
            </w:r>
            <w:r>
              <w:rPr>
                <w:rFonts w:hint="eastAsia"/>
              </w:rPr>
              <w:t>月期间小麦和大麦的播种。</w:t>
            </w:r>
          </w:p>
          <w:p w14:paraId="497E3CEF" w14:textId="77777777" w:rsidR="00A77E3E" w:rsidRDefault="00A77E3E" w:rsidP="00AB61C9">
            <w:pPr>
              <w:jc w:val="left"/>
            </w:pPr>
            <w:r w:rsidRPr="001B0BF7">
              <w:rPr>
                <w:rFonts w:ascii="Century Gothic" w:hAnsi="Century Gothic" w:hint="eastAsia"/>
                <w:b/>
                <w:sz w:val="18"/>
                <w:szCs w:val="18"/>
              </w:rPr>
              <w:t>图</w:t>
            </w:r>
            <w:r w:rsidRPr="001B0BF7">
              <w:rPr>
                <w:rFonts w:ascii="Century Gothic" w:hAnsi="Century Gothic"/>
                <w:b/>
                <w:sz w:val="18"/>
                <w:szCs w:val="18"/>
              </w:rPr>
              <w:t xml:space="preserve"> 3.6. </w:t>
            </w:r>
            <w:r w:rsidRPr="001B0BF7">
              <w:rPr>
                <w:rFonts w:ascii="Century Gothic" w:hAnsi="Century Gothic" w:hint="eastAsia"/>
                <w:b/>
                <w:sz w:val="18"/>
                <w:szCs w:val="18"/>
              </w:rPr>
              <w:t>2015</w:t>
            </w:r>
            <w:r w:rsidRPr="001B0BF7">
              <w:rPr>
                <w:rFonts w:ascii="Century Gothic" w:hAnsi="Century Gothic" w:hint="eastAsia"/>
                <w:b/>
                <w:sz w:val="18"/>
                <w:szCs w:val="18"/>
              </w:rPr>
              <w:t>年</w:t>
            </w:r>
            <w:r w:rsidRPr="001B0BF7">
              <w:rPr>
                <w:rFonts w:ascii="Century Gothic" w:hAnsi="Century Gothic" w:hint="eastAsia"/>
                <w:b/>
                <w:sz w:val="18"/>
                <w:szCs w:val="18"/>
              </w:rPr>
              <w:t>1</w:t>
            </w:r>
            <w:r w:rsidRPr="001B0BF7">
              <w:rPr>
                <w:rFonts w:ascii="Century Gothic" w:hAnsi="Century Gothic" w:hint="eastAsia"/>
                <w:b/>
                <w:sz w:val="18"/>
                <w:szCs w:val="18"/>
              </w:rPr>
              <w:t>月</w:t>
            </w:r>
            <w:r w:rsidRPr="001B0BF7">
              <w:rPr>
                <w:rFonts w:ascii="Century Gothic" w:hAnsi="Century Gothic" w:hint="eastAsia"/>
                <w:b/>
                <w:sz w:val="18"/>
                <w:szCs w:val="18"/>
              </w:rPr>
              <w:t>-2015</w:t>
            </w:r>
            <w:r w:rsidRPr="001B0BF7">
              <w:rPr>
                <w:rFonts w:ascii="Century Gothic" w:hAnsi="Century Gothic" w:hint="eastAsia"/>
                <w:b/>
                <w:sz w:val="18"/>
                <w:szCs w:val="18"/>
              </w:rPr>
              <w:t>年</w:t>
            </w:r>
            <w:r w:rsidRPr="001B0BF7">
              <w:rPr>
                <w:rFonts w:ascii="Century Gothic" w:hAnsi="Century Gothic" w:hint="eastAsia"/>
                <w:b/>
                <w:sz w:val="18"/>
                <w:szCs w:val="18"/>
              </w:rPr>
              <w:t>4</w:t>
            </w:r>
            <w:r w:rsidRPr="001B0BF7">
              <w:rPr>
                <w:rFonts w:ascii="Century Gothic" w:hAnsi="Century Gothic" w:hint="eastAsia"/>
                <w:b/>
                <w:sz w:val="18"/>
                <w:szCs w:val="18"/>
              </w:rPr>
              <w:t>月澳大利亚作物长势</w:t>
            </w:r>
          </w:p>
        </w:tc>
      </w:tr>
      <w:tr w:rsidR="00A77E3E" w14:paraId="1F8504F6" w14:textId="77777777" w:rsidTr="0012231E">
        <w:tc>
          <w:tcPr>
            <w:tcW w:w="3936" w:type="dxa"/>
            <w:tcBorders>
              <w:top w:val="single" w:sz="4" w:space="0" w:color="4F81BD"/>
              <w:bottom w:val="single" w:sz="4" w:space="0" w:color="4F81BD"/>
              <w:right w:val="nil"/>
            </w:tcBorders>
            <w:shd w:val="clear" w:color="auto" w:fill="auto"/>
          </w:tcPr>
          <w:p w14:paraId="5E84DFE3"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5E610083" wp14:editId="4A5D9C52">
                  <wp:extent cx="2031365" cy="1619885"/>
                  <wp:effectExtent l="0" t="0" r="6985" b="0"/>
                  <wp:docPr id="748"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31365" cy="1619885"/>
                          </a:xfrm>
                          <a:prstGeom prst="rect">
                            <a:avLst/>
                          </a:prstGeom>
                          <a:noFill/>
                          <a:ln>
                            <a:noFill/>
                          </a:ln>
                        </pic:spPr>
                      </pic:pic>
                    </a:graphicData>
                  </a:graphic>
                </wp:inline>
              </w:drawing>
            </w:r>
          </w:p>
        </w:tc>
        <w:tc>
          <w:tcPr>
            <w:tcW w:w="4536" w:type="dxa"/>
            <w:tcBorders>
              <w:top w:val="single" w:sz="4" w:space="0" w:color="4F81BD"/>
              <w:left w:val="nil"/>
              <w:bottom w:val="single" w:sz="4" w:space="0" w:color="4F81BD"/>
            </w:tcBorders>
            <w:shd w:val="clear" w:color="auto" w:fill="auto"/>
          </w:tcPr>
          <w:p w14:paraId="2A8DDDDC"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0442E3DD" wp14:editId="152C423F">
                  <wp:extent cx="1972310" cy="1397635"/>
                  <wp:effectExtent l="0" t="0" r="8890" b="0"/>
                  <wp:docPr id="749" name="图片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72310" cy="1397635"/>
                          </a:xfrm>
                          <a:prstGeom prst="rect">
                            <a:avLst/>
                          </a:prstGeom>
                          <a:noFill/>
                          <a:ln>
                            <a:noFill/>
                          </a:ln>
                        </pic:spPr>
                      </pic:pic>
                    </a:graphicData>
                  </a:graphic>
                </wp:inline>
              </w:drawing>
            </w:r>
          </w:p>
        </w:tc>
      </w:tr>
      <w:tr w:rsidR="00A77E3E" w14:paraId="63A8EE67" w14:textId="77777777" w:rsidTr="0012231E">
        <w:tc>
          <w:tcPr>
            <w:tcW w:w="3936" w:type="dxa"/>
            <w:tcBorders>
              <w:top w:val="single" w:sz="4" w:space="0" w:color="4F81BD"/>
              <w:bottom w:val="single" w:sz="4" w:space="0" w:color="4F81BD"/>
              <w:right w:val="nil"/>
            </w:tcBorders>
            <w:shd w:val="clear" w:color="auto" w:fill="auto"/>
          </w:tcPr>
          <w:p w14:paraId="4D1C0225"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536" w:type="dxa"/>
            <w:tcBorders>
              <w:top w:val="single" w:sz="4" w:space="0" w:color="4F81BD"/>
              <w:left w:val="nil"/>
              <w:bottom w:val="single" w:sz="4" w:space="0" w:color="4F81BD"/>
            </w:tcBorders>
            <w:shd w:val="clear" w:color="auto" w:fill="auto"/>
          </w:tcPr>
          <w:p w14:paraId="468B28CC"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4849A857" w14:textId="77777777" w:rsidTr="0012231E">
        <w:tc>
          <w:tcPr>
            <w:tcW w:w="3936" w:type="dxa"/>
            <w:tcBorders>
              <w:top w:val="single" w:sz="4" w:space="0" w:color="4F81BD"/>
              <w:bottom w:val="single" w:sz="4" w:space="0" w:color="4F81BD"/>
              <w:right w:val="nil"/>
            </w:tcBorders>
            <w:shd w:val="clear" w:color="auto" w:fill="auto"/>
          </w:tcPr>
          <w:p w14:paraId="62CECC84"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5DF61DC3" wp14:editId="45E0A87E">
                  <wp:extent cx="2455545" cy="1743710"/>
                  <wp:effectExtent l="0" t="0" r="1905" b="8890"/>
                  <wp:docPr id="750" name="图片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55545" cy="1743710"/>
                          </a:xfrm>
                          <a:prstGeom prst="rect">
                            <a:avLst/>
                          </a:prstGeom>
                          <a:noFill/>
                          <a:ln>
                            <a:noFill/>
                          </a:ln>
                        </pic:spPr>
                      </pic:pic>
                    </a:graphicData>
                  </a:graphic>
                </wp:inline>
              </w:drawing>
            </w:r>
          </w:p>
        </w:tc>
        <w:tc>
          <w:tcPr>
            <w:tcW w:w="4536" w:type="dxa"/>
            <w:tcBorders>
              <w:top w:val="single" w:sz="4" w:space="0" w:color="4F81BD"/>
              <w:left w:val="nil"/>
              <w:bottom w:val="single" w:sz="4" w:space="0" w:color="4F81BD"/>
            </w:tcBorders>
            <w:shd w:val="clear" w:color="auto" w:fill="auto"/>
          </w:tcPr>
          <w:p w14:paraId="3288E1C2"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56ACBDC4" wp14:editId="3BF8F9CC">
                  <wp:extent cx="2220595" cy="1574165"/>
                  <wp:effectExtent l="0" t="0" r="8255" b="6985"/>
                  <wp:docPr id="751" name="图片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20595" cy="1574165"/>
                          </a:xfrm>
                          <a:prstGeom prst="rect">
                            <a:avLst/>
                          </a:prstGeom>
                          <a:noFill/>
                          <a:ln>
                            <a:noFill/>
                          </a:ln>
                        </pic:spPr>
                      </pic:pic>
                    </a:graphicData>
                  </a:graphic>
                </wp:inline>
              </w:drawing>
            </w:r>
          </w:p>
        </w:tc>
      </w:tr>
      <w:tr w:rsidR="00A77E3E" w14:paraId="7AC7BF8B" w14:textId="77777777" w:rsidTr="0012231E">
        <w:tc>
          <w:tcPr>
            <w:tcW w:w="3936" w:type="dxa"/>
            <w:tcBorders>
              <w:top w:val="single" w:sz="4" w:space="0" w:color="4F81BD"/>
              <w:bottom w:val="single" w:sz="4" w:space="0" w:color="4F81BD"/>
              <w:right w:val="nil"/>
            </w:tcBorders>
            <w:shd w:val="clear" w:color="auto" w:fill="auto"/>
          </w:tcPr>
          <w:p w14:paraId="4CCBFBC7"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536" w:type="dxa"/>
            <w:tcBorders>
              <w:top w:val="single" w:sz="4" w:space="0" w:color="4F81BD"/>
              <w:left w:val="nil"/>
              <w:bottom w:val="single" w:sz="4" w:space="0" w:color="4F81BD"/>
            </w:tcBorders>
            <w:shd w:val="clear" w:color="auto" w:fill="auto"/>
          </w:tcPr>
          <w:p w14:paraId="4886E9E5"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5C0C3107"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4077"/>
        <w:gridCol w:w="4395"/>
      </w:tblGrid>
      <w:tr w:rsidR="00A77E3E" w14:paraId="57A35EE3" w14:textId="77777777" w:rsidTr="0012231E">
        <w:tc>
          <w:tcPr>
            <w:tcW w:w="8472" w:type="dxa"/>
            <w:gridSpan w:val="2"/>
            <w:shd w:val="clear" w:color="auto" w:fill="auto"/>
          </w:tcPr>
          <w:p w14:paraId="5AC1CB5C" w14:textId="77777777" w:rsidR="00A77E3E" w:rsidRPr="001B0BF7" w:rsidRDefault="00A77E3E" w:rsidP="0012231E">
            <w:pPr>
              <w:jc w:val="left"/>
              <w:rPr>
                <w:rFonts w:ascii="Century Gothic" w:hAnsi="Century Gothic"/>
                <w:color w:val="7F7F7F"/>
                <w:sz w:val="20"/>
                <w:szCs w:val="20"/>
              </w:rPr>
            </w:pPr>
            <w:r w:rsidRPr="001B0BF7">
              <w:rPr>
                <w:rFonts w:ascii="Century Gothic" w:hAnsi="Century Gothic"/>
                <w:bCs/>
                <w:color w:val="7F7F7F"/>
                <w:sz w:val="15"/>
                <w:szCs w:val="20"/>
              </w:rPr>
              <w:lastRenderedPageBreak/>
              <w:t xml:space="preserve">ARG </w:t>
            </w:r>
            <w:r w:rsidRPr="001B0BF7">
              <w:rPr>
                <w:rFonts w:ascii="Century Gothic" w:hAnsi="Century Gothic"/>
                <w:b/>
                <w:bCs/>
                <w:color w:val="A5A5A5"/>
                <w:sz w:val="15"/>
                <w:szCs w:val="20"/>
              </w:rPr>
              <w:t xml:space="preserve">AUS </w:t>
            </w:r>
            <w:r w:rsidRPr="001B0BF7">
              <w:rPr>
                <w:rFonts w:ascii="Century Gothic" w:hAnsi="Century Gothic"/>
                <w:b/>
                <w:bCs/>
                <w:sz w:val="15"/>
                <w:szCs w:val="20"/>
              </w:rPr>
              <w:t xml:space="preserve">BGD </w:t>
            </w:r>
            <w:r w:rsidRPr="001B0BF7">
              <w:rPr>
                <w:rFonts w:ascii="Century Gothic" w:hAnsi="Century Gothic"/>
                <w:bCs/>
                <w:color w:val="7F7F7F"/>
                <w:sz w:val="15"/>
                <w:szCs w:val="20"/>
              </w:rPr>
              <w:t>BRA CAN DEU EGY ETH FRA GBR IDN IND IRN KAZ KHM MEX MMR NGA PAK PHL POL ROU RUS THA TUR UKR USA UZB VNM ZAF</w:t>
            </w:r>
          </w:p>
        </w:tc>
      </w:tr>
      <w:tr w:rsidR="00A77E3E" w14:paraId="01448D67" w14:textId="77777777" w:rsidTr="0012231E">
        <w:tc>
          <w:tcPr>
            <w:tcW w:w="8472" w:type="dxa"/>
            <w:gridSpan w:val="2"/>
            <w:tcBorders>
              <w:bottom w:val="single" w:sz="4" w:space="0" w:color="4F81BD"/>
            </w:tcBorders>
            <w:shd w:val="clear" w:color="auto" w:fill="auto"/>
          </w:tcPr>
          <w:p w14:paraId="317C1BD5"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[BGD] </w:t>
            </w:r>
            <w:r w:rsidRPr="001B0BF7">
              <w:rPr>
                <w:rFonts w:ascii="Century Gothic" w:hAnsi="Century Gothic" w:hint="eastAsia"/>
                <w:bCs/>
                <w:color w:val="000000"/>
                <w:sz w:val="56"/>
                <w:szCs w:val="20"/>
              </w:rPr>
              <w:t>孟加拉</w:t>
            </w:r>
          </w:p>
        </w:tc>
      </w:tr>
      <w:tr w:rsidR="00A77E3E" w14:paraId="0E5769B6" w14:textId="77777777" w:rsidTr="0012231E">
        <w:tc>
          <w:tcPr>
            <w:tcW w:w="8472" w:type="dxa"/>
            <w:gridSpan w:val="2"/>
            <w:tcBorders>
              <w:bottom w:val="single" w:sz="4" w:space="0" w:color="4F81BD"/>
            </w:tcBorders>
            <w:shd w:val="clear" w:color="auto" w:fill="auto"/>
          </w:tcPr>
          <w:p w14:paraId="3DF165C9" w14:textId="77777777" w:rsidR="00A77E3E" w:rsidRDefault="00A77E3E" w:rsidP="00AB61C9">
            <w:pPr>
              <w:pStyle w:val="Standardblocktext"/>
              <w:spacing w:after="156" w:line="360" w:lineRule="auto"/>
              <w:ind w:firstLineChars="200" w:firstLine="400"/>
            </w:pPr>
            <w:r w:rsidRPr="001B0BF7">
              <w:rPr>
                <w:rFonts w:ascii="Century Gothic" w:eastAsia="宋体" w:hAnsi="Century Gothic" w:hint="eastAsia"/>
                <w:sz w:val="20"/>
                <w:szCs w:val="20"/>
              </w:rPr>
              <w:t>本期通报覆盖孟加拉灌溉水稻的生长和收获阶段。</w:t>
            </w:r>
            <w:r w:rsidRPr="001B0BF7">
              <w:rPr>
                <w:rFonts w:ascii="Century Gothic" w:eastAsia="宋体" w:hAnsi="Century Gothic" w:hint="eastAsia"/>
                <w:sz w:val="20"/>
                <w:szCs w:val="20"/>
              </w:rPr>
              <w:t>CropWatch</w:t>
            </w:r>
            <w:r>
              <w:rPr>
                <w:rFonts w:ascii="Century Gothic" w:eastAsia="宋体" w:hAnsi="Century Gothic" w:hint="eastAsia"/>
                <w:sz w:val="20"/>
                <w:szCs w:val="20"/>
              </w:rPr>
              <w:t>农气条件</w:t>
            </w:r>
            <w:r w:rsidRPr="001B0BF7">
              <w:rPr>
                <w:rFonts w:ascii="Century Gothic" w:eastAsia="宋体" w:hAnsi="Century Gothic" w:hint="eastAsia"/>
                <w:sz w:val="20"/>
                <w:szCs w:val="20"/>
              </w:rPr>
              <w:t>与</w:t>
            </w:r>
            <w:r>
              <w:rPr>
                <w:rFonts w:ascii="Century Gothic" w:eastAsia="宋体" w:hAnsi="Century Gothic" w:hint="eastAsia"/>
                <w:sz w:val="20"/>
                <w:szCs w:val="20"/>
              </w:rPr>
              <w:t>农情指标</w:t>
            </w:r>
            <w:r w:rsidRPr="001B0BF7">
              <w:rPr>
                <w:rFonts w:ascii="Century Gothic" w:eastAsia="宋体" w:hAnsi="Century Gothic" w:hint="eastAsia"/>
                <w:sz w:val="20"/>
                <w:szCs w:val="20"/>
              </w:rPr>
              <w:t>监测结果表明，监测期内该国作物生长情况良好。降</w:t>
            </w:r>
            <w:r>
              <w:rPr>
                <w:rFonts w:ascii="Century Gothic" w:eastAsia="宋体" w:hAnsi="Century Gothic" w:hint="eastAsia"/>
                <w:sz w:val="20"/>
                <w:szCs w:val="20"/>
              </w:rPr>
              <w:t>水</w:t>
            </w:r>
            <w:r w:rsidRPr="001B0BF7">
              <w:rPr>
                <w:rFonts w:ascii="Century Gothic" w:eastAsia="宋体" w:hAnsi="Century Gothic" w:hint="eastAsia"/>
                <w:sz w:val="20"/>
                <w:szCs w:val="20"/>
              </w:rPr>
              <w:t>量与</w:t>
            </w:r>
            <w:r>
              <w:rPr>
                <w:rFonts w:ascii="Century Gothic" w:eastAsia="宋体" w:hAnsi="Century Gothic" w:hint="eastAsia"/>
                <w:sz w:val="20"/>
                <w:szCs w:val="20"/>
              </w:rPr>
              <w:t>多年</w:t>
            </w:r>
            <w:r w:rsidRPr="001B0BF7">
              <w:rPr>
                <w:rFonts w:ascii="Century Gothic" w:eastAsia="宋体" w:hAnsi="Century Gothic" w:hint="eastAsia"/>
                <w:sz w:val="20"/>
                <w:szCs w:val="20"/>
              </w:rPr>
              <w:t>平均水平相比偏高</w:t>
            </w:r>
            <w:r w:rsidRPr="001B0BF7">
              <w:rPr>
                <w:rFonts w:ascii="Century Gothic" w:eastAsia="宋体" w:hAnsi="Century Gothic" w:hint="eastAsia"/>
                <w:sz w:val="20"/>
                <w:szCs w:val="20"/>
              </w:rPr>
              <w:t>36%</w:t>
            </w:r>
            <w:r w:rsidRPr="001B0BF7">
              <w:rPr>
                <w:rFonts w:ascii="Century Gothic" w:eastAsia="宋体" w:hAnsi="Century Gothic" w:hint="eastAsia"/>
                <w:sz w:val="20"/>
                <w:szCs w:val="20"/>
              </w:rPr>
              <w:t>，温度与平均水平保持一致，光合有效辐射量偏低（</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），良好的水分条件使得累积生物量水平比</w:t>
            </w:r>
            <w:r>
              <w:rPr>
                <w:rFonts w:ascii="Century Gothic" w:eastAsia="宋体" w:hAnsi="Century Gothic" w:hint="eastAsia"/>
                <w:sz w:val="20"/>
                <w:szCs w:val="20"/>
              </w:rPr>
              <w:t>近</w:t>
            </w:r>
            <w:r>
              <w:rPr>
                <w:rFonts w:ascii="Century Gothic" w:eastAsia="宋体" w:hAnsi="Century Gothic" w:hint="eastAsia"/>
                <w:sz w:val="20"/>
                <w:szCs w:val="20"/>
              </w:rPr>
              <w:t>5</w:t>
            </w:r>
            <w:r w:rsidRPr="001B0BF7">
              <w:rPr>
                <w:rFonts w:ascii="Century Gothic" w:eastAsia="宋体" w:hAnsi="Century Gothic" w:hint="eastAsia"/>
                <w:sz w:val="20"/>
                <w:szCs w:val="20"/>
              </w:rPr>
              <w:t>年平均</w:t>
            </w:r>
            <w:r>
              <w:rPr>
                <w:rFonts w:ascii="Century Gothic" w:eastAsia="宋体" w:hAnsi="Century Gothic" w:hint="eastAsia"/>
                <w:sz w:val="20"/>
                <w:szCs w:val="20"/>
              </w:rPr>
              <w:t>水平</w:t>
            </w:r>
            <w:r w:rsidRPr="001B0BF7">
              <w:rPr>
                <w:rFonts w:ascii="Century Gothic" w:eastAsia="宋体" w:hAnsi="Century Gothic" w:hint="eastAsia"/>
                <w:sz w:val="20"/>
                <w:szCs w:val="20"/>
              </w:rPr>
              <w:t>偏高</w:t>
            </w:r>
            <w:r w:rsidRPr="001B0BF7">
              <w:rPr>
                <w:rFonts w:ascii="Century Gothic" w:eastAsia="宋体" w:hAnsi="Century Gothic" w:hint="eastAsia"/>
                <w:sz w:val="20"/>
                <w:szCs w:val="20"/>
              </w:rPr>
              <w:t>54%</w:t>
            </w:r>
            <w:r w:rsidRPr="001B0BF7">
              <w:rPr>
                <w:rFonts w:ascii="Century Gothic" w:eastAsia="宋体" w:hAnsi="Century Gothic" w:hint="eastAsia"/>
                <w:sz w:val="20"/>
                <w:szCs w:val="20"/>
              </w:rPr>
              <w:t>。</w:t>
            </w:r>
            <w:r>
              <w:rPr>
                <w:rFonts w:ascii="Century Gothic" w:eastAsia="宋体" w:hAnsi="Century Gothic" w:hint="eastAsia"/>
                <w:sz w:val="20"/>
                <w:szCs w:val="20"/>
              </w:rPr>
              <w:t>基于</w:t>
            </w:r>
            <w:r w:rsidRPr="001B0BF7">
              <w:rPr>
                <w:rFonts w:ascii="Century Gothic" w:hAnsi="Century Gothic" w:hint="eastAsia"/>
                <w:sz w:val="20"/>
                <w:szCs w:val="20"/>
              </w:rPr>
              <w:t>NDVI</w:t>
            </w:r>
            <w:r>
              <w:rPr>
                <w:rFonts w:ascii="Century Gothic" w:eastAsiaTheme="minorEastAsia" w:hAnsi="Century Gothic" w:hint="eastAsia"/>
                <w:sz w:val="20"/>
                <w:szCs w:val="20"/>
              </w:rPr>
              <w:t>的</w:t>
            </w:r>
            <w:r w:rsidRPr="001B0BF7">
              <w:rPr>
                <w:rFonts w:ascii="Century Gothic" w:hAnsi="Century Gothic" w:hint="eastAsia"/>
                <w:sz w:val="20"/>
                <w:szCs w:val="20"/>
              </w:rPr>
              <w:t>作物生长过程线显示，</w:t>
            </w:r>
            <w:r w:rsidRPr="001B0BF7">
              <w:rPr>
                <w:rFonts w:ascii="Century Gothic" w:eastAsia="宋体" w:hAnsi="Century Gothic" w:hint="eastAsia"/>
                <w:sz w:val="20"/>
                <w:szCs w:val="20"/>
              </w:rPr>
              <w:t>2</w:t>
            </w:r>
            <w:r w:rsidRPr="001B0BF7">
              <w:rPr>
                <w:rFonts w:ascii="Century Gothic" w:eastAsia="宋体" w:hAnsi="Century Gothic" w:hint="eastAsia"/>
                <w:sz w:val="20"/>
                <w:szCs w:val="20"/>
              </w:rPr>
              <w:t>月</w:t>
            </w:r>
            <w:r>
              <w:rPr>
                <w:rFonts w:ascii="Century Gothic" w:eastAsia="宋体" w:hAnsi="Century Gothic" w:hint="eastAsia"/>
                <w:sz w:val="20"/>
                <w:szCs w:val="20"/>
              </w:rPr>
              <w:t>至</w:t>
            </w:r>
            <w:r w:rsidRPr="001B0BF7">
              <w:rPr>
                <w:rFonts w:ascii="Century Gothic" w:eastAsia="宋体" w:hAnsi="Century Gothic" w:hint="eastAsia"/>
                <w:sz w:val="20"/>
                <w:szCs w:val="20"/>
              </w:rPr>
              <w:t>3</w:t>
            </w:r>
            <w:r w:rsidRPr="001B0BF7">
              <w:rPr>
                <w:rFonts w:ascii="Century Gothic" w:eastAsia="宋体" w:hAnsi="Century Gothic" w:hint="eastAsia"/>
                <w:sz w:val="20"/>
                <w:szCs w:val="20"/>
              </w:rPr>
              <w:t>月</w:t>
            </w:r>
            <w:r>
              <w:rPr>
                <w:rFonts w:ascii="Century Gothic" w:eastAsia="宋体" w:hAnsi="Century Gothic" w:hint="eastAsia"/>
                <w:sz w:val="20"/>
                <w:szCs w:val="20"/>
              </w:rPr>
              <w:t>期间，</w:t>
            </w:r>
            <w:r w:rsidRPr="001B0BF7">
              <w:rPr>
                <w:rFonts w:ascii="Century Gothic" w:eastAsia="宋体" w:hAnsi="Century Gothic" w:hint="eastAsia"/>
                <w:sz w:val="20"/>
                <w:szCs w:val="20"/>
              </w:rPr>
              <w:t>孟加拉作物长势略好于近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w:t>
            </w:r>
            <w:r>
              <w:rPr>
                <w:rFonts w:ascii="Century Gothic" w:eastAsia="宋体" w:hAnsi="Century Gothic" w:hint="eastAsia"/>
                <w:sz w:val="20"/>
                <w:szCs w:val="20"/>
              </w:rPr>
              <w:t>但在</w:t>
            </w:r>
            <w:r>
              <w:rPr>
                <w:rFonts w:ascii="Century Gothic" w:eastAsia="宋体" w:hAnsi="Century Gothic" w:hint="eastAsia"/>
                <w:sz w:val="20"/>
                <w:szCs w:val="20"/>
              </w:rPr>
              <w:t>4</w:t>
            </w:r>
            <w:r>
              <w:rPr>
                <w:rFonts w:ascii="Century Gothic" w:eastAsia="宋体" w:hAnsi="Century Gothic" w:hint="eastAsia"/>
                <w:sz w:val="20"/>
                <w:szCs w:val="20"/>
              </w:rPr>
              <w:t>月份回落至平均水平</w:t>
            </w:r>
            <w:r w:rsidRPr="001B0BF7">
              <w:rPr>
                <w:rFonts w:ascii="Century Gothic" w:eastAsia="宋体" w:hAnsi="Century Gothic" w:hint="eastAsia"/>
                <w:sz w:val="20"/>
                <w:szCs w:val="20"/>
              </w:rPr>
              <w:t>。监测期内</w:t>
            </w:r>
            <w:r>
              <w:rPr>
                <w:rFonts w:ascii="Century Gothic" w:eastAsia="宋体" w:hAnsi="Century Gothic" w:hint="eastAsia"/>
                <w:sz w:val="20"/>
                <w:szCs w:val="20"/>
              </w:rPr>
              <w:t>全国大部分地区</w:t>
            </w:r>
            <w:r w:rsidRPr="001B0BF7">
              <w:rPr>
                <w:rFonts w:ascii="Century Gothic" w:eastAsia="宋体" w:hAnsi="Century Gothic" w:hint="eastAsia"/>
                <w:sz w:val="20"/>
                <w:szCs w:val="20"/>
              </w:rPr>
              <w:t>最佳植被状态指数</w:t>
            </w:r>
            <w:r>
              <w:rPr>
                <w:rFonts w:ascii="Century Gothic" w:eastAsia="宋体" w:hAnsi="Century Gothic" w:hint="eastAsia"/>
                <w:sz w:val="20"/>
                <w:szCs w:val="20"/>
              </w:rPr>
              <w:t>高于</w:t>
            </w:r>
            <w:r>
              <w:rPr>
                <w:rFonts w:ascii="Century Gothic" w:eastAsia="宋体" w:hAnsi="Century Gothic" w:hint="eastAsia"/>
                <w:sz w:val="20"/>
                <w:szCs w:val="20"/>
              </w:rPr>
              <w:t>0.5</w:t>
            </w:r>
            <w:r w:rsidRPr="001B0BF7">
              <w:rPr>
                <w:rFonts w:ascii="Century Gothic" w:eastAsia="宋体" w:hAnsi="Century Gothic" w:hint="eastAsia"/>
                <w:sz w:val="20"/>
                <w:szCs w:val="20"/>
              </w:rPr>
              <w:t>，表明全国的粮食作物生长情况良好。</w:t>
            </w:r>
            <w:r w:rsidRPr="001B0BF7">
              <w:rPr>
                <w:rFonts w:ascii="Century Gothic" w:hAnsi="Century Gothic" w:hint="eastAsia"/>
                <w:sz w:val="20"/>
                <w:szCs w:val="20"/>
              </w:rPr>
              <w:t>NDVI</w:t>
            </w:r>
            <w:r w:rsidRPr="001B0BF7">
              <w:rPr>
                <w:rFonts w:ascii="Century Gothic" w:hAnsi="Century Gothic" w:hint="eastAsia"/>
                <w:sz w:val="20"/>
                <w:szCs w:val="20"/>
              </w:rPr>
              <w:t>聚类</w:t>
            </w:r>
            <w:r>
              <w:rPr>
                <w:rFonts w:ascii="Century Gothic" w:eastAsiaTheme="minorEastAsia" w:hAnsi="Century Gothic" w:hint="eastAsia"/>
                <w:sz w:val="20"/>
                <w:szCs w:val="20"/>
              </w:rPr>
              <w:t>空间分布图</w:t>
            </w:r>
            <w:r w:rsidRPr="001B0BF7">
              <w:rPr>
                <w:rFonts w:ascii="Century Gothic" w:hAnsi="Century Gothic" w:hint="eastAsia"/>
                <w:sz w:val="20"/>
                <w:szCs w:val="20"/>
              </w:rPr>
              <w:t>和</w:t>
            </w:r>
            <w:r>
              <w:rPr>
                <w:rFonts w:ascii="Century Gothic" w:eastAsiaTheme="minorEastAsia" w:hAnsi="Century Gothic" w:hint="eastAsia"/>
                <w:sz w:val="20"/>
                <w:szCs w:val="20"/>
              </w:rPr>
              <w:t>相应的类别</w:t>
            </w:r>
            <w:r w:rsidRPr="001B0BF7">
              <w:rPr>
                <w:rFonts w:ascii="Century Gothic" w:hAnsi="Century Gothic" w:hint="eastAsia"/>
                <w:sz w:val="20"/>
                <w:szCs w:val="20"/>
              </w:rPr>
              <w:t>曲线</w:t>
            </w:r>
            <w:r>
              <w:rPr>
                <w:rFonts w:ascii="Century Gothic" w:eastAsiaTheme="minorEastAsia" w:hAnsi="Century Gothic" w:hint="eastAsia"/>
                <w:sz w:val="20"/>
                <w:szCs w:val="20"/>
              </w:rPr>
              <w:t>显示</w:t>
            </w:r>
            <w:r w:rsidRPr="001B0BF7">
              <w:rPr>
                <w:rFonts w:ascii="Century Gothic" w:eastAsia="宋体" w:hAnsi="Century Gothic" w:hint="eastAsia"/>
                <w:sz w:val="20"/>
                <w:szCs w:val="20"/>
              </w:rPr>
              <w:t>，孟加拉</w:t>
            </w:r>
            <w:r>
              <w:rPr>
                <w:rFonts w:ascii="Century Gothic" w:eastAsia="宋体" w:hAnsi="Century Gothic" w:hint="eastAsia"/>
                <w:sz w:val="20"/>
                <w:szCs w:val="20"/>
              </w:rPr>
              <w:t>在</w:t>
            </w:r>
            <w:r w:rsidRPr="001B0BF7">
              <w:rPr>
                <w:rFonts w:ascii="Century Gothic" w:eastAsia="宋体" w:hAnsi="Century Gothic" w:hint="eastAsia"/>
                <w:sz w:val="20"/>
                <w:szCs w:val="20"/>
              </w:rPr>
              <w:t>2014</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12</w:t>
            </w:r>
            <w:r w:rsidRPr="001B0BF7">
              <w:rPr>
                <w:rFonts w:ascii="Century Gothic" w:eastAsia="宋体" w:hAnsi="Century Gothic" w:hint="eastAsia"/>
                <w:sz w:val="20"/>
                <w:szCs w:val="20"/>
              </w:rPr>
              <w:t>月</w:t>
            </w:r>
            <w:r>
              <w:rPr>
                <w:rFonts w:ascii="Century Gothic" w:eastAsia="宋体" w:hAnsi="Century Gothic" w:hint="eastAsia"/>
                <w:sz w:val="20"/>
                <w:szCs w:val="20"/>
              </w:rPr>
              <w:t>份</w:t>
            </w:r>
            <w:r w:rsidRPr="001B0BF7">
              <w:rPr>
                <w:rFonts w:ascii="Century Gothic" w:eastAsia="宋体" w:hAnsi="Century Gothic" w:hint="eastAsia"/>
                <w:sz w:val="20"/>
                <w:szCs w:val="20"/>
              </w:rPr>
              <w:t>作物长势</w:t>
            </w:r>
            <w:r>
              <w:rPr>
                <w:rFonts w:ascii="Century Gothic" w:eastAsia="宋体" w:hAnsi="Century Gothic" w:hint="eastAsia"/>
                <w:sz w:val="20"/>
                <w:szCs w:val="20"/>
              </w:rPr>
              <w:t>明显较差</w:t>
            </w:r>
            <w:r w:rsidRPr="001B0BF7">
              <w:rPr>
                <w:rFonts w:ascii="Century Gothic" w:eastAsia="宋体" w:hAnsi="Century Gothic" w:hint="eastAsia"/>
                <w:sz w:val="20"/>
                <w:szCs w:val="20"/>
              </w:rPr>
              <w:t>，</w:t>
            </w:r>
            <w:r>
              <w:rPr>
                <w:rFonts w:ascii="Century Gothic" w:eastAsia="宋体" w:hAnsi="Century Gothic" w:hint="eastAsia"/>
                <w:sz w:val="20"/>
                <w:szCs w:val="20"/>
              </w:rPr>
              <w:t>之后全国大部分地区作物长势恢复到平均水平</w:t>
            </w:r>
            <w:r w:rsidRPr="001B0BF7">
              <w:rPr>
                <w:rFonts w:ascii="Century Gothic" w:eastAsia="宋体" w:hAnsi="Century Gothic" w:hint="eastAsia"/>
                <w:sz w:val="20"/>
                <w:szCs w:val="20"/>
              </w:rPr>
              <w:t>，</w:t>
            </w:r>
            <w:r>
              <w:rPr>
                <w:rFonts w:ascii="Century Gothic" w:eastAsia="宋体" w:hAnsi="Century Gothic" w:hint="eastAsia"/>
                <w:sz w:val="20"/>
                <w:szCs w:val="20"/>
              </w:rPr>
              <w:t>仅</w:t>
            </w:r>
            <w:r w:rsidRPr="00993B1D">
              <w:rPr>
                <w:rFonts w:ascii="Century Gothic" w:eastAsia="宋体" w:hAnsi="Century Gothic" w:hint="eastAsia"/>
                <w:sz w:val="20"/>
                <w:szCs w:val="20"/>
              </w:rPr>
              <w:t>拉</w:t>
            </w:r>
            <w:r>
              <w:rPr>
                <w:rFonts w:ascii="Century Gothic" w:eastAsia="宋体" w:hAnsi="Century Gothic" w:hint="eastAsia"/>
                <w:sz w:val="20"/>
                <w:szCs w:val="20"/>
              </w:rPr>
              <w:t>吉</w:t>
            </w:r>
            <w:r w:rsidRPr="00993B1D">
              <w:rPr>
                <w:rFonts w:ascii="Century Gothic" w:eastAsia="宋体" w:hAnsi="Century Gothic" w:hint="eastAsia"/>
                <w:sz w:val="20"/>
                <w:szCs w:val="20"/>
              </w:rPr>
              <w:t>沙希</w:t>
            </w:r>
            <w:r>
              <w:rPr>
                <w:rFonts w:ascii="Century Gothic" w:eastAsia="宋体" w:hAnsi="Century Gothic" w:hint="eastAsia"/>
                <w:sz w:val="20"/>
                <w:szCs w:val="20"/>
              </w:rPr>
              <w:t>邦东北部、</w:t>
            </w:r>
            <w:r w:rsidRPr="00993B1D">
              <w:rPr>
                <w:rFonts w:ascii="Century Gothic" w:eastAsia="宋体" w:hAnsi="Century Gothic" w:hint="eastAsia"/>
                <w:sz w:val="20"/>
                <w:szCs w:val="20"/>
              </w:rPr>
              <w:t>达卡和锡尔赫特</w:t>
            </w:r>
            <w:r>
              <w:rPr>
                <w:rFonts w:ascii="Century Gothic" w:eastAsia="宋体" w:hAnsi="Century Gothic" w:hint="eastAsia"/>
                <w:sz w:val="20"/>
                <w:szCs w:val="20"/>
              </w:rPr>
              <w:t>北部地区等地作物长势较差，长势较差的耕地面积约占全国的</w:t>
            </w:r>
            <w:r>
              <w:rPr>
                <w:rFonts w:ascii="Century Gothic" w:eastAsia="宋体" w:hAnsi="Century Gothic" w:hint="eastAsia"/>
                <w:sz w:val="20"/>
                <w:szCs w:val="20"/>
              </w:rPr>
              <w:t>9.5%</w:t>
            </w:r>
            <w:r w:rsidRPr="001B0BF7">
              <w:rPr>
                <w:rFonts w:ascii="Century Gothic" w:eastAsia="宋体" w:hAnsi="Century Gothic" w:hint="eastAsia"/>
                <w:sz w:val="20"/>
                <w:szCs w:val="20"/>
              </w:rPr>
              <w:t>。</w:t>
            </w:r>
          </w:p>
          <w:p w14:paraId="70DAA0CA" w14:textId="77777777" w:rsidR="00A77E3E" w:rsidRPr="001B0BF7" w:rsidRDefault="00A77E3E" w:rsidP="00AB61C9">
            <w:pPr>
              <w:jc w:val="left"/>
              <w:rPr>
                <w:rFonts w:ascii="Century Gothic" w:hAnsi="Century Gothic"/>
                <w:bCs/>
                <w:color w:val="7F7F7F"/>
                <w:sz w:val="16"/>
                <w:szCs w:val="20"/>
              </w:rPr>
            </w:pPr>
            <w:r w:rsidRPr="001B0BF7">
              <w:rPr>
                <w:rFonts w:ascii="Century Gothic" w:hAnsi="Century Gothic" w:hint="eastAsia"/>
                <w:b/>
                <w:sz w:val="18"/>
                <w:szCs w:val="18"/>
              </w:rPr>
              <w:t>图</w:t>
            </w:r>
            <w:r w:rsidRPr="001B0BF7">
              <w:rPr>
                <w:rFonts w:ascii="Century Gothic" w:hAnsi="Century Gothic"/>
                <w:b/>
                <w:sz w:val="18"/>
                <w:szCs w:val="18"/>
              </w:rPr>
              <w:t xml:space="preserve"> 3.</w:t>
            </w:r>
            <w:r w:rsidRPr="001B0BF7">
              <w:rPr>
                <w:rFonts w:ascii="Century Gothic" w:hAnsi="Century Gothic" w:hint="eastAsia"/>
                <w:b/>
                <w:sz w:val="18"/>
                <w:szCs w:val="18"/>
              </w:rPr>
              <w:t>7</w:t>
            </w:r>
            <w:r w:rsidRPr="001B0BF7">
              <w:rPr>
                <w:rFonts w:ascii="Century Gothic" w:hAnsi="Century Gothic"/>
                <w:b/>
                <w:sz w:val="18"/>
                <w:szCs w:val="18"/>
              </w:rPr>
              <w:t xml:space="preserve">. </w:t>
            </w:r>
            <w:r w:rsidRPr="001B0BF7">
              <w:rPr>
                <w:rFonts w:ascii="Century Gothic" w:hAnsi="Century Gothic" w:hint="eastAsia"/>
                <w:b/>
                <w:sz w:val="18"/>
                <w:szCs w:val="18"/>
              </w:rPr>
              <w:t>2015</w:t>
            </w:r>
            <w:r w:rsidRPr="001B0BF7">
              <w:rPr>
                <w:rFonts w:ascii="Century Gothic" w:hAnsi="Century Gothic" w:hint="eastAsia"/>
                <w:b/>
                <w:sz w:val="18"/>
                <w:szCs w:val="18"/>
              </w:rPr>
              <w:t>年</w:t>
            </w:r>
            <w:r w:rsidRPr="001B0BF7">
              <w:rPr>
                <w:rFonts w:ascii="Century Gothic" w:hAnsi="Century Gothic" w:hint="eastAsia"/>
                <w:b/>
                <w:sz w:val="18"/>
                <w:szCs w:val="18"/>
              </w:rPr>
              <w:t>1</w:t>
            </w:r>
            <w:r w:rsidRPr="001B0BF7">
              <w:rPr>
                <w:rFonts w:ascii="Century Gothic" w:hAnsi="Century Gothic" w:hint="eastAsia"/>
                <w:b/>
                <w:sz w:val="18"/>
                <w:szCs w:val="18"/>
              </w:rPr>
              <w:t>月</w:t>
            </w:r>
            <w:r w:rsidRPr="001B0BF7">
              <w:rPr>
                <w:rFonts w:ascii="Century Gothic" w:hAnsi="Century Gothic" w:hint="eastAsia"/>
                <w:b/>
                <w:sz w:val="18"/>
                <w:szCs w:val="18"/>
              </w:rPr>
              <w:t>-2015</w:t>
            </w:r>
            <w:r w:rsidRPr="001B0BF7">
              <w:rPr>
                <w:rFonts w:ascii="Century Gothic" w:hAnsi="Century Gothic" w:hint="eastAsia"/>
                <w:b/>
                <w:sz w:val="18"/>
                <w:szCs w:val="18"/>
              </w:rPr>
              <w:t>年</w:t>
            </w:r>
            <w:r w:rsidRPr="001B0BF7">
              <w:rPr>
                <w:rFonts w:ascii="Century Gothic" w:hAnsi="Century Gothic" w:hint="eastAsia"/>
                <w:b/>
                <w:sz w:val="18"/>
                <w:szCs w:val="18"/>
              </w:rPr>
              <w:t>4</w:t>
            </w:r>
            <w:r w:rsidRPr="001B0BF7">
              <w:rPr>
                <w:rFonts w:ascii="Century Gothic" w:hAnsi="Century Gothic" w:hint="eastAsia"/>
                <w:b/>
                <w:sz w:val="18"/>
                <w:szCs w:val="18"/>
              </w:rPr>
              <w:t>月孟加拉国作物长势</w:t>
            </w:r>
          </w:p>
        </w:tc>
      </w:tr>
      <w:tr w:rsidR="00A77E3E" w14:paraId="39D37677" w14:textId="77777777" w:rsidTr="0012231E">
        <w:tc>
          <w:tcPr>
            <w:tcW w:w="4077" w:type="dxa"/>
            <w:tcBorders>
              <w:top w:val="single" w:sz="4" w:space="0" w:color="4F81BD"/>
              <w:bottom w:val="single" w:sz="4" w:space="0" w:color="4F81BD"/>
              <w:right w:val="nil"/>
            </w:tcBorders>
            <w:shd w:val="clear" w:color="auto" w:fill="auto"/>
          </w:tcPr>
          <w:p w14:paraId="4A7F1633"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5993C8AC" wp14:editId="158645DB">
                  <wp:extent cx="2141820" cy="1613263"/>
                  <wp:effectExtent l="0" t="0" r="0" b="6350"/>
                  <wp:docPr id="752"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3"/>
                          <pic:cNvPicPr>
                            <a:picLocks noChangeAspect="1" noChangeArrowheads="1"/>
                          </pic:cNvPicPr>
                        </pic:nvPicPr>
                        <pic:blipFill rotWithShape="1">
                          <a:blip r:embed="rId73">
                            <a:extLst>
                              <a:ext uri="{28A0092B-C50C-407E-A947-70E740481C1C}">
                                <a14:useLocalDpi xmlns:a14="http://schemas.microsoft.com/office/drawing/2010/main" val="0"/>
                              </a:ext>
                            </a:extLst>
                          </a:blip>
                          <a:srcRect l="3813" t="9440" b="4196"/>
                          <a:stretch/>
                        </pic:blipFill>
                        <pic:spPr bwMode="auto">
                          <a:xfrm>
                            <a:off x="0" y="0"/>
                            <a:ext cx="2142028" cy="16134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5" w:type="dxa"/>
            <w:tcBorders>
              <w:top w:val="single" w:sz="4" w:space="0" w:color="4F81BD"/>
              <w:left w:val="nil"/>
              <w:bottom w:val="single" w:sz="4" w:space="0" w:color="4F81BD"/>
            </w:tcBorders>
            <w:shd w:val="clear" w:color="auto" w:fill="auto"/>
          </w:tcPr>
          <w:p w14:paraId="08838D61" w14:textId="77777777" w:rsidR="00A77E3E" w:rsidRPr="001B0BF7" w:rsidRDefault="00A77E3E" w:rsidP="00A77E3E">
            <w:pPr>
              <w:pStyle w:val="blockfigureabcdtext"/>
              <w:ind w:left="400" w:hanging="400"/>
              <w:rPr>
                <w:rFonts w:ascii="Century Gothic" w:hAnsi="Century Gothic"/>
                <w:sz w:val="20"/>
                <w:szCs w:val="20"/>
              </w:rPr>
            </w:pPr>
            <w:r>
              <w:rPr>
                <w:rFonts w:ascii="Century Gothic" w:hAnsi="Century Gothic"/>
                <w:noProof/>
                <w:sz w:val="20"/>
                <w:szCs w:val="20"/>
              </w:rPr>
              <w:drawing>
                <wp:inline distT="0" distB="0" distL="0" distR="0" wp14:anchorId="5B328E17" wp14:editId="3D81F6A6">
                  <wp:extent cx="1861457" cy="1754477"/>
                  <wp:effectExtent l="0" t="0" r="5715" b="0"/>
                  <wp:docPr id="753" name="图片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61281" cy="1754311"/>
                          </a:xfrm>
                          <a:prstGeom prst="rect">
                            <a:avLst/>
                          </a:prstGeom>
                          <a:noFill/>
                          <a:ln>
                            <a:noFill/>
                          </a:ln>
                        </pic:spPr>
                      </pic:pic>
                    </a:graphicData>
                  </a:graphic>
                </wp:inline>
              </w:drawing>
            </w:r>
          </w:p>
        </w:tc>
      </w:tr>
      <w:tr w:rsidR="00A77E3E" w14:paraId="6615A234" w14:textId="77777777" w:rsidTr="0012231E">
        <w:tc>
          <w:tcPr>
            <w:tcW w:w="4077" w:type="dxa"/>
            <w:tcBorders>
              <w:top w:val="single" w:sz="4" w:space="0" w:color="4F81BD"/>
              <w:bottom w:val="single" w:sz="4" w:space="0" w:color="4F81BD"/>
              <w:right w:val="nil"/>
            </w:tcBorders>
            <w:shd w:val="clear" w:color="auto" w:fill="auto"/>
          </w:tcPr>
          <w:p w14:paraId="00747DDD"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395" w:type="dxa"/>
            <w:tcBorders>
              <w:top w:val="single" w:sz="4" w:space="0" w:color="4F81BD"/>
              <w:left w:val="nil"/>
              <w:bottom w:val="single" w:sz="4" w:space="0" w:color="4F81BD"/>
            </w:tcBorders>
            <w:shd w:val="clear" w:color="auto" w:fill="auto"/>
          </w:tcPr>
          <w:p w14:paraId="100D3778"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641E5BCB" w14:textId="77777777" w:rsidTr="0012231E">
        <w:tc>
          <w:tcPr>
            <w:tcW w:w="4077" w:type="dxa"/>
            <w:tcBorders>
              <w:top w:val="single" w:sz="4" w:space="0" w:color="4F81BD"/>
              <w:bottom w:val="single" w:sz="4" w:space="0" w:color="4F81BD"/>
              <w:right w:val="nil"/>
            </w:tcBorders>
            <w:shd w:val="clear" w:color="auto" w:fill="auto"/>
          </w:tcPr>
          <w:p w14:paraId="66FC7F4A"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3DE02688" wp14:editId="5B32FC48">
                  <wp:extent cx="2096589" cy="1975033"/>
                  <wp:effectExtent l="0" t="0" r="0" b="6350"/>
                  <wp:docPr id="754"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97348" cy="1975748"/>
                          </a:xfrm>
                          <a:prstGeom prst="rect">
                            <a:avLst/>
                          </a:prstGeom>
                          <a:noFill/>
                          <a:ln>
                            <a:noFill/>
                          </a:ln>
                        </pic:spPr>
                      </pic:pic>
                    </a:graphicData>
                  </a:graphic>
                </wp:inline>
              </w:drawing>
            </w:r>
          </w:p>
          <w:p w14:paraId="7FAC2CAB" w14:textId="77777777" w:rsidR="00A77E3E" w:rsidRDefault="00A77E3E" w:rsidP="00A77E3E">
            <w:pPr>
              <w:pStyle w:val="blockfigureabcdtext"/>
              <w:ind w:left="340" w:hanging="340"/>
            </w:pPr>
          </w:p>
        </w:tc>
        <w:tc>
          <w:tcPr>
            <w:tcW w:w="4395" w:type="dxa"/>
            <w:tcBorders>
              <w:top w:val="single" w:sz="4" w:space="0" w:color="4F81BD"/>
              <w:left w:val="nil"/>
              <w:bottom w:val="single" w:sz="4" w:space="0" w:color="4F81BD"/>
            </w:tcBorders>
            <w:shd w:val="clear" w:color="auto" w:fill="auto"/>
          </w:tcPr>
          <w:p w14:paraId="0B3AA6D1" w14:textId="77777777" w:rsidR="00A77E3E" w:rsidRDefault="00A77E3E" w:rsidP="00A77E3E">
            <w:pPr>
              <w:pStyle w:val="blockfigureabcdtext"/>
              <w:ind w:left="400" w:hanging="400"/>
            </w:pPr>
            <w:r w:rsidRPr="001B0BF7">
              <w:rPr>
                <w:rFonts w:ascii="Century Gothic" w:hAnsi="Century Gothic"/>
                <w:sz w:val="20"/>
                <w:szCs w:val="20"/>
              </w:rPr>
              <w:br/>
            </w:r>
            <w:r>
              <w:rPr>
                <w:rFonts w:ascii="Century Gothic" w:hAnsi="Century Gothic"/>
                <w:noProof/>
                <w:sz w:val="20"/>
                <w:szCs w:val="20"/>
              </w:rPr>
              <w:drawing>
                <wp:inline distT="0" distB="0" distL="0" distR="0" wp14:anchorId="4E053DEE" wp14:editId="3A25C341">
                  <wp:extent cx="2214154" cy="1665514"/>
                  <wp:effectExtent l="0" t="0" r="0" b="0"/>
                  <wp:docPr id="755" name="图片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1"/>
                          <pic:cNvPicPr>
                            <a:picLocks noChangeAspect="1" noChangeArrowheads="1"/>
                          </pic:cNvPicPr>
                        </pic:nvPicPr>
                        <pic:blipFill rotWithShape="1">
                          <a:blip r:embed="rId76">
                            <a:extLst>
                              <a:ext uri="{28A0092B-C50C-407E-A947-70E740481C1C}">
                                <a14:useLocalDpi xmlns:a14="http://schemas.microsoft.com/office/drawing/2010/main" val="0"/>
                              </a:ext>
                            </a:extLst>
                          </a:blip>
                          <a:srcRect l="9368" t="7616" r="11241" b="7939"/>
                          <a:stretch/>
                        </pic:blipFill>
                        <pic:spPr bwMode="auto">
                          <a:xfrm>
                            <a:off x="0" y="0"/>
                            <a:ext cx="2214154" cy="16655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77E3E" w14:paraId="7F356B65" w14:textId="77777777" w:rsidTr="0012231E">
        <w:tc>
          <w:tcPr>
            <w:tcW w:w="4077" w:type="dxa"/>
            <w:tcBorders>
              <w:top w:val="single" w:sz="4" w:space="0" w:color="4F81BD"/>
              <w:bottom w:val="single" w:sz="4" w:space="0" w:color="4F81BD"/>
              <w:right w:val="nil"/>
            </w:tcBorders>
            <w:shd w:val="clear" w:color="auto" w:fill="auto"/>
          </w:tcPr>
          <w:p w14:paraId="7BB4599A"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395" w:type="dxa"/>
            <w:tcBorders>
              <w:top w:val="single" w:sz="4" w:space="0" w:color="4F81BD"/>
              <w:left w:val="nil"/>
              <w:bottom w:val="single" w:sz="4" w:space="0" w:color="4F81BD"/>
            </w:tcBorders>
            <w:shd w:val="clear" w:color="auto" w:fill="auto"/>
          </w:tcPr>
          <w:p w14:paraId="50DE6780"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3F65EFFC" w14:textId="77777777" w:rsidR="00A77E3E" w:rsidRDefault="00A77E3E" w:rsidP="00A77E3E">
      <w:pPr>
        <w:jc w:val="left"/>
        <w:rPr>
          <w:rFonts w:eastAsia="Calibri"/>
          <w:color w:val="404040"/>
          <w:sz w:val="16"/>
          <w:szCs w:val="20"/>
        </w:rPr>
      </w:pPr>
    </w:p>
    <w:p w14:paraId="44B47EC6"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443"/>
        <w:gridCol w:w="90"/>
        <w:gridCol w:w="4939"/>
      </w:tblGrid>
      <w:tr w:rsidR="00A77E3E" w:rsidRPr="000C7B65" w14:paraId="7C264C9C" w14:textId="77777777" w:rsidTr="0012231E">
        <w:tc>
          <w:tcPr>
            <w:tcW w:w="8472" w:type="dxa"/>
            <w:gridSpan w:val="3"/>
            <w:tcBorders>
              <w:bottom w:val="single" w:sz="4" w:space="0" w:color="4F81BD"/>
            </w:tcBorders>
            <w:shd w:val="clear" w:color="auto" w:fill="auto"/>
          </w:tcPr>
          <w:p w14:paraId="5B703ECE" w14:textId="77777777" w:rsidR="00A77E3E" w:rsidRDefault="00A77E3E" w:rsidP="0012231E">
            <w:pPr>
              <w:jc w:val="left"/>
            </w:pPr>
            <w:r w:rsidRPr="001B0BF7">
              <w:rPr>
                <w:rFonts w:ascii="Century Gothic" w:hAnsi="Century Gothic"/>
                <w:b/>
                <w:bCs/>
                <w:color w:val="A5A5A5"/>
                <w:sz w:val="15"/>
                <w:szCs w:val="20"/>
              </w:rPr>
              <w:lastRenderedPageBreak/>
              <w:t>ARG</w:t>
            </w:r>
            <w:r w:rsidRPr="001B0BF7">
              <w:rPr>
                <w:rFonts w:ascii="Century Gothic" w:hAnsi="Century Gothic"/>
                <w:bCs/>
                <w:color w:val="7F7F7F"/>
                <w:sz w:val="15"/>
                <w:szCs w:val="20"/>
              </w:rPr>
              <w:t xml:space="preserve">AUS BGD </w:t>
            </w:r>
            <w:r w:rsidRPr="001B0BF7">
              <w:rPr>
                <w:rFonts w:ascii="Century Gothic" w:hAnsi="Century Gothic"/>
                <w:b/>
                <w:bCs/>
                <w:sz w:val="15"/>
                <w:szCs w:val="20"/>
              </w:rPr>
              <w:t xml:space="preserve">BRA </w:t>
            </w:r>
            <w:r w:rsidRPr="001B0BF7">
              <w:rPr>
                <w:rFonts w:ascii="Century Gothic" w:hAnsi="Century Gothic"/>
                <w:bCs/>
                <w:color w:val="7F7F7F"/>
                <w:sz w:val="15"/>
                <w:szCs w:val="20"/>
              </w:rPr>
              <w:t>CAN DEU EGY ETH FRA GBR IDN IND IRN KAZ KHM MEX MMR NGA PAK PHL POL ROU RUS THA TUR UKR USA UZB VNM ZAF</w:t>
            </w:r>
          </w:p>
        </w:tc>
      </w:tr>
      <w:tr w:rsidR="00A77E3E" w14:paraId="4DECE2B1" w14:textId="77777777" w:rsidTr="0012231E">
        <w:tc>
          <w:tcPr>
            <w:tcW w:w="3443" w:type="dxa"/>
            <w:tcBorders>
              <w:top w:val="single" w:sz="4" w:space="0" w:color="4F81BD"/>
              <w:bottom w:val="single" w:sz="4" w:space="0" w:color="4F81BD"/>
              <w:right w:val="nil"/>
            </w:tcBorders>
            <w:shd w:val="clear" w:color="auto" w:fill="auto"/>
          </w:tcPr>
          <w:p w14:paraId="6455EC77"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[BRA] </w:t>
            </w:r>
            <w:r w:rsidRPr="001B0BF7">
              <w:rPr>
                <w:rFonts w:ascii="Century Gothic" w:hAnsi="Century Gothic" w:hint="eastAsia"/>
                <w:bCs/>
                <w:color w:val="000000"/>
                <w:sz w:val="56"/>
                <w:szCs w:val="20"/>
              </w:rPr>
              <w:t>巴西</w:t>
            </w:r>
          </w:p>
        </w:tc>
        <w:tc>
          <w:tcPr>
            <w:tcW w:w="5029" w:type="dxa"/>
            <w:gridSpan w:val="2"/>
            <w:tcBorders>
              <w:top w:val="single" w:sz="4" w:space="0" w:color="4F81BD"/>
              <w:left w:val="nil"/>
              <w:bottom w:val="single" w:sz="4" w:space="0" w:color="4F81BD"/>
            </w:tcBorders>
            <w:shd w:val="clear" w:color="auto" w:fill="auto"/>
          </w:tcPr>
          <w:p w14:paraId="4F5D6B5E" w14:textId="77777777" w:rsidR="00A77E3E" w:rsidRPr="001B0BF7" w:rsidRDefault="00A77E3E" w:rsidP="00AB61C9">
            <w:pPr>
              <w:rPr>
                <w:rFonts w:ascii="Century Gothic" w:hAnsi="Century Gothic"/>
                <w:sz w:val="20"/>
                <w:szCs w:val="20"/>
              </w:rPr>
            </w:pPr>
          </w:p>
        </w:tc>
      </w:tr>
      <w:tr w:rsidR="00A77E3E" w14:paraId="377053DF" w14:textId="77777777" w:rsidTr="0012231E">
        <w:tc>
          <w:tcPr>
            <w:tcW w:w="8472" w:type="dxa"/>
            <w:gridSpan w:val="3"/>
            <w:tcBorders>
              <w:top w:val="single" w:sz="4" w:space="0" w:color="4F81BD"/>
            </w:tcBorders>
            <w:shd w:val="clear" w:color="auto" w:fill="auto"/>
          </w:tcPr>
          <w:p w14:paraId="13C18F93" w14:textId="77777777" w:rsidR="00A77E3E" w:rsidRPr="001B0BF7" w:rsidRDefault="00A77E3E" w:rsidP="00AB61C9">
            <w:pPr>
              <w:pStyle w:val="Standardblocktext"/>
              <w:spacing w:after="156"/>
              <w:ind w:rightChars="83" w:right="174" w:firstLineChars="200" w:firstLine="400"/>
              <w:rPr>
                <w:rFonts w:ascii="Century Gothic" w:eastAsia="宋体" w:hAnsi="Century Gothic"/>
                <w:sz w:val="20"/>
                <w:szCs w:val="20"/>
              </w:rPr>
            </w:pPr>
            <w:r w:rsidRPr="001B0BF7">
              <w:rPr>
                <w:rFonts w:ascii="Century Gothic" w:eastAsia="宋体" w:hAnsi="Century Gothic" w:hint="eastAsia"/>
                <w:sz w:val="20"/>
                <w:szCs w:val="20"/>
              </w:rPr>
              <w:t>本期通报监测期内，巴西作物长势总体正常，处于近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年平均水平。当前，巴西境内的大豆、水稻和玉米基本收割完毕，部分晚季玉米正处于成熟期。</w:t>
            </w:r>
            <w:r w:rsidRPr="001B0BF7">
              <w:rPr>
                <w:rFonts w:ascii="Century Gothic" w:eastAsia="宋体" w:hAnsi="Century Gothic" w:hint="eastAsia"/>
                <w:sz w:val="20"/>
                <w:szCs w:val="20"/>
              </w:rPr>
              <w:t>2015</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1</w:t>
            </w:r>
            <w:r w:rsidRPr="001B0BF7">
              <w:rPr>
                <w:rFonts w:ascii="Century Gothic" w:eastAsia="宋体" w:hAnsi="Century Gothic" w:hint="eastAsia"/>
                <w:sz w:val="20"/>
                <w:szCs w:val="20"/>
              </w:rPr>
              <w:t>月至</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月，巴西境内平均降水量为</w:t>
            </w:r>
            <w:r w:rsidRPr="001B0BF7">
              <w:rPr>
                <w:rFonts w:ascii="Century Gothic" w:eastAsia="宋体" w:hAnsi="Century Gothic" w:hint="eastAsia"/>
                <w:sz w:val="20"/>
                <w:szCs w:val="20"/>
              </w:rPr>
              <w:t>803mm</w:t>
            </w:r>
            <w:r w:rsidRPr="001B0BF7">
              <w:rPr>
                <w:rFonts w:ascii="Century Gothic" w:eastAsia="宋体" w:hAnsi="Century Gothic" w:hint="eastAsia"/>
                <w:sz w:val="20"/>
                <w:szCs w:val="20"/>
              </w:rPr>
              <w:t>，较平均水平偏低</w:t>
            </w:r>
            <w:r w:rsidRPr="001B0BF7">
              <w:rPr>
                <w:rFonts w:ascii="Century Gothic" w:eastAsia="宋体" w:hAnsi="Century Gothic" w:hint="eastAsia"/>
                <w:sz w:val="20"/>
                <w:szCs w:val="20"/>
              </w:rPr>
              <w:t>6%</w:t>
            </w:r>
            <w:r w:rsidRPr="001B0BF7">
              <w:rPr>
                <w:rFonts w:ascii="Century Gothic" w:eastAsia="宋体" w:hAnsi="Century Gothic" w:hint="eastAsia"/>
                <w:sz w:val="20"/>
                <w:szCs w:val="20"/>
              </w:rPr>
              <w:t>，但总体上能够满足作物生长的水分需求；平均气温和光合有效辐射分别偏高</w:t>
            </w:r>
            <w:r w:rsidRPr="001B0BF7">
              <w:rPr>
                <w:rFonts w:ascii="Century Gothic" w:eastAsia="宋体" w:hAnsi="Century Gothic" w:hint="eastAsia"/>
                <w:sz w:val="20"/>
                <w:szCs w:val="20"/>
              </w:rPr>
              <w:t>1.2</w:t>
            </w:r>
            <w:r w:rsidRPr="001B0BF7">
              <w:rPr>
                <w:rFonts w:ascii="Century Gothic" w:eastAsia="宋体" w:hAnsi="Century Gothic" w:hint="eastAsia"/>
                <w:sz w:val="20"/>
                <w:szCs w:val="20"/>
              </w:rPr>
              <w:t>℃和</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。基于</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的作物生长过程线显示，全国作物长势总体上与近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持平。空间上，南马托格罗索州、南大河州、圣卡塔琳娜州、巴拉那州作物长势好于平均水平，主要受益于这些地区充沛的降水条件。受降水短缺影响，戈亚斯州、米娜斯格拉斯州和圣保罗州的部分地区作物长势低于平均水平。</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显著低于平均水平的地区零散分布在巴西北部地区，这些地区过去</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个月内曾经出现过旱情</w:t>
            </w:r>
            <w:r>
              <w:rPr>
                <w:rFonts w:ascii="Century Gothic" w:eastAsia="宋体" w:hAnsi="Century Gothic" w:hint="eastAsia"/>
                <w:sz w:val="20"/>
                <w:szCs w:val="20"/>
              </w:rPr>
              <w:t>，</w:t>
            </w:r>
            <w:r w:rsidRPr="001B0BF7">
              <w:rPr>
                <w:rFonts w:ascii="Century Gothic" w:eastAsia="宋体" w:hAnsi="Century Gothic" w:hint="eastAsia"/>
                <w:sz w:val="20"/>
                <w:szCs w:val="20"/>
              </w:rPr>
              <w:t>最佳植被状况指数不及</w:t>
            </w:r>
            <w:r w:rsidRPr="001B0BF7">
              <w:rPr>
                <w:rFonts w:ascii="Century Gothic" w:eastAsia="宋体" w:hAnsi="Century Gothic" w:hint="eastAsia"/>
                <w:sz w:val="20"/>
                <w:szCs w:val="20"/>
              </w:rPr>
              <w:t>0.5</w:t>
            </w:r>
            <w:r w:rsidRPr="001B0BF7">
              <w:rPr>
                <w:rFonts w:ascii="Century Gothic" w:eastAsia="宋体" w:hAnsi="Century Gothic" w:hint="eastAsia"/>
                <w:sz w:val="20"/>
                <w:szCs w:val="20"/>
              </w:rPr>
              <w:t>，进一步证实了该地区作物长势较差。</w:t>
            </w:r>
            <w:r w:rsidRPr="001B0BF7">
              <w:rPr>
                <w:rFonts w:ascii="Century Gothic" w:eastAsia="宋体" w:hAnsi="Century Gothic" w:hint="eastAsia"/>
                <w:sz w:val="20"/>
                <w:szCs w:val="20"/>
              </w:rPr>
              <w:t>CropWatch</w:t>
            </w:r>
            <w:r w:rsidRPr="001B0BF7">
              <w:rPr>
                <w:rFonts w:ascii="Century Gothic" w:eastAsia="宋体" w:hAnsi="Century Gothic" w:hint="eastAsia"/>
                <w:sz w:val="20"/>
                <w:szCs w:val="20"/>
              </w:rPr>
              <w:t>估计，巴西玉米、水稻和大豆产量与</w:t>
            </w:r>
            <w:r w:rsidRPr="001B0BF7">
              <w:rPr>
                <w:rFonts w:ascii="Century Gothic" w:eastAsia="宋体" w:hAnsi="Century Gothic" w:hint="eastAsia"/>
                <w:sz w:val="20"/>
                <w:szCs w:val="20"/>
              </w:rPr>
              <w:t>2014</w:t>
            </w:r>
            <w:r w:rsidRPr="001B0BF7">
              <w:rPr>
                <w:rFonts w:ascii="Century Gothic" w:eastAsia="宋体" w:hAnsi="Century Gothic" w:hint="eastAsia"/>
                <w:sz w:val="20"/>
                <w:szCs w:val="20"/>
              </w:rPr>
              <w:t>年基本持平，变幅较小（产量监测结果详见附录</w:t>
            </w:r>
            <w:r w:rsidRPr="001B0BF7">
              <w:rPr>
                <w:rFonts w:ascii="Century Gothic" w:eastAsia="宋体" w:hAnsi="Century Gothic" w:hint="eastAsia"/>
                <w:sz w:val="20"/>
                <w:szCs w:val="20"/>
              </w:rPr>
              <w:t>B</w:t>
            </w:r>
            <w:r w:rsidRPr="001B0BF7">
              <w:rPr>
                <w:rFonts w:ascii="Century Gothic" w:eastAsia="宋体" w:hAnsi="Century Gothic" w:hint="eastAsia"/>
                <w:sz w:val="20"/>
                <w:szCs w:val="20"/>
              </w:rPr>
              <w:t>表</w:t>
            </w:r>
            <w:r w:rsidRPr="001B0BF7">
              <w:rPr>
                <w:rFonts w:ascii="Century Gothic" w:eastAsia="宋体" w:hAnsi="Century Gothic" w:hint="eastAsia"/>
                <w:sz w:val="20"/>
                <w:szCs w:val="20"/>
              </w:rPr>
              <w:t>B.2</w:t>
            </w:r>
            <w:r w:rsidRPr="001B0BF7">
              <w:rPr>
                <w:rFonts w:ascii="Century Gothic" w:eastAsia="宋体" w:hAnsi="Century Gothic" w:hint="eastAsia"/>
                <w:sz w:val="20"/>
                <w:szCs w:val="20"/>
              </w:rPr>
              <w:t>）。</w:t>
            </w:r>
          </w:p>
          <w:p w14:paraId="03ADA3C4"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3.8 2015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月巴西作物长势</w:t>
            </w:r>
          </w:p>
        </w:tc>
      </w:tr>
      <w:tr w:rsidR="00A77E3E" w14:paraId="47E337A6" w14:textId="77777777" w:rsidTr="0012231E">
        <w:tc>
          <w:tcPr>
            <w:tcW w:w="3533" w:type="dxa"/>
            <w:gridSpan w:val="2"/>
            <w:tcBorders>
              <w:top w:val="single" w:sz="4" w:space="0" w:color="4F81BD"/>
              <w:bottom w:val="single" w:sz="4" w:space="0" w:color="4F81BD"/>
              <w:right w:val="nil"/>
            </w:tcBorders>
            <w:shd w:val="clear" w:color="auto" w:fill="auto"/>
            <w:vAlign w:val="center"/>
          </w:tcPr>
          <w:p w14:paraId="6B4E584B" w14:textId="77777777" w:rsidR="00A77E3E" w:rsidRPr="001B0BF7" w:rsidRDefault="00A77E3E" w:rsidP="00A77E3E">
            <w:pPr>
              <w:pStyle w:val="blockfigureabcdtext"/>
              <w:ind w:left="400" w:hanging="400"/>
              <w:jc w:val="both"/>
              <w:rPr>
                <w:rFonts w:ascii="Century Gothic" w:hAnsi="Century Gothic"/>
                <w:sz w:val="20"/>
                <w:szCs w:val="20"/>
              </w:rPr>
            </w:pPr>
            <w:r>
              <w:rPr>
                <w:rFonts w:ascii="Century Gothic" w:hAnsi="Century Gothic"/>
                <w:noProof/>
                <w:sz w:val="20"/>
                <w:szCs w:val="20"/>
              </w:rPr>
              <w:drawing>
                <wp:inline distT="0" distB="0" distL="0" distR="0" wp14:anchorId="55C06EC0" wp14:editId="5265A94B">
                  <wp:extent cx="2331720" cy="1645920"/>
                  <wp:effectExtent l="0" t="0" r="0" b="0"/>
                  <wp:docPr id="756"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31720" cy="1645920"/>
                          </a:xfrm>
                          <a:prstGeom prst="rect">
                            <a:avLst/>
                          </a:prstGeom>
                          <a:noFill/>
                          <a:ln>
                            <a:noFill/>
                          </a:ln>
                        </pic:spPr>
                      </pic:pic>
                    </a:graphicData>
                  </a:graphic>
                </wp:inline>
              </w:drawing>
            </w:r>
          </w:p>
        </w:tc>
        <w:tc>
          <w:tcPr>
            <w:tcW w:w="4939" w:type="dxa"/>
            <w:tcBorders>
              <w:top w:val="single" w:sz="4" w:space="0" w:color="4F81BD"/>
              <w:left w:val="nil"/>
              <w:bottom w:val="single" w:sz="4" w:space="0" w:color="4F81BD"/>
            </w:tcBorders>
            <w:shd w:val="clear" w:color="auto" w:fill="auto"/>
            <w:vAlign w:val="center"/>
          </w:tcPr>
          <w:p w14:paraId="379E1D9F" w14:textId="77777777" w:rsidR="00A77E3E" w:rsidRPr="001B0BF7" w:rsidRDefault="00A77E3E" w:rsidP="00A77E3E">
            <w:pPr>
              <w:pStyle w:val="blockfigureabcdtext"/>
              <w:ind w:left="400" w:hanging="400"/>
              <w:jc w:val="center"/>
              <w:rPr>
                <w:rFonts w:ascii="Century Gothic" w:hAnsi="Century Gothic"/>
                <w:sz w:val="20"/>
                <w:szCs w:val="20"/>
              </w:rPr>
            </w:pPr>
            <w:r>
              <w:rPr>
                <w:rFonts w:ascii="Century Gothic" w:hAnsi="Century Gothic"/>
                <w:noProof/>
                <w:sz w:val="20"/>
                <w:szCs w:val="20"/>
              </w:rPr>
              <w:drawing>
                <wp:inline distT="0" distB="0" distL="0" distR="0" wp14:anchorId="211C9184" wp14:editId="600744AD">
                  <wp:extent cx="1509245" cy="2129246"/>
                  <wp:effectExtent l="0" t="0" r="0" b="4445"/>
                  <wp:docPr id="757" name="图片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09345" cy="2129387"/>
                          </a:xfrm>
                          <a:prstGeom prst="rect">
                            <a:avLst/>
                          </a:prstGeom>
                          <a:noFill/>
                          <a:ln>
                            <a:noFill/>
                          </a:ln>
                        </pic:spPr>
                      </pic:pic>
                    </a:graphicData>
                  </a:graphic>
                </wp:inline>
              </w:drawing>
            </w:r>
          </w:p>
        </w:tc>
      </w:tr>
      <w:tr w:rsidR="00A77E3E" w14:paraId="275FFF86" w14:textId="77777777" w:rsidTr="0012231E">
        <w:tc>
          <w:tcPr>
            <w:tcW w:w="3533" w:type="dxa"/>
            <w:gridSpan w:val="2"/>
            <w:tcBorders>
              <w:top w:val="single" w:sz="4" w:space="0" w:color="4F81BD"/>
              <w:bottom w:val="single" w:sz="4" w:space="0" w:color="4F81BD"/>
              <w:right w:val="nil"/>
            </w:tcBorders>
            <w:shd w:val="clear" w:color="auto" w:fill="auto"/>
          </w:tcPr>
          <w:p w14:paraId="72DAC1CE"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939" w:type="dxa"/>
            <w:tcBorders>
              <w:top w:val="single" w:sz="4" w:space="0" w:color="4F81BD"/>
              <w:left w:val="nil"/>
              <w:bottom w:val="single" w:sz="4" w:space="0" w:color="4F81BD"/>
            </w:tcBorders>
            <w:shd w:val="clear" w:color="auto" w:fill="auto"/>
          </w:tcPr>
          <w:p w14:paraId="4D49E842"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21D14FA7" w14:textId="77777777" w:rsidTr="0012231E">
        <w:tc>
          <w:tcPr>
            <w:tcW w:w="3533" w:type="dxa"/>
            <w:gridSpan w:val="2"/>
            <w:tcBorders>
              <w:top w:val="single" w:sz="4" w:space="0" w:color="4F81BD"/>
              <w:bottom w:val="single" w:sz="4" w:space="0" w:color="4F81BD"/>
              <w:right w:val="nil"/>
            </w:tcBorders>
            <w:shd w:val="clear" w:color="auto" w:fill="auto"/>
            <w:vAlign w:val="center"/>
          </w:tcPr>
          <w:p w14:paraId="28DA7F76"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11E284E1" wp14:editId="3A107206">
                  <wp:extent cx="1939834" cy="2725705"/>
                  <wp:effectExtent l="0" t="0" r="3810" b="0"/>
                  <wp:docPr id="758" name="图片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39943" cy="2725858"/>
                          </a:xfrm>
                          <a:prstGeom prst="rect">
                            <a:avLst/>
                          </a:prstGeom>
                          <a:noFill/>
                          <a:ln>
                            <a:noFill/>
                          </a:ln>
                        </pic:spPr>
                      </pic:pic>
                    </a:graphicData>
                  </a:graphic>
                </wp:inline>
              </w:drawing>
            </w:r>
          </w:p>
        </w:tc>
        <w:tc>
          <w:tcPr>
            <w:tcW w:w="4939" w:type="dxa"/>
            <w:tcBorders>
              <w:top w:val="single" w:sz="4" w:space="0" w:color="4F81BD"/>
              <w:left w:val="nil"/>
              <w:bottom w:val="single" w:sz="4" w:space="0" w:color="4F81BD"/>
            </w:tcBorders>
            <w:shd w:val="clear" w:color="auto" w:fill="auto"/>
            <w:vAlign w:val="center"/>
          </w:tcPr>
          <w:p w14:paraId="6158AC27"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23F31232" wp14:editId="3F0DBC9D">
                  <wp:extent cx="2651760" cy="1874520"/>
                  <wp:effectExtent l="0" t="0" r="0" b="0"/>
                  <wp:docPr id="760" name="图片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51760" cy="1874520"/>
                          </a:xfrm>
                          <a:prstGeom prst="rect">
                            <a:avLst/>
                          </a:prstGeom>
                          <a:noFill/>
                          <a:ln>
                            <a:noFill/>
                          </a:ln>
                        </pic:spPr>
                      </pic:pic>
                    </a:graphicData>
                  </a:graphic>
                </wp:inline>
              </w:drawing>
            </w:r>
          </w:p>
        </w:tc>
      </w:tr>
      <w:tr w:rsidR="00A77E3E" w14:paraId="37B35CD5" w14:textId="77777777" w:rsidTr="0012231E">
        <w:tc>
          <w:tcPr>
            <w:tcW w:w="3533" w:type="dxa"/>
            <w:gridSpan w:val="2"/>
            <w:tcBorders>
              <w:top w:val="single" w:sz="4" w:space="0" w:color="4F81BD"/>
              <w:bottom w:val="single" w:sz="4" w:space="0" w:color="4F81BD"/>
              <w:right w:val="nil"/>
            </w:tcBorders>
            <w:shd w:val="clear" w:color="auto" w:fill="auto"/>
          </w:tcPr>
          <w:p w14:paraId="75E97A54"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939" w:type="dxa"/>
            <w:tcBorders>
              <w:top w:val="single" w:sz="4" w:space="0" w:color="4F81BD"/>
              <w:left w:val="nil"/>
              <w:bottom w:val="single" w:sz="4" w:space="0" w:color="4F81BD"/>
            </w:tcBorders>
            <w:shd w:val="clear" w:color="auto" w:fill="auto"/>
          </w:tcPr>
          <w:p w14:paraId="1906DF5B" w14:textId="42E5412E" w:rsidR="00A77E3E" w:rsidRPr="001B0BF7" w:rsidRDefault="0012231E" w:rsidP="00A77E3E">
            <w:pPr>
              <w:pStyle w:val="blockfigureabcdtext"/>
              <w:ind w:left="400" w:hanging="400"/>
              <w:jc w:val="left"/>
              <w:rPr>
                <w:rFonts w:ascii="Century Gothic" w:hAnsi="Century Gothic"/>
                <w:sz w:val="20"/>
                <w:szCs w:val="20"/>
              </w:rPr>
            </w:pPr>
            <w:r>
              <w:rPr>
                <w:rFonts w:ascii="Century Gothic" w:hAnsi="Century Gothic" w:hint="eastAsia"/>
                <w:sz w:val="20"/>
                <w:szCs w:val="20"/>
              </w:rPr>
              <w:t xml:space="preserve">      </w:t>
            </w:r>
            <w:r w:rsidR="00A77E3E" w:rsidRPr="001B0BF7">
              <w:rPr>
                <w:rFonts w:ascii="Century Gothic" w:hAnsi="Century Gothic" w:hint="eastAsia"/>
                <w:sz w:val="20"/>
                <w:szCs w:val="20"/>
              </w:rPr>
              <w:t>（</w:t>
            </w:r>
            <w:r w:rsidR="00A77E3E" w:rsidRPr="001B0BF7">
              <w:rPr>
                <w:rFonts w:ascii="Century Gothic" w:hAnsi="Century Gothic" w:hint="eastAsia"/>
                <w:sz w:val="20"/>
                <w:szCs w:val="20"/>
              </w:rPr>
              <w:t>d</w:t>
            </w:r>
            <w:r w:rsidR="00A77E3E" w:rsidRPr="001B0BF7">
              <w:rPr>
                <w:rFonts w:ascii="Century Gothic" w:hAnsi="Century Gothic" w:hint="eastAsia"/>
                <w:sz w:val="20"/>
                <w:szCs w:val="20"/>
              </w:rPr>
              <w:t>）</w:t>
            </w:r>
            <w:r w:rsidR="00A77E3E" w:rsidRPr="001B0BF7">
              <w:rPr>
                <w:rFonts w:ascii="Century Gothic" w:hAnsi="Century Gothic" w:hint="eastAsia"/>
                <w:sz w:val="20"/>
                <w:szCs w:val="20"/>
              </w:rPr>
              <w:t>NDVI</w:t>
            </w:r>
            <w:r w:rsidR="00A77E3E" w:rsidRPr="001B0BF7">
              <w:rPr>
                <w:rFonts w:ascii="Century Gothic" w:hAnsi="Century Gothic" w:hint="eastAsia"/>
                <w:sz w:val="20"/>
                <w:szCs w:val="20"/>
              </w:rPr>
              <w:t>距平聚类过程线</w:t>
            </w:r>
          </w:p>
        </w:tc>
      </w:tr>
    </w:tbl>
    <w:p w14:paraId="76FD28BF"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794"/>
        <w:gridCol w:w="148"/>
        <w:gridCol w:w="658"/>
        <w:gridCol w:w="3872"/>
      </w:tblGrid>
      <w:tr w:rsidR="00A77E3E" w14:paraId="340E6AA7" w14:textId="77777777" w:rsidTr="0012231E">
        <w:tc>
          <w:tcPr>
            <w:tcW w:w="8472" w:type="dxa"/>
            <w:gridSpan w:val="4"/>
            <w:tcBorders>
              <w:bottom w:val="single" w:sz="4" w:space="0" w:color="4F81BD"/>
            </w:tcBorders>
            <w:shd w:val="clear" w:color="auto" w:fill="auto"/>
          </w:tcPr>
          <w:p w14:paraId="53A9CC46" w14:textId="77777777" w:rsidR="00A77E3E" w:rsidRDefault="00A77E3E" w:rsidP="0012231E">
            <w:pPr>
              <w:jc w:val="left"/>
            </w:pPr>
            <w:r w:rsidRPr="001B0BF7">
              <w:rPr>
                <w:rFonts w:ascii="Century Gothic" w:hAnsi="Century Gothic"/>
                <w:b/>
                <w:bCs/>
                <w:color w:val="7F7F7F"/>
                <w:sz w:val="15"/>
                <w:szCs w:val="20"/>
              </w:rPr>
              <w:lastRenderedPageBreak/>
              <w:t>ARG</w:t>
            </w:r>
            <w:r w:rsidRPr="001B0BF7">
              <w:rPr>
                <w:rFonts w:ascii="Century Gothic" w:hAnsi="Century Gothic"/>
                <w:bCs/>
                <w:color w:val="7F7F7F"/>
                <w:sz w:val="15"/>
                <w:szCs w:val="20"/>
              </w:rPr>
              <w:t xml:space="preserve"> AUS BGD BRA</w:t>
            </w:r>
            <w:r w:rsidRPr="001B0BF7">
              <w:rPr>
                <w:rFonts w:ascii="Century Gothic" w:hAnsi="Century Gothic"/>
                <w:b/>
                <w:bCs/>
                <w:color w:val="7F7F7F"/>
                <w:sz w:val="15"/>
                <w:szCs w:val="20"/>
              </w:rPr>
              <w:t xml:space="preserve"> </w:t>
            </w:r>
            <w:r w:rsidRPr="001B0BF7">
              <w:rPr>
                <w:rFonts w:ascii="Century Gothic" w:hAnsi="Century Gothic"/>
                <w:b/>
                <w:bCs/>
                <w:sz w:val="15"/>
                <w:szCs w:val="20"/>
              </w:rPr>
              <w:t>CAN</w:t>
            </w:r>
            <w:r w:rsidRPr="001B0BF7">
              <w:rPr>
                <w:rFonts w:ascii="Century Gothic" w:hAnsi="Century Gothic"/>
                <w:bCs/>
                <w:sz w:val="15"/>
                <w:szCs w:val="20"/>
              </w:rPr>
              <w:t xml:space="preserve"> </w:t>
            </w:r>
            <w:r w:rsidRPr="001B0BF7">
              <w:rPr>
                <w:rFonts w:ascii="Century Gothic" w:hAnsi="Century Gothic"/>
                <w:bCs/>
                <w:color w:val="7F7F7F"/>
                <w:sz w:val="15"/>
                <w:szCs w:val="20"/>
              </w:rPr>
              <w:t>DEU EGY ETH FRA GBR IDN IND IRN KAZ KHM MEX MMR NGA PAK PHL POL ROU RUS THA TUR UKR USA UZB VNM ZAF</w:t>
            </w:r>
          </w:p>
        </w:tc>
      </w:tr>
      <w:tr w:rsidR="00A77E3E" w14:paraId="671A5CA1" w14:textId="77777777" w:rsidTr="0012231E">
        <w:tc>
          <w:tcPr>
            <w:tcW w:w="4600" w:type="dxa"/>
            <w:gridSpan w:val="3"/>
            <w:tcBorders>
              <w:top w:val="single" w:sz="4" w:space="0" w:color="4F81BD"/>
              <w:bottom w:val="single" w:sz="4" w:space="0" w:color="4F81BD"/>
              <w:right w:val="nil"/>
            </w:tcBorders>
            <w:shd w:val="clear" w:color="auto" w:fill="auto"/>
          </w:tcPr>
          <w:p w14:paraId="281E5E9D"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[CAN] </w:t>
            </w:r>
            <w:r w:rsidRPr="001B0BF7">
              <w:rPr>
                <w:rFonts w:ascii="Century Gothic" w:hAnsi="Century Gothic" w:hint="eastAsia"/>
                <w:bCs/>
                <w:color w:val="000000"/>
                <w:sz w:val="56"/>
                <w:szCs w:val="20"/>
              </w:rPr>
              <w:t>加拿大</w:t>
            </w:r>
          </w:p>
        </w:tc>
        <w:tc>
          <w:tcPr>
            <w:tcW w:w="3872" w:type="dxa"/>
            <w:tcBorders>
              <w:top w:val="single" w:sz="4" w:space="0" w:color="4F81BD"/>
              <w:left w:val="nil"/>
              <w:bottom w:val="single" w:sz="4" w:space="0" w:color="4F81BD"/>
            </w:tcBorders>
            <w:shd w:val="clear" w:color="auto" w:fill="auto"/>
          </w:tcPr>
          <w:p w14:paraId="30206DA0" w14:textId="77777777" w:rsidR="00A77E3E" w:rsidRPr="001B0BF7" w:rsidRDefault="00A77E3E" w:rsidP="00AB61C9">
            <w:pPr>
              <w:rPr>
                <w:rFonts w:ascii="Century Gothic" w:hAnsi="Century Gothic"/>
                <w:sz w:val="20"/>
                <w:szCs w:val="20"/>
              </w:rPr>
            </w:pPr>
          </w:p>
        </w:tc>
      </w:tr>
      <w:tr w:rsidR="00A77E3E" w14:paraId="136B084D" w14:textId="77777777" w:rsidTr="0012231E">
        <w:trPr>
          <w:trHeight w:val="3594"/>
        </w:trPr>
        <w:tc>
          <w:tcPr>
            <w:tcW w:w="8472" w:type="dxa"/>
            <w:gridSpan w:val="4"/>
            <w:tcBorders>
              <w:top w:val="single" w:sz="4" w:space="0" w:color="4F81BD"/>
              <w:bottom w:val="single" w:sz="4" w:space="0" w:color="4F81BD"/>
            </w:tcBorders>
            <w:shd w:val="clear" w:color="auto" w:fill="auto"/>
          </w:tcPr>
          <w:p w14:paraId="79606D98" w14:textId="77777777" w:rsidR="00A77E3E" w:rsidRPr="001B0BF7" w:rsidRDefault="00A77E3E" w:rsidP="00AB61C9">
            <w:pPr>
              <w:pStyle w:val="Standardblocktext"/>
              <w:spacing w:after="156" w:line="360" w:lineRule="auto"/>
              <w:ind w:firstLineChars="200" w:firstLine="400"/>
              <w:rPr>
                <w:rFonts w:ascii="Century Gothic" w:eastAsia="宋体" w:hAnsi="Century Gothic"/>
                <w:sz w:val="20"/>
                <w:szCs w:val="20"/>
              </w:rPr>
            </w:pPr>
            <w:r w:rsidRPr="001B0BF7">
              <w:rPr>
                <w:rFonts w:ascii="Century Gothic" w:eastAsia="宋体" w:hAnsi="Century Gothic" w:hint="eastAsia"/>
                <w:sz w:val="20"/>
                <w:szCs w:val="20"/>
              </w:rPr>
              <w:t>本期通报监测期内，加拿大作物长势总体好于近年平均水平。</w:t>
            </w:r>
            <w:r>
              <w:rPr>
                <w:rFonts w:ascii="Century Gothic" w:eastAsia="宋体" w:hAnsi="Century Gothic" w:hint="eastAsia"/>
                <w:sz w:val="20"/>
                <w:szCs w:val="20"/>
              </w:rPr>
              <w:t>受寒冷气候条件</w:t>
            </w:r>
            <w:r w:rsidRPr="001B0BF7">
              <w:rPr>
                <w:rFonts w:ascii="Century Gothic" w:eastAsia="宋体" w:hAnsi="Century Gothic" w:hint="eastAsia"/>
                <w:sz w:val="20"/>
                <w:szCs w:val="20"/>
              </w:rPr>
              <w:t>影响</w:t>
            </w:r>
            <w:r>
              <w:rPr>
                <w:rFonts w:ascii="Century Gothic" w:eastAsia="宋体" w:hAnsi="Century Gothic" w:hint="eastAsia"/>
                <w:sz w:val="20"/>
                <w:szCs w:val="20"/>
              </w:rPr>
              <w:t>，</w:t>
            </w:r>
            <w:r w:rsidRPr="001B0BF7">
              <w:rPr>
                <w:rFonts w:ascii="Century Gothic" w:eastAsia="宋体" w:hAnsi="Century Gothic" w:hint="eastAsia"/>
                <w:sz w:val="20"/>
                <w:szCs w:val="20"/>
              </w:rPr>
              <w:t>除少量的夏收作物外，加拿大大部分地区的作物尚未播种。</w:t>
            </w:r>
            <w:r w:rsidRPr="001B0BF7">
              <w:rPr>
                <w:rFonts w:ascii="Century Gothic" w:eastAsia="宋体" w:hAnsi="Century Gothic" w:hint="eastAsia"/>
                <w:sz w:val="20"/>
                <w:szCs w:val="20"/>
              </w:rPr>
              <w:t>CropWatch</w:t>
            </w:r>
            <w:r w:rsidRPr="001B0BF7">
              <w:rPr>
                <w:rFonts w:ascii="Century Gothic" w:eastAsia="宋体" w:hAnsi="Century Gothic" w:hint="eastAsia"/>
                <w:sz w:val="20"/>
                <w:szCs w:val="20"/>
              </w:rPr>
              <w:t>农业气候因子监测结果表明，与往年同期平均水平相比，降水量</w:t>
            </w:r>
            <w:r>
              <w:rPr>
                <w:rFonts w:ascii="Century Gothic" w:eastAsia="宋体" w:hAnsi="Century Gothic" w:hint="eastAsia"/>
                <w:sz w:val="20"/>
                <w:szCs w:val="20"/>
              </w:rPr>
              <w:t>偏高</w:t>
            </w:r>
            <w:r w:rsidRPr="001B0BF7">
              <w:rPr>
                <w:rFonts w:ascii="Century Gothic" w:eastAsia="宋体" w:hAnsi="Century Gothic" w:hint="eastAsia"/>
                <w:sz w:val="20"/>
                <w:szCs w:val="20"/>
              </w:rPr>
              <w:t>38%</w:t>
            </w:r>
            <w:r w:rsidRPr="001B0BF7">
              <w:rPr>
                <w:rFonts w:ascii="Century Gothic" w:eastAsia="宋体" w:hAnsi="Century Gothic" w:hint="eastAsia"/>
                <w:sz w:val="20"/>
                <w:szCs w:val="20"/>
              </w:rPr>
              <w:t>，为即将到来的秋收作物的播种</w:t>
            </w:r>
            <w:r>
              <w:rPr>
                <w:rFonts w:ascii="Century Gothic" w:eastAsia="宋体" w:hAnsi="Century Gothic" w:hint="eastAsia"/>
                <w:sz w:val="20"/>
                <w:szCs w:val="20"/>
              </w:rPr>
              <w:t>和出苗</w:t>
            </w:r>
            <w:r w:rsidRPr="001B0BF7">
              <w:rPr>
                <w:rFonts w:ascii="Century Gothic" w:eastAsia="宋体" w:hAnsi="Century Gothic" w:hint="eastAsia"/>
                <w:sz w:val="20"/>
                <w:szCs w:val="20"/>
              </w:rPr>
              <w:t>提供充足的土壤水</w:t>
            </w:r>
            <w:r>
              <w:rPr>
                <w:rFonts w:ascii="Century Gothic" w:eastAsia="宋体" w:hAnsi="Century Gothic" w:hint="eastAsia"/>
                <w:sz w:val="20"/>
                <w:szCs w:val="20"/>
              </w:rPr>
              <w:t>；</w:t>
            </w:r>
            <w:r w:rsidRPr="001B0BF7">
              <w:rPr>
                <w:rFonts w:ascii="Century Gothic" w:eastAsia="宋体" w:hAnsi="Century Gothic" w:hint="eastAsia"/>
                <w:sz w:val="20"/>
                <w:szCs w:val="20"/>
              </w:rPr>
              <w:t>温度</w:t>
            </w:r>
            <w:r>
              <w:rPr>
                <w:rFonts w:ascii="Century Gothic" w:eastAsia="宋体" w:hAnsi="Century Gothic" w:hint="eastAsia"/>
                <w:sz w:val="20"/>
                <w:szCs w:val="20"/>
              </w:rPr>
              <w:t>偏低</w:t>
            </w:r>
            <w:r w:rsidRPr="001B0BF7">
              <w:rPr>
                <w:rFonts w:ascii="Century Gothic" w:eastAsia="宋体" w:hAnsi="Century Gothic" w:hint="eastAsia"/>
                <w:sz w:val="20"/>
                <w:szCs w:val="20"/>
              </w:rPr>
              <w:t>0.5</w:t>
            </w:r>
            <w:r w:rsidRPr="001B0BF7">
              <w:rPr>
                <w:rFonts w:ascii="Century Gothic" w:eastAsia="宋体" w:hAnsi="Century Gothic" w:hint="eastAsia"/>
                <w:sz w:val="20"/>
                <w:szCs w:val="20"/>
              </w:rPr>
              <w:t>℃，光合有效辐射与往年同期平均水平持平。作为加拿大主要的农业主产省，艾伯塔</w:t>
            </w:r>
            <w:r>
              <w:rPr>
                <w:rFonts w:ascii="Century Gothic" w:eastAsia="宋体" w:hAnsi="Century Gothic" w:hint="eastAsia"/>
                <w:sz w:val="20"/>
                <w:szCs w:val="20"/>
              </w:rPr>
              <w:t>省降水</w:t>
            </w:r>
            <w:r w:rsidRPr="001B0BF7">
              <w:rPr>
                <w:rFonts w:ascii="Century Gothic" w:eastAsia="宋体" w:hAnsi="Century Gothic" w:hint="eastAsia"/>
                <w:sz w:val="20"/>
                <w:szCs w:val="20"/>
              </w:rPr>
              <w:t>与温度</w:t>
            </w:r>
            <w:r>
              <w:rPr>
                <w:rFonts w:ascii="Century Gothic" w:eastAsia="宋体" w:hAnsi="Century Gothic" w:hint="eastAsia"/>
                <w:sz w:val="20"/>
                <w:szCs w:val="20"/>
              </w:rPr>
              <w:t>较多年平均水平偏高</w:t>
            </w:r>
            <w:r w:rsidRPr="001B0BF7">
              <w:rPr>
                <w:rFonts w:ascii="Century Gothic" w:eastAsia="宋体" w:hAnsi="Century Gothic" w:hint="eastAsia"/>
                <w:sz w:val="20"/>
                <w:szCs w:val="20"/>
              </w:rPr>
              <w:t>23%</w:t>
            </w:r>
            <w:r w:rsidRPr="001B0BF7">
              <w:rPr>
                <w:rFonts w:ascii="Century Gothic" w:eastAsia="宋体" w:hAnsi="Century Gothic" w:hint="eastAsia"/>
                <w:sz w:val="20"/>
                <w:szCs w:val="20"/>
              </w:rPr>
              <w:t>与</w:t>
            </w:r>
            <w:r w:rsidRPr="001B0BF7">
              <w:rPr>
                <w:rFonts w:ascii="Century Gothic" w:eastAsia="宋体" w:hAnsi="Century Gothic" w:hint="eastAsia"/>
                <w:sz w:val="20"/>
                <w:szCs w:val="20"/>
              </w:rPr>
              <w:t>2.1</w:t>
            </w:r>
            <w:r w:rsidRPr="001B0BF7">
              <w:rPr>
                <w:rFonts w:ascii="Century Gothic" w:eastAsia="宋体" w:hAnsi="Century Gothic" w:hint="eastAsia"/>
                <w:sz w:val="20"/>
                <w:szCs w:val="20"/>
              </w:rPr>
              <w:t>℃，光合有效辐射</w:t>
            </w:r>
            <w:r>
              <w:rPr>
                <w:rFonts w:ascii="Century Gothic" w:eastAsia="宋体" w:hAnsi="Century Gothic" w:hint="eastAsia"/>
                <w:sz w:val="20"/>
                <w:szCs w:val="20"/>
              </w:rPr>
              <w:t>偏低</w:t>
            </w:r>
            <w:r w:rsidRPr="001B0BF7">
              <w:rPr>
                <w:rFonts w:ascii="Century Gothic" w:eastAsia="宋体" w:hAnsi="Century Gothic" w:hint="eastAsia"/>
                <w:sz w:val="20"/>
                <w:szCs w:val="20"/>
              </w:rPr>
              <w:t>3%</w:t>
            </w:r>
            <w:r w:rsidRPr="001B0BF7">
              <w:rPr>
                <w:rFonts w:ascii="Century Gothic" w:eastAsia="宋体" w:hAnsi="Century Gothic" w:hint="eastAsia"/>
                <w:sz w:val="20"/>
                <w:szCs w:val="20"/>
              </w:rPr>
              <w:t>，潜在生物量</w:t>
            </w:r>
            <w:r>
              <w:rPr>
                <w:rFonts w:ascii="Century Gothic" w:eastAsia="宋体" w:hAnsi="Century Gothic" w:hint="eastAsia"/>
                <w:sz w:val="20"/>
                <w:szCs w:val="20"/>
              </w:rPr>
              <w:t>偏高</w:t>
            </w:r>
            <w:r w:rsidRPr="001B0BF7">
              <w:rPr>
                <w:rFonts w:ascii="Century Gothic" w:eastAsia="宋体" w:hAnsi="Century Gothic" w:hint="eastAsia"/>
                <w:sz w:val="20"/>
                <w:szCs w:val="20"/>
              </w:rPr>
              <w:t>29%</w:t>
            </w:r>
            <w:r w:rsidRPr="001B0BF7">
              <w:rPr>
                <w:rFonts w:ascii="Century Gothic" w:eastAsia="宋体" w:hAnsi="Century Gothic" w:hint="eastAsia"/>
                <w:sz w:val="20"/>
                <w:szCs w:val="20"/>
              </w:rPr>
              <w:t>。</w:t>
            </w:r>
            <w:r>
              <w:rPr>
                <w:rFonts w:ascii="Century Gothic" w:eastAsia="宋体" w:hAnsi="Century Gothic" w:hint="eastAsia"/>
                <w:sz w:val="20"/>
                <w:szCs w:val="20"/>
              </w:rPr>
              <w:t>基于</w:t>
            </w:r>
            <w:r w:rsidRPr="001B0BF7">
              <w:rPr>
                <w:rFonts w:ascii="Century Gothic" w:eastAsia="宋体" w:hAnsi="Century Gothic" w:hint="eastAsia"/>
                <w:sz w:val="20"/>
                <w:szCs w:val="20"/>
              </w:rPr>
              <w:t>NDVI</w:t>
            </w:r>
            <w:r>
              <w:rPr>
                <w:rFonts w:ascii="Century Gothic" w:eastAsia="宋体" w:hAnsi="Century Gothic" w:hint="eastAsia"/>
                <w:sz w:val="20"/>
                <w:szCs w:val="20"/>
              </w:rPr>
              <w:t>的作物生长过程线</w:t>
            </w:r>
            <w:r w:rsidRPr="001B0BF7">
              <w:rPr>
                <w:rFonts w:ascii="Century Gothic" w:eastAsia="宋体" w:hAnsi="Century Gothic" w:hint="eastAsia"/>
                <w:sz w:val="20"/>
                <w:szCs w:val="20"/>
              </w:rPr>
              <w:t>表明，</w:t>
            </w:r>
            <w:r w:rsidRPr="001B0BF7">
              <w:rPr>
                <w:rFonts w:ascii="Century Gothic" w:eastAsia="宋体" w:hAnsi="Century Gothic" w:hint="eastAsia"/>
                <w:sz w:val="20"/>
                <w:szCs w:val="20"/>
              </w:rPr>
              <w:t>2015</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3</w:t>
            </w:r>
            <w:r w:rsidRPr="001B0BF7">
              <w:rPr>
                <w:rFonts w:ascii="Century Gothic" w:eastAsia="宋体" w:hAnsi="Century Gothic" w:hint="eastAsia"/>
                <w:sz w:val="20"/>
                <w:szCs w:val="20"/>
              </w:rPr>
              <w:t>月之后，作物长势好于</w:t>
            </w:r>
            <w:r>
              <w:rPr>
                <w:rFonts w:ascii="Century Gothic" w:eastAsia="宋体" w:hAnsi="Century Gothic" w:hint="eastAsia"/>
                <w:sz w:val="20"/>
                <w:szCs w:val="20"/>
              </w:rPr>
              <w:t>近</w:t>
            </w:r>
            <w:r>
              <w:rPr>
                <w:rFonts w:ascii="Century Gothic" w:eastAsia="宋体" w:hAnsi="Century Gothic" w:hint="eastAsia"/>
                <w:sz w:val="20"/>
                <w:szCs w:val="20"/>
              </w:rPr>
              <w:t>5</w:t>
            </w:r>
            <w:r>
              <w:rPr>
                <w:rFonts w:ascii="Century Gothic" w:eastAsia="宋体" w:hAnsi="Century Gothic" w:hint="eastAsia"/>
                <w:sz w:val="20"/>
                <w:szCs w:val="20"/>
              </w:rPr>
              <w:t>年</w:t>
            </w:r>
            <w:r w:rsidRPr="001B0BF7">
              <w:rPr>
                <w:rFonts w:ascii="Century Gothic" w:eastAsia="宋体" w:hAnsi="Century Gothic" w:hint="eastAsia"/>
                <w:sz w:val="20"/>
                <w:szCs w:val="20"/>
              </w:rPr>
              <w:t>平均水平，加拿大夏收作物长势喜人。就整个加拿大而言，潜在生物量增长</w:t>
            </w:r>
            <w:r w:rsidRPr="001B0BF7">
              <w:rPr>
                <w:rFonts w:ascii="Century Gothic" w:eastAsia="宋体" w:hAnsi="Century Gothic" w:hint="eastAsia"/>
                <w:sz w:val="20"/>
                <w:szCs w:val="20"/>
              </w:rPr>
              <w:t>8%</w:t>
            </w:r>
            <w:r w:rsidRPr="001B0BF7">
              <w:rPr>
                <w:rFonts w:ascii="Century Gothic" w:eastAsia="宋体" w:hAnsi="Century Gothic" w:hint="eastAsia"/>
                <w:sz w:val="20"/>
                <w:szCs w:val="20"/>
              </w:rPr>
              <w:t>，最佳植被状态指数为</w:t>
            </w:r>
            <w:r w:rsidRPr="001B0BF7">
              <w:rPr>
                <w:rFonts w:ascii="Century Gothic" w:eastAsia="宋体" w:hAnsi="Century Gothic" w:hint="eastAsia"/>
                <w:sz w:val="20"/>
                <w:szCs w:val="20"/>
              </w:rPr>
              <w:t>0.7</w:t>
            </w:r>
            <w:r>
              <w:rPr>
                <w:rFonts w:ascii="Century Gothic" w:eastAsia="宋体" w:hAnsi="Century Gothic" w:hint="eastAsia"/>
                <w:sz w:val="20"/>
                <w:szCs w:val="20"/>
              </w:rPr>
              <w:t>。</w:t>
            </w:r>
          </w:p>
          <w:p w14:paraId="035949A6"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3.9 2015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月加拿大作物长势</w:t>
            </w:r>
          </w:p>
        </w:tc>
      </w:tr>
      <w:tr w:rsidR="00A77E3E" w14:paraId="59E40AE6" w14:textId="77777777" w:rsidTr="0012231E">
        <w:tc>
          <w:tcPr>
            <w:tcW w:w="3794" w:type="dxa"/>
            <w:tcBorders>
              <w:top w:val="single" w:sz="4" w:space="0" w:color="4F81BD"/>
              <w:bottom w:val="single" w:sz="4" w:space="0" w:color="4F81BD"/>
              <w:right w:val="nil"/>
            </w:tcBorders>
            <w:shd w:val="clear" w:color="auto" w:fill="auto"/>
          </w:tcPr>
          <w:p w14:paraId="0C2A1EC9"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0D09B292" wp14:editId="3B7856EF">
                  <wp:extent cx="2048256" cy="1367942"/>
                  <wp:effectExtent l="0" t="0" r="9525" b="3810"/>
                  <wp:docPr id="761"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5"/>
                          <pic:cNvPicPr>
                            <a:picLocks noChangeAspect="1" noChangeArrowheads="1"/>
                          </pic:cNvPicPr>
                        </pic:nvPicPr>
                        <pic:blipFill rotWithShape="1">
                          <a:blip r:embed="rId81">
                            <a:extLst>
                              <a:ext uri="{28A0092B-C50C-407E-A947-70E740481C1C}">
                                <a14:useLocalDpi xmlns:a14="http://schemas.microsoft.com/office/drawing/2010/main" val="0"/>
                              </a:ext>
                            </a:extLst>
                          </a:blip>
                          <a:srcRect l="4437" t="13006" b="5922"/>
                          <a:stretch/>
                        </pic:blipFill>
                        <pic:spPr bwMode="auto">
                          <a:xfrm>
                            <a:off x="0" y="0"/>
                            <a:ext cx="2053499" cy="13714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gridSpan w:val="3"/>
            <w:tcBorders>
              <w:top w:val="single" w:sz="4" w:space="0" w:color="4F81BD"/>
              <w:left w:val="nil"/>
              <w:bottom w:val="single" w:sz="4" w:space="0" w:color="4F81BD"/>
            </w:tcBorders>
            <w:shd w:val="clear" w:color="auto" w:fill="auto"/>
          </w:tcPr>
          <w:p w14:paraId="46EBA9F6"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4F161870" wp14:editId="029DE453">
                  <wp:extent cx="1997050" cy="975926"/>
                  <wp:effectExtent l="0" t="0" r="3810" b="0"/>
                  <wp:docPr id="762" name="图片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94977" cy="974913"/>
                          </a:xfrm>
                          <a:prstGeom prst="rect">
                            <a:avLst/>
                          </a:prstGeom>
                          <a:noFill/>
                          <a:ln>
                            <a:noFill/>
                          </a:ln>
                        </pic:spPr>
                      </pic:pic>
                    </a:graphicData>
                  </a:graphic>
                </wp:inline>
              </w:drawing>
            </w:r>
          </w:p>
        </w:tc>
      </w:tr>
      <w:tr w:rsidR="00A77E3E" w14:paraId="0F7DD1CD" w14:textId="77777777" w:rsidTr="0012231E">
        <w:tc>
          <w:tcPr>
            <w:tcW w:w="3794" w:type="dxa"/>
            <w:tcBorders>
              <w:top w:val="single" w:sz="4" w:space="0" w:color="4F81BD"/>
              <w:bottom w:val="single" w:sz="4" w:space="0" w:color="4F81BD"/>
              <w:right w:val="nil"/>
            </w:tcBorders>
            <w:shd w:val="clear" w:color="auto" w:fill="auto"/>
          </w:tcPr>
          <w:p w14:paraId="1C82ECCD" w14:textId="77777777" w:rsidR="00A77E3E" w:rsidRPr="001B0BF7" w:rsidRDefault="00A77E3E" w:rsidP="00A77E3E">
            <w:pPr>
              <w:pStyle w:val="blockfigureabcdtext"/>
              <w:ind w:left="400" w:hanging="400"/>
              <w:jc w:val="both"/>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678" w:type="dxa"/>
            <w:gridSpan w:val="3"/>
            <w:tcBorders>
              <w:top w:val="single" w:sz="4" w:space="0" w:color="4F81BD"/>
              <w:left w:val="nil"/>
              <w:bottom w:val="single" w:sz="4" w:space="0" w:color="4F81BD"/>
            </w:tcBorders>
            <w:shd w:val="clear" w:color="auto" w:fill="auto"/>
          </w:tcPr>
          <w:p w14:paraId="65C346BE" w14:textId="77777777" w:rsidR="00A77E3E" w:rsidRPr="001B0BF7" w:rsidRDefault="00A77E3E" w:rsidP="00A77E3E">
            <w:pPr>
              <w:pStyle w:val="blockfigureabcdtext"/>
              <w:ind w:left="400" w:hanging="400"/>
              <w:jc w:val="both"/>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1DD475BF" w14:textId="77777777" w:rsidTr="0012231E">
        <w:tc>
          <w:tcPr>
            <w:tcW w:w="3942" w:type="dxa"/>
            <w:gridSpan w:val="2"/>
            <w:tcBorders>
              <w:top w:val="single" w:sz="4" w:space="0" w:color="4F81BD"/>
              <w:bottom w:val="single" w:sz="4" w:space="0" w:color="4F81BD"/>
              <w:right w:val="nil"/>
            </w:tcBorders>
            <w:shd w:val="clear" w:color="auto" w:fill="auto"/>
          </w:tcPr>
          <w:p w14:paraId="68E652BA" w14:textId="77777777" w:rsidR="00A77E3E" w:rsidRDefault="00A77E3E" w:rsidP="00A77E3E">
            <w:pPr>
              <w:pStyle w:val="blockfigureabcdtext"/>
              <w:ind w:left="400" w:right="640" w:hanging="400"/>
              <w:jc w:val="both"/>
            </w:pPr>
            <w:r>
              <w:rPr>
                <w:rFonts w:ascii="Century Gothic" w:hAnsi="Century Gothic"/>
                <w:noProof/>
                <w:sz w:val="20"/>
                <w:szCs w:val="20"/>
              </w:rPr>
              <w:drawing>
                <wp:inline distT="0" distB="0" distL="0" distR="0" wp14:anchorId="2D88819E" wp14:editId="68E15D44">
                  <wp:extent cx="2331720" cy="1136650"/>
                  <wp:effectExtent l="0" t="0" r="0" b="6350"/>
                  <wp:docPr id="763" name="图片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31720" cy="1136650"/>
                          </a:xfrm>
                          <a:prstGeom prst="rect">
                            <a:avLst/>
                          </a:prstGeom>
                          <a:noFill/>
                          <a:ln>
                            <a:noFill/>
                          </a:ln>
                        </pic:spPr>
                      </pic:pic>
                    </a:graphicData>
                  </a:graphic>
                </wp:inline>
              </w:drawing>
            </w:r>
          </w:p>
        </w:tc>
        <w:tc>
          <w:tcPr>
            <w:tcW w:w="4530" w:type="dxa"/>
            <w:gridSpan w:val="2"/>
            <w:tcBorders>
              <w:top w:val="single" w:sz="4" w:space="0" w:color="4F81BD"/>
              <w:left w:val="nil"/>
              <w:bottom w:val="single" w:sz="4" w:space="0" w:color="4F81BD"/>
            </w:tcBorders>
            <w:shd w:val="clear" w:color="auto" w:fill="auto"/>
          </w:tcPr>
          <w:p w14:paraId="67009EAE" w14:textId="77777777" w:rsidR="00A77E3E" w:rsidRDefault="00A77E3E" w:rsidP="00A77E3E">
            <w:pPr>
              <w:pStyle w:val="blockfigureabcdtext"/>
              <w:ind w:left="400" w:right="800" w:hanging="400"/>
              <w:jc w:val="both"/>
            </w:pPr>
            <w:r>
              <w:rPr>
                <w:rFonts w:ascii="Century Gothic" w:hAnsi="Century Gothic"/>
                <w:noProof/>
                <w:sz w:val="20"/>
                <w:szCs w:val="20"/>
              </w:rPr>
              <w:drawing>
                <wp:inline distT="0" distB="0" distL="0" distR="0" wp14:anchorId="28C3F5DC" wp14:editId="5AA0DE24">
                  <wp:extent cx="1861248" cy="1199692"/>
                  <wp:effectExtent l="0" t="0" r="5715" b="635"/>
                  <wp:docPr id="764" name="图片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62483" cy="1200488"/>
                          </a:xfrm>
                          <a:prstGeom prst="rect">
                            <a:avLst/>
                          </a:prstGeom>
                          <a:noFill/>
                          <a:ln>
                            <a:noFill/>
                          </a:ln>
                        </pic:spPr>
                      </pic:pic>
                    </a:graphicData>
                  </a:graphic>
                </wp:inline>
              </w:drawing>
            </w:r>
          </w:p>
        </w:tc>
      </w:tr>
      <w:tr w:rsidR="00A77E3E" w14:paraId="52F110BC" w14:textId="77777777" w:rsidTr="0012231E">
        <w:tc>
          <w:tcPr>
            <w:tcW w:w="3942" w:type="dxa"/>
            <w:gridSpan w:val="2"/>
            <w:tcBorders>
              <w:top w:val="single" w:sz="4" w:space="0" w:color="4F81BD"/>
              <w:bottom w:val="single" w:sz="4" w:space="0" w:color="4F81BD"/>
              <w:right w:val="nil"/>
            </w:tcBorders>
            <w:shd w:val="clear" w:color="auto" w:fill="auto"/>
          </w:tcPr>
          <w:p w14:paraId="7AB5CF83"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530" w:type="dxa"/>
            <w:gridSpan w:val="2"/>
            <w:tcBorders>
              <w:top w:val="single" w:sz="4" w:space="0" w:color="4F81BD"/>
              <w:left w:val="nil"/>
              <w:bottom w:val="single" w:sz="4" w:space="0" w:color="4F81BD"/>
            </w:tcBorders>
            <w:shd w:val="clear" w:color="auto" w:fill="auto"/>
          </w:tcPr>
          <w:p w14:paraId="2BE6DE76"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051BDB29" w14:textId="77777777" w:rsidR="00A77E3E" w:rsidRDefault="00A77E3E" w:rsidP="00A77E3E">
      <w:pPr>
        <w:jc w:val="left"/>
        <w:rPr>
          <w:rFonts w:eastAsia="Calibri"/>
          <w:color w:val="404040"/>
          <w:sz w:val="16"/>
          <w:szCs w:val="20"/>
        </w:rPr>
      </w:pPr>
    </w:p>
    <w:p w14:paraId="18B365B9"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936"/>
        <w:gridCol w:w="505"/>
        <w:gridCol w:w="4031"/>
      </w:tblGrid>
      <w:tr w:rsidR="00A77E3E" w14:paraId="2ED5BFDF" w14:textId="77777777" w:rsidTr="0012231E">
        <w:tc>
          <w:tcPr>
            <w:tcW w:w="8472" w:type="dxa"/>
            <w:gridSpan w:val="3"/>
            <w:tcBorders>
              <w:bottom w:val="single" w:sz="4" w:space="0" w:color="4F81BD"/>
            </w:tcBorders>
            <w:shd w:val="clear" w:color="auto" w:fill="auto"/>
          </w:tcPr>
          <w:p w14:paraId="35523C08" w14:textId="77777777" w:rsidR="00A77E3E" w:rsidRDefault="00A77E3E" w:rsidP="0012231E">
            <w:pPr>
              <w:jc w:val="left"/>
            </w:pPr>
            <w:r w:rsidRPr="001B0BF7">
              <w:rPr>
                <w:rFonts w:ascii="Century Gothic" w:hAnsi="Century Gothic"/>
                <w:bCs/>
                <w:color w:val="7F7F7F"/>
                <w:sz w:val="15"/>
                <w:szCs w:val="20"/>
              </w:rPr>
              <w:lastRenderedPageBreak/>
              <w:t xml:space="preserve">ARG AUS BGD BRA CAN </w:t>
            </w:r>
            <w:r w:rsidRPr="001B0BF7">
              <w:rPr>
                <w:rFonts w:ascii="Century Gothic" w:hAnsi="Century Gothic"/>
                <w:b/>
                <w:bCs/>
                <w:sz w:val="15"/>
                <w:szCs w:val="20"/>
              </w:rPr>
              <w:t xml:space="preserve">DEU </w:t>
            </w:r>
            <w:r w:rsidRPr="001B0BF7">
              <w:rPr>
                <w:rFonts w:ascii="Century Gothic" w:hAnsi="Century Gothic"/>
                <w:bCs/>
                <w:color w:val="7F7F7F"/>
                <w:sz w:val="15"/>
                <w:szCs w:val="20"/>
              </w:rPr>
              <w:t>EGY ETH FRA GBR IDN IND IRN KAZ KHM MEX MMR NGA PAK PHL POL ROU RUS THA TUR UKR USA UZB VNM ZAF</w:t>
            </w:r>
          </w:p>
        </w:tc>
      </w:tr>
      <w:tr w:rsidR="00A77E3E" w14:paraId="2424AC04" w14:textId="77777777" w:rsidTr="0012231E">
        <w:tc>
          <w:tcPr>
            <w:tcW w:w="4441" w:type="dxa"/>
            <w:gridSpan w:val="2"/>
            <w:tcBorders>
              <w:top w:val="single" w:sz="4" w:space="0" w:color="4F81BD"/>
              <w:right w:val="nil"/>
            </w:tcBorders>
            <w:shd w:val="clear" w:color="auto" w:fill="auto"/>
          </w:tcPr>
          <w:p w14:paraId="592E93FE"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[DEU] </w:t>
            </w:r>
            <w:r w:rsidRPr="001B0BF7">
              <w:rPr>
                <w:rFonts w:ascii="Century Gothic" w:hAnsi="Century Gothic" w:hint="eastAsia"/>
                <w:bCs/>
                <w:color w:val="000000"/>
                <w:sz w:val="56"/>
                <w:szCs w:val="20"/>
              </w:rPr>
              <w:t>德国</w:t>
            </w:r>
          </w:p>
        </w:tc>
        <w:tc>
          <w:tcPr>
            <w:tcW w:w="4031" w:type="dxa"/>
            <w:tcBorders>
              <w:top w:val="single" w:sz="4" w:space="0" w:color="4F81BD"/>
              <w:left w:val="nil"/>
            </w:tcBorders>
            <w:shd w:val="clear" w:color="auto" w:fill="auto"/>
          </w:tcPr>
          <w:p w14:paraId="6AF06A23" w14:textId="77777777" w:rsidR="00A77E3E" w:rsidRPr="001B0BF7" w:rsidRDefault="00A77E3E" w:rsidP="00AB61C9">
            <w:pPr>
              <w:rPr>
                <w:rFonts w:ascii="Century Gothic" w:hAnsi="Century Gothic"/>
                <w:sz w:val="20"/>
                <w:szCs w:val="20"/>
              </w:rPr>
            </w:pPr>
          </w:p>
        </w:tc>
      </w:tr>
      <w:tr w:rsidR="00A77E3E" w14:paraId="2F222F9F" w14:textId="77777777" w:rsidTr="0012231E">
        <w:trPr>
          <w:trHeight w:val="3095"/>
        </w:trPr>
        <w:tc>
          <w:tcPr>
            <w:tcW w:w="8472" w:type="dxa"/>
            <w:gridSpan w:val="3"/>
            <w:tcBorders>
              <w:top w:val="single" w:sz="4" w:space="0" w:color="4F81BD"/>
              <w:bottom w:val="single" w:sz="4" w:space="0" w:color="4F81BD"/>
            </w:tcBorders>
            <w:shd w:val="clear" w:color="auto" w:fill="auto"/>
          </w:tcPr>
          <w:p w14:paraId="2DE7CD20" w14:textId="77777777" w:rsidR="00A77E3E" w:rsidRPr="001B0BF7" w:rsidRDefault="00A77E3E" w:rsidP="00AB61C9">
            <w:pPr>
              <w:pStyle w:val="Standardblocktext"/>
              <w:spacing w:after="156" w:line="360" w:lineRule="auto"/>
              <w:ind w:firstLineChars="200" w:firstLine="420"/>
              <w:rPr>
                <w:rFonts w:ascii="Century Gothic" w:eastAsia="宋体" w:hAnsi="Century Gothic"/>
                <w:sz w:val="21"/>
                <w:szCs w:val="21"/>
              </w:rPr>
            </w:pPr>
            <w:r w:rsidRPr="001B0BF7">
              <w:rPr>
                <w:rFonts w:ascii="Century Gothic" w:eastAsia="宋体" w:hAnsi="Century Gothic" w:hint="eastAsia"/>
                <w:sz w:val="21"/>
                <w:szCs w:val="21"/>
              </w:rPr>
              <w:t>2015</w:t>
            </w:r>
            <w:r w:rsidRPr="001B0BF7">
              <w:rPr>
                <w:rFonts w:ascii="Century Gothic" w:eastAsia="宋体" w:hAnsi="Century Gothic" w:hint="eastAsia"/>
                <w:sz w:val="21"/>
                <w:szCs w:val="21"/>
              </w:rPr>
              <w:t>年</w:t>
            </w:r>
            <w:r w:rsidRPr="001B0BF7">
              <w:rPr>
                <w:rFonts w:ascii="Century Gothic" w:eastAsia="宋体" w:hAnsi="Century Gothic" w:hint="eastAsia"/>
                <w:sz w:val="21"/>
                <w:szCs w:val="21"/>
              </w:rPr>
              <w:t>1</w:t>
            </w:r>
            <w:r w:rsidRPr="001B0BF7">
              <w:rPr>
                <w:rFonts w:ascii="Century Gothic" w:eastAsia="宋体" w:hAnsi="Century Gothic" w:hint="eastAsia"/>
                <w:sz w:val="21"/>
                <w:szCs w:val="21"/>
              </w:rPr>
              <w:t>月至</w:t>
            </w:r>
            <w:r w:rsidRPr="001B0BF7">
              <w:rPr>
                <w:rFonts w:ascii="Century Gothic" w:eastAsia="宋体" w:hAnsi="Century Gothic" w:hint="eastAsia"/>
                <w:sz w:val="21"/>
                <w:szCs w:val="21"/>
              </w:rPr>
              <w:t>4</w:t>
            </w:r>
            <w:r w:rsidRPr="001B0BF7">
              <w:rPr>
                <w:rFonts w:ascii="Century Gothic" w:eastAsia="宋体" w:hAnsi="Century Gothic" w:hint="eastAsia"/>
                <w:sz w:val="21"/>
                <w:szCs w:val="21"/>
              </w:rPr>
              <w:t>月，德国作物长势</w:t>
            </w:r>
            <w:r>
              <w:rPr>
                <w:rFonts w:ascii="Century Gothic" w:eastAsia="宋体" w:hAnsi="Century Gothic" w:hint="eastAsia"/>
                <w:sz w:val="21"/>
                <w:szCs w:val="21"/>
              </w:rPr>
              <w:t>处于近</w:t>
            </w:r>
            <w:r>
              <w:rPr>
                <w:rFonts w:ascii="Century Gothic" w:eastAsia="宋体" w:hAnsi="Century Gothic" w:hint="eastAsia"/>
                <w:sz w:val="21"/>
                <w:szCs w:val="21"/>
              </w:rPr>
              <w:t>5</w:t>
            </w:r>
            <w:r>
              <w:rPr>
                <w:rFonts w:ascii="Century Gothic" w:eastAsia="宋体" w:hAnsi="Century Gothic" w:hint="eastAsia"/>
                <w:sz w:val="21"/>
                <w:szCs w:val="21"/>
              </w:rPr>
              <w:t>年平均水平，未达到</w:t>
            </w:r>
            <w:r>
              <w:rPr>
                <w:rFonts w:ascii="Century Gothic" w:eastAsia="宋体" w:hAnsi="Century Gothic" w:hint="eastAsia"/>
                <w:sz w:val="21"/>
                <w:szCs w:val="21"/>
              </w:rPr>
              <w:t>2014</w:t>
            </w:r>
            <w:r>
              <w:rPr>
                <w:rFonts w:ascii="Century Gothic" w:eastAsia="宋体" w:hAnsi="Century Gothic" w:hint="eastAsia"/>
                <w:sz w:val="21"/>
                <w:szCs w:val="21"/>
              </w:rPr>
              <w:t>年同期水平</w:t>
            </w:r>
            <w:r w:rsidRPr="001B0BF7">
              <w:rPr>
                <w:rFonts w:ascii="Century Gothic" w:eastAsia="宋体" w:hAnsi="Century Gothic" w:hint="eastAsia"/>
                <w:sz w:val="21"/>
                <w:szCs w:val="21"/>
              </w:rPr>
              <w:t>。当前冬小麦、冬大麦正处于生长阶段，春玉米正处于种植时期。</w:t>
            </w:r>
            <w:r w:rsidRPr="001B0BF7">
              <w:rPr>
                <w:rFonts w:ascii="Times New Roman" w:eastAsia="宋体" w:hAnsi="Times New Roman" w:hint="eastAsia"/>
                <w:color w:val="auto"/>
                <w:sz w:val="21"/>
                <w:szCs w:val="21"/>
              </w:rPr>
              <w:t>CropWatch</w:t>
            </w:r>
            <w:r w:rsidRPr="001B0BF7">
              <w:rPr>
                <w:rFonts w:ascii="Century Gothic" w:eastAsia="宋体" w:hAnsi="Century Gothic" w:hint="eastAsia"/>
                <w:sz w:val="20"/>
                <w:szCs w:val="20"/>
              </w:rPr>
              <w:t>农业气候因子监测结果监测</w:t>
            </w:r>
            <w:r w:rsidRPr="001B0BF7">
              <w:rPr>
                <w:rFonts w:ascii="Century Gothic" w:eastAsia="宋体" w:hAnsi="Century Gothic" w:hint="eastAsia"/>
                <w:sz w:val="21"/>
                <w:szCs w:val="21"/>
              </w:rPr>
              <w:t>表明，与过去</w:t>
            </w:r>
            <w:r>
              <w:rPr>
                <w:rFonts w:ascii="Century Gothic" w:eastAsia="宋体" w:hAnsi="Century Gothic" w:hint="eastAsia"/>
                <w:sz w:val="21"/>
                <w:szCs w:val="21"/>
              </w:rPr>
              <w:t>14</w:t>
            </w:r>
            <w:r w:rsidRPr="001B0BF7">
              <w:rPr>
                <w:rFonts w:ascii="Century Gothic" w:eastAsia="宋体" w:hAnsi="Century Gothic" w:hint="eastAsia"/>
                <w:sz w:val="21"/>
                <w:szCs w:val="21"/>
              </w:rPr>
              <w:t>年平均水平相比，监测期内德国降</w:t>
            </w:r>
            <w:r>
              <w:rPr>
                <w:rFonts w:ascii="Century Gothic" w:eastAsia="宋体" w:hAnsi="Century Gothic" w:hint="eastAsia"/>
                <w:sz w:val="21"/>
                <w:szCs w:val="21"/>
              </w:rPr>
              <w:t>水</w:t>
            </w:r>
            <w:r w:rsidRPr="001B0BF7">
              <w:rPr>
                <w:rFonts w:ascii="Century Gothic" w:eastAsia="宋体" w:hAnsi="Century Gothic" w:hint="eastAsia"/>
                <w:sz w:val="21"/>
                <w:szCs w:val="21"/>
              </w:rPr>
              <w:t>量偏低</w:t>
            </w:r>
            <w:r w:rsidRPr="001B0BF7">
              <w:rPr>
                <w:rFonts w:ascii="Century Gothic" w:eastAsia="宋体" w:hAnsi="Century Gothic" w:hint="eastAsia"/>
                <w:sz w:val="21"/>
                <w:szCs w:val="21"/>
              </w:rPr>
              <w:t>1%</w:t>
            </w:r>
            <w:r w:rsidRPr="001B0BF7">
              <w:rPr>
                <w:rFonts w:ascii="Century Gothic" w:eastAsia="宋体" w:hAnsi="Century Gothic" w:hint="eastAsia"/>
                <w:sz w:val="21"/>
                <w:szCs w:val="21"/>
              </w:rPr>
              <w:t>，温度偏高</w:t>
            </w:r>
            <w:r w:rsidRPr="001B0BF7">
              <w:rPr>
                <w:rFonts w:ascii="Times New Roman" w:eastAsia="宋体" w:hAnsi="Times New Roman"/>
                <w:sz w:val="21"/>
                <w:szCs w:val="21"/>
              </w:rPr>
              <w:t>0.4</w:t>
            </w:r>
            <w:r w:rsidRPr="001B0BF7">
              <w:rPr>
                <w:rFonts w:ascii="Times New Roman" w:hAnsi="Times New Roman"/>
                <w:color w:val="auto"/>
                <w:sz w:val="21"/>
                <w:szCs w:val="21"/>
              </w:rPr>
              <w:t>°C</w:t>
            </w:r>
            <w:r w:rsidRPr="001B0BF7">
              <w:rPr>
                <w:rFonts w:ascii="Times New Roman" w:eastAsia="宋体" w:hAnsi="Times New Roman"/>
                <w:color w:val="auto"/>
                <w:sz w:val="21"/>
                <w:szCs w:val="21"/>
              </w:rPr>
              <w:t>，</w:t>
            </w:r>
            <w:r w:rsidRPr="001B0BF7">
              <w:rPr>
                <w:rFonts w:ascii="Times New Roman" w:eastAsia="宋体" w:hAnsi="Times New Roman" w:hint="eastAsia"/>
                <w:color w:val="auto"/>
                <w:sz w:val="21"/>
                <w:szCs w:val="21"/>
              </w:rPr>
              <w:t>累积光合有效辐射偏高</w:t>
            </w:r>
            <w:r w:rsidRPr="001B0BF7">
              <w:rPr>
                <w:rFonts w:ascii="Times New Roman" w:eastAsia="宋体" w:hAnsi="Times New Roman" w:hint="eastAsia"/>
                <w:color w:val="auto"/>
                <w:sz w:val="21"/>
                <w:szCs w:val="21"/>
              </w:rPr>
              <w:t>3%</w:t>
            </w:r>
            <w:r w:rsidRPr="001B0BF7">
              <w:rPr>
                <w:rFonts w:ascii="Times New Roman" w:eastAsia="宋体" w:hAnsi="Times New Roman" w:hint="eastAsia"/>
                <w:color w:val="auto"/>
                <w:sz w:val="21"/>
                <w:szCs w:val="21"/>
              </w:rPr>
              <w:t>；适宜的温度与良好的光照条件使德国的潜在生物量偏高</w:t>
            </w:r>
            <w:r w:rsidRPr="001B0BF7">
              <w:rPr>
                <w:rFonts w:ascii="Times New Roman" w:eastAsia="宋体" w:hAnsi="Times New Roman" w:hint="eastAsia"/>
                <w:color w:val="auto"/>
                <w:sz w:val="21"/>
                <w:szCs w:val="21"/>
              </w:rPr>
              <w:t>16%</w:t>
            </w:r>
            <w:r w:rsidRPr="001B0BF7">
              <w:rPr>
                <w:rFonts w:ascii="Times New Roman" w:eastAsia="宋体" w:hAnsi="Times New Roman" w:hint="eastAsia"/>
                <w:color w:val="auto"/>
                <w:sz w:val="21"/>
                <w:szCs w:val="21"/>
              </w:rPr>
              <w:t>。这一结果在</w:t>
            </w:r>
            <w:r w:rsidRPr="001B0BF7">
              <w:rPr>
                <w:rFonts w:ascii="Times New Roman" w:eastAsia="宋体" w:hAnsi="Times New Roman" w:hint="eastAsia"/>
                <w:color w:val="auto"/>
                <w:sz w:val="21"/>
                <w:szCs w:val="21"/>
              </w:rPr>
              <w:t>NDVI</w:t>
            </w:r>
            <w:r w:rsidRPr="001B0BF7">
              <w:rPr>
                <w:rFonts w:ascii="Times New Roman" w:eastAsia="宋体" w:hAnsi="Times New Roman" w:hint="eastAsia"/>
                <w:color w:val="auto"/>
                <w:sz w:val="21"/>
                <w:szCs w:val="21"/>
              </w:rPr>
              <w:t>作物生长过程线中也有所反映，即</w:t>
            </w:r>
            <w:r w:rsidRPr="001B0BF7">
              <w:rPr>
                <w:rFonts w:ascii="Times New Roman" w:eastAsia="宋体" w:hAnsi="Times New Roman" w:hint="eastAsia"/>
                <w:color w:val="auto"/>
                <w:sz w:val="21"/>
                <w:szCs w:val="21"/>
              </w:rPr>
              <w:t>NDVI</w:t>
            </w:r>
            <w:r>
              <w:rPr>
                <w:rFonts w:ascii="Times New Roman" w:eastAsia="宋体" w:hAnsi="Times New Roman" w:hint="eastAsia"/>
                <w:color w:val="auto"/>
                <w:sz w:val="21"/>
                <w:szCs w:val="21"/>
              </w:rPr>
              <w:t>略</w:t>
            </w:r>
            <w:r w:rsidRPr="001B0BF7">
              <w:rPr>
                <w:rFonts w:ascii="Times New Roman" w:eastAsia="宋体" w:hAnsi="Times New Roman" w:hint="eastAsia"/>
                <w:color w:val="auto"/>
                <w:sz w:val="21"/>
                <w:szCs w:val="21"/>
              </w:rPr>
              <w:t>高于</w:t>
            </w:r>
            <w:r>
              <w:rPr>
                <w:rFonts w:ascii="Times New Roman" w:eastAsia="宋体" w:hAnsi="Times New Roman" w:hint="eastAsia"/>
                <w:color w:val="auto"/>
                <w:sz w:val="21"/>
                <w:szCs w:val="21"/>
              </w:rPr>
              <w:t>近</w:t>
            </w:r>
            <w:r w:rsidRPr="001B0BF7">
              <w:rPr>
                <w:rFonts w:ascii="Times New Roman" w:eastAsia="宋体" w:hAnsi="Times New Roman" w:hint="eastAsia"/>
                <w:color w:val="auto"/>
                <w:sz w:val="21"/>
                <w:szCs w:val="21"/>
              </w:rPr>
              <w:t>5</w:t>
            </w:r>
            <w:r w:rsidRPr="001B0BF7">
              <w:rPr>
                <w:rFonts w:ascii="Times New Roman" w:eastAsia="宋体" w:hAnsi="Times New Roman" w:hint="eastAsia"/>
                <w:color w:val="auto"/>
                <w:sz w:val="21"/>
                <w:szCs w:val="21"/>
              </w:rPr>
              <w:t>年平均水平。</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距平聚类图和相应的类别过程线表明，受今年春季作物物候提前的影响，德国大部分耕地区域</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高于平均水平，</w:t>
            </w:r>
            <w:r>
              <w:rPr>
                <w:rFonts w:ascii="Century Gothic" w:eastAsia="宋体" w:hAnsi="Century Gothic" w:hint="eastAsia"/>
                <w:sz w:val="21"/>
                <w:szCs w:val="21"/>
              </w:rPr>
              <w:t>仅</w:t>
            </w:r>
            <w:r w:rsidRPr="001B0BF7">
              <w:rPr>
                <w:rFonts w:ascii="Century Gothic" w:eastAsia="宋体" w:hAnsi="Century Gothic" w:hint="eastAsia"/>
                <w:sz w:val="21"/>
                <w:szCs w:val="21"/>
              </w:rPr>
              <w:t>27.5%</w:t>
            </w:r>
            <w:r w:rsidRPr="001B0BF7">
              <w:rPr>
                <w:rFonts w:ascii="Century Gothic" w:eastAsia="宋体" w:hAnsi="Century Gothic" w:hint="eastAsia"/>
                <w:sz w:val="21"/>
                <w:szCs w:val="21"/>
              </w:rPr>
              <w:t>的作物种植区域</w:t>
            </w:r>
            <w:r>
              <w:rPr>
                <w:rFonts w:ascii="Century Gothic" w:eastAsia="宋体" w:hAnsi="Century Gothic" w:hint="eastAsia"/>
                <w:sz w:val="21"/>
                <w:szCs w:val="21"/>
              </w:rPr>
              <w:t>自</w:t>
            </w:r>
            <w:r w:rsidRPr="001B0BF7">
              <w:rPr>
                <w:rFonts w:ascii="Century Gothic" w:eastAsia="宋体" w:hAnsi="Century Gothic" w:hint="eastAsia"/>
                <w:sz w:val="21"/>
                <w:szCs w:val="21"/>
              </w:rPr>
              <w:t>3</w:t>
            </w:r>
            <w:r w:rsidRPr="001B0BF7">
              <w:rPr>
                <w:rFonts w:ascii="Century Gothic" w:eastAsia="宋体" w:hAnsi="Century Gothic" w:hint="eastAsia"/>
                <w:sz w:val="21"/>
                <w:szCs w:val="21"/>
              </w:rPr>
              <w:t>月份开始，</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低于平均水平，这些区域主要分布在德国的西部、中部以及东部。较高的最佳植被状态指数空间分布图也表明了德国作物处于良好的生长状态，全国平均值到达</w:t>
            </w:r>
            <w:r w:rsidRPr="001B0BF7">
              <w:rPr>
                <w:rFonts w:ascii="Century Gothic" w:eastAsia="宋体" w:hAnsi="Century Gothic" w:hint="eastAsia"/>
                <w:sz w:val="21"/>
                <w:szCs w:val="21"/>
              </w:rPr>
              <w:t>0.87</w:t>
            </w:r>
            <w:r w:rsidRPr="001B0BF7">
              <w:rPr>
                <w:rFonts w:ascii="Century Gothic" w:eastAsia="宋体" w:hAnsi="Century Gothic" w:hint="eastAsia"/>
                <w:sz w:val="21"/>
                <w:szCs w:val="21"/>
              </w:rPr>
              <w:t>。总体来说，</w:t>
            </w:r>
            <w:r>
              <w:rPr>
                <w:rFonts w:ascii="Century Gothic" w:eastAsia="宋体" w:hAnsi="Century Gothic" w:hint="eastAsia"/>
                <w:sz w:val="21"/>
                <w:szCs w:val="21"/>
              </w:rPr>
              <w:t>德国作物长势正常，但未达到</w:t>
            </w:r>
            <w:r>
              <w:rPr>
                <w:rFonts w:ascii="Century Gothic" w:eastAsia="宋体" w:hAnsi="Century Gothic" w:hint="eastAsia"/>
                <w:sz w:val="21"/>
                <w:szCs w:val="21"/>
              </w:rPr>
              <w:t>2014</w:t>
            </w:r>
            <w:r>
              <w:rPr>
                <w:rFonts w:ascii="Century Gothic" w:eastAsia="宋体" w:hAnsi="Century Gothic" w:hint="eastAsia"/>
                <w:sz w:val="21"/>
                <w:szCs w:val="21"/>
              </w:rPr>
              <w:t>年同期水平，夏收作物单产预计低于</w:t>
            </w:r>
            <w:r>
              <w:rPr>
                <w:rFonts w:ascii="Century Gothic" w:eastAsia="宋体" w:hAnsi="Century Gothic" w:hint="eastAsia"/>
                <w:sz w:val="21"/>
                <w:szCs w:val="21"/>
              </w:rPr>
              <w:t>2014</w:t>
            </w:r>
            <w:r>
              <w:rPr>
                <w:rFonts w:ascii="Century Gothic" w:eastAsia="宋体" w:hAnsi="Century Gothic" w:hint="eastAsia"/>
                <w:sz w:val="21"/>
                <w:szCs w:val="21"/>
              </w:rPr>
              <w:t>年</w:t>
            </w:r>
            <w:r w:rsidRPr="001B0BF7">
              <w:rPr>
                <w:rFonts w:ascii="Century Gothic" w:eastAsia="宋体" w:hAnsi="Century Gothic" w:hint="eastAsia"/>
                <w:sz w:val="21"/>
                <w:szCs w:val="21"/>
              </w:rPr>
              <w:t>。</w:t>
            </w:r>
          </w:p>
          <w:p w14:paraId="30B51CE4" w14:textId="77777777" w:rsidR="00A77E3E" w:rsidRDefault="00A77E3E" w:rsidP="00AB61C9">
            <w:pPr>
              <w:pStyle w:val="Standardblocktext"/>
              <w:spacing w:after="156" w:line="360" w:lineRule="auto"/>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3.10 2015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月德国作物长势</w:t>
            </w:r>
          </w:p>
        </w:tc>
      </w:tr>
      <w:tr w:rsidR="00A77E3E" w14:paraId="6AA26419" w14:textId="77777777" w:rsidTr="0012231E">
        <w:tc>
          <w:tcPr>
            <w:tcW w:w="3936" w:type="dxa"/>
            <w:tcBorders>
              <w:top w:val="single" w:sz="4" w:space="0" w:color="4F81BD"/>
              <w:bottom w:val="single" w:sz="4" w:space="0" w:color="4F81BD"/>
              <w:right w:val="nil"/>
            </w:tcBorders>
            <w:shd w:val="clear" w:color="auto" w:fill="auto"/>
          </w:tcPr>
          <w:p w14:paraId="4D89A39A"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4071B5EF" wp14:editId="655D722E">
                  <wp:extent cx="2025015" cy="1534795"/>
                  <wp:effectExtent l="0" t="0" r="0" b="8255"/>
                  <wp:docPr id="765"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pic:cNvPicPr>
                            <a:picLocks noChangeAspect="1" noChangeArrowheads="1"/>
                          </pic:cNvPicPr>
                        </pic:nvPicPr>
                        <pic:blipFill>
                          <a:blip r:embed="rId85">
                            <a:extLst>
                              <a:ext uri="{28A0092B-C50C-407E-A947-70E740481C1C}">
                                <a14:useLocalDpi xmlns:a14="http://schemas.microsoft.com/office/drawing/2010/main" val="0"/>
                              </a:ext>
                            </a:extLst>
                          </a:blip>
                          <a:srcRect l="5482" t="11659"/>
                          <a:stretch>
                            <a:fillRect/>
                          </a:stretch>
                        </pic:blipFill>
                        <pic:spPr bwMode="auto">
                          <a:xfrm>
                            <a:off x="0" y="0"/>
                            <a:ext cx="2025015" cy="1534795"/>
                          </a:xfrm>
                          <a:prstGeom prst="rect">
                            <a:avLst/>
                          </a:prstGeom>
                          <a:noFill/>
                          <a:ln>
                            <a:noFill/>
                          </a:ln>
                        </pic:spPr>
                      </pic:pic>
                    </a:graphicData>
                  </a:graphic>
                </wp:inline>
              </w:drawing>
            </w:r>
          </w:p>
        </w:tc>
        <w:tc>
          <w:tcPr>
            <w:tcW w:w="4536" w:type="dxa"/>
            <w:gridSpan w:val="2"/>
            <w:tcBorders>
              <w:top w:val="single" w:sz="4" w:space="0" w:color="4F81BD"/>
              <w:left w:val="nil"/>
              <w:bottom w:val="single" w:sz="4" w:space="0" w:color="4F81BD"/>
            </w:tcBorders>
            <w:shd w:val="clear" w:color="auto" w:fill="auto"/>
          </w:tcPr>
          <w:p w14:paraId="345637AB" w14:textId="77777777" w:rsidR="00A77E3E" w:rsidRPr="001B0BF7" w:rsidRDefault="00A77E3E" w:rsidP="00A77E3E">
            <w:pPr>
              <w:pStyle w:val="blockfigureabcdtext"/>
              <w:ind w:left="400" w:hanging="400"/>
              <w:rPr>
                <w:rFonts w:ascii="Century Gothic" w:hAnsi="Century Gothic"/>
                <w:sz w:val="20"/>
                <w:szCs w:val="20"/>
              </w:rPr>
            </w:pPr>
            <w:r>
              <w:rPr>
                <w:rFonts w:ascii="Century Gothic" w:hAnsi="Century Gothic"/>
                <w:noProof/>
                <w:sz w:val="20"/>
                <w:szCs w:val="20"/>
              </w:rPr>
              <w:drawing>
                <wp:inline distT="0" distB="0" distL="0" distR="0" wp14:anchorId="4CF24AA4" wp14:editId="0626600E">
                  <wp:extent cx="2207895" cy="1463040"/>
                  <wp:effectExtent l="0" t="0" r="1905" b="3810"/>
                  <wp:docPr id="766" name="图片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07895" cy="1463040"/>
                          </a:xfrm>
                          <a:prstGeom prst="rect">
                            <a:avLst/>
                          </a:prstGeom>
                          <a:noFill/>
                          <a:ln>
                            <a:noFill/>
                          </a:ln>
                        </pic:spPr>
                      </pic:pic>
                    </a:graphicData>
                  </a:graphic>
                </wp:inline>
              </w:drawing>
            </w:r>
          </w:p>
        </w:tc>
      </w:tr>
      <w:tr w:rsidR="00A77E3E" w14:paraId="5F6936C8" w14:textId="77777777" w:rsidTr="0012231E">
        <w:tc>
          <w:tcPr>
            <w:tcW w:w="3936" w:type="dxa"/>
            <w:tcBorders>
              <w:top w:val="single" w:sz="4" w:space="0" w:color="4F81BD"/>
              <w:bottom w:val="single" w:sz="4" w:space="0" w:color="4F81BD"/>
              <w:right w:val="nil"/>
            </w:tcBorders>
            <w:shd w:val="clear" w:color="auto" w:fill="auto"/>
          </w:tcPr>
          <w:p w14:paraId="72E71022"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536" w:type="dxa"/>
            <w:gridSpan w:val="2"/>
            <w:tcBorders>
              <w:top w:val="single" w:sz="4" w:space="0" w:color="4F81BD"/>
              <w:left w:val="nil"/>
              <w:bottom w:val="single" w:sz="4" w:space="0" w:color="4F81BD"/>
            </w:tcBorders>
            <w:shd w:val="clear" w:color="auto" w:fill="auto"/>
          </w:tcPr>
          <w:p w14:paraId="2562EEA0"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33497184" w14:textId="77777777" w:rsidTr="0012231E">
        <w:tc>
          <w:tcPr>
            <w:tcW w:w="3936" w:type="dxa"/>
            <w:tcBorders>
              <w:top w:val="single" w:sz="4" w:space="0" w:color="4F81BD"/>
              <w:bottom w:val="single" w:sz="4" w:space="0" w:color="4F81BD"/>
              <w:right w:val="nil"/>
            </w:tcBorders>
            <w:shd w:val="clear" w:color="auto" w:fill="auto"/>
          </w:tcPr>
          <w:p w14:paraId="62677B82" w14:textId="77777777" w:rsidR="00A77E3E" w:rsidRDefault="00A77E3E" w:rsidP="00A77E3E">
            <w:pPr>
              <w:pStyle w:val="blockfigureabcdtext"/>
              <w:ind w:left="400" w:right="640" w:hanging="400"/>
              <w:jc w:val="both"/>
            </w:pPr>
            <w:r>
              <w:rPr>
                <w:rFonts w:ascii="Century Gothic" w:hAnsi="Century Gothic"/>
                <w:noProof/>
                <w:sz w:val="20"/>
                <w:szCs w:val="20"/>
              </w:rPr>
              <w:drawing>
                <wp:inline distT="0" distB="0" distL="0" distR="0" wp14:anchorId="093FB0D6" wp14:editId="6B6FBA9C">
                  <wp:extent cx="2299335" cy="1528445"/>
                  <wp:effectExtent l="0" t="0" r="5715" b="0"/>
                  <wp:docPr id="767" name="图片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99335" cy="1528445"/>
                          </a:xfrm>
                          <a:prstGeom prst="rect">
                            <a:avLst/>
                          </a:prstGeom>
                          <a:noFill/>
                          <a:ln>
                            <a:noFill/>
                          </a:ln>
                        </pic:spPr>
                      </pic:pic>
                    </a:graphicData>
                  </a:graphic>
                </wp:inline>
              </w:drawing>
            </w:r>
          </w:p>
        </w:tc>
        <w:tc>
          <w:tcPr>
            <w:tcW w:w="4536" w:type="dxa"/>
            <w:gridSpan w:val="2"/>
            <w:tcBorders>
              <w:top w:val="single" w:sz="4" w:space="0" w:color="4F81BD"/>
              <w:left w:val="nil"/>
              <w:bottom w:val="single" w:sz="4" w:space="0" w:color="4F81BD"/>
            </w:tcBorders>
            <w:shd w:val="clear" w:color="auto" w:fill="auto"/>
          </w:tcPr>
          <w:p w14:paraId="36FA16CC" w14:textId="77777777" w:rsidR="00A77E3E" w:rsidRDefault="00A77E3E" w:rsidP="00A77E3E">
            <w:pPr>
              <w:pStyle w:val="blockfigureabcdtext"/>
              <w:ind w:left="400" w:right="400" w:hanging="400"/>
              <w:jc w:val="both"/>
            </w:pPr>
            <w:r>
              <w:rPr>
                <w:rFonts w:ascii="Century Gothic" w:hAnsi="Century Gothic"/>
                <w:noProof/>
                <w:sz w:val="20"/>
                <w:szCs w:val="20"/>
              </w:rPr>
              <w:drawing>
                <wp:inline distT="0" distB="0" distL="0" distR="0" wp14:anchorId="3856EDB4" wp14:editId="79E9F61E">
                  <wp:extent cx="1906905" cy="1469390"/>
                  <wp:effectExtent l="0" t="0" r="0" b="0"/>
                  <wp:docPr id="770" name="图片 770" descr="Cluster_Profile_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uster_Profile_Germany"/>
                          <pic:cNvPicPr>
                            <a:picLocks noChangeAspect="1" noChangeArrowheads="1"/>
                          </pic:cNvPicPr>
                        </pic:nvPicPr>
                        <pic:blipFill>
                          <a:blip r:embed="rId88" cstate="print">
                            <a:extLst>
                              <a:ext uri="{28A0092B-C50C-407E-A947-70E740481C1C}">
                                <a14:useLocalDpi xmlns:a14="http://schemas.microsoft.com/office/drawing/2010/main" val="0"/>
                              </a:ext>
                            </a:extLst>
                          </a:blip>
                          <a:srcRect l="8768" t="5840" r="11444" b="6970"/>
                          <a:stretch>
                            <a:fillRect/>
                          </a:stretch>
                        </pic:blipFill>
                        <pic:spPr bwMode="auto">
                          <a:xfrm>
                            <a:off x="0" y="0"/>
                            <a:ext cx="1906905" cy="1469390"/>
                          </a:xfrm>
                          <a:prstGeom prst="rect">
                            <a:avLst/>
                          </a:prstGeom>
                          <a:noFill/>
                          <a:ln>
                            <a:noFill/>
                          </a:ln>
                        </pic:spPr>
                      </pic:pic>
                    </a:graphicData>
                  </a:graphic>
                </wp:inline>
              </w:drawing>
            </w:r>
          </w:p>
        </w:tc>
      </w:tr>
      <w:tr w:rsidR="00A77E3E" w14:paraId="35C6C9D4" w14:textId="77777777" w:rsidTr="0012231E">
        <w:tc>
          <w:tcPr>
            <w:tcW w:w="3936" w:type="dxa"/>
            <w:tcBorders>
              <w:top w:val="single" w:sz="4" w:space="0" w:color="4F81BD"/>
              <w:bottom w:val="single" w:sz="4" w:space="0" w:color="4F81BD"/>
              <w:right w:val="nil"/>
            </w:tcBorders>
            <w:shd w:val="clear" w:color="auto" w:fill="auto"/>
          </w:tcPr>
          <w:p w14:paraId="2394B3E4"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536" w:type="dxa"/>
            <w:gridSpan w:val="2"/>
            <w:tcBorders>
              <w:top w:val="single" w:sz="4" w:space="0" w:color="4F81BD"/>
              <w:left w:val="nil"/>
              <w:bottom w:val="single" w:sz="4" w:space="0" w:color="4F81BD"/>
            </w:tcBorders>
            <w:shd w:val="clear" w:color="auto" w:fill="auto"/>
          </w:tcPr>
          <w:p w14:paraId="1AC5EAA0"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26398B5B"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936"/>
        <w:gridCol w:w="384"/>
        <w:gridCol w:w="4152"/>
      </w:tblGrid>
      <w:tr w:rsidR="00A77E3E" w14:paraId="1282A094" w14:textId="77777777" w:rsidTr="0012231E">
        <w:tc>
          <w:tcPr>
            <w:tcW w:w="8472" w:type="dxa"/>
            <w:gridSpan w:val="3"/>
            <w:tcBorders>
              <w:bottom w:val="single" w:sz="4" w:space="0" w:color="4F81BD"/>
            </w:tcBorders>
            <w:shd w:val="clear" w:color="auto" w:fill="auto"/>
          </w:tcPr>
          <w:p w14:paraId="08A3E486"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w:t>
            </w:r>
            <w:r w:rsidRPr="001B0BF7">
              <w:rPr>
                <w:rFonts w:ascii="Century Gothic" w:hAnsi="Century Gothic"/>
                <w:b/>
                <w:bCs/>
                <w:color w:val="000000"/>
                <w:sz w:val="15"/>
                <w:szCs w:val="20"/>
              </w:rPr>
              <w:t xml:space="preserve">EGY </w:t>
            </w:r>
            <w:r w:rsidRPr="001B0BF7">
              <w:rPr>
                <w:rFonts w:ascii="Century Gothic" w:hAnsi="Century Gothic"/>
                <w:bCs/>
                <w:color w:val="000000"/>
                <w:sz w:val="15"/>
                <w:szCs w:val="20"/>
              </w:rPr>
              <w:t>ETH FRA GBR IDN IND IRN KAZ KHM MEX MMR NGA PAK PHL POL ROU RUS THA TUR UKR USA UZB VNM ZAF</w:t>
            </w:r>
          </w:p>
        </w:tc>
      </w:tr>
      <w:tr w:rsidR="00A77E3E" w14:paraId="14480459" w14:textId="77777777" w:rsidTr="0012231E">
        <w:tc>
          <w:tcPr>
            <w:tcW w:w="4320" w:type="dxa"/>
            <w:gridSpan w:val="2"/>
            <w:tcBorders>
              <w:top w:val="single" w:sz="4" w:space="0" w:color="4F81BD"/>
              <w:bottom w:val="single" w:sz="4" w:space="0" w:color="4F81BD"/>
              <w:right w:val="nil"/>
            </w:tcBorders>
            <w:shd w:val="clear" w:color="auto" w:fill="auto"/>
          </w:tcPr>
          <w:p w14:paraId="38571493"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[EGY] </w:t>
            </w:r>
            <w:r w:rsidRPr="001B0BF7">
              <w:rPr>
                <w:rFonts w:ascii="Century Gothic" w:hAnsi="Century Gothic" w:hint="eastAsia"/>
                <w:bCs/>
                <w:color w:val="000000"/>
                <w:sz w:val="56"/>
                <w:szCs w:val="20"/>
              </w:rPr>
              <w:t>埃及</w:t>
            </w:r>
          </w:p>
        </w:tc>
        <w:tc>
          <w:tcPr>
            <w:tcW w:w="4152" w:type="dxa"/>
            <w:tcBorders>
              <w:top w:val="single" w:sz="4" w:space="0" w:color="4F81BD"/>
              <w:left w:val="nil"/>
              <w:bottom w:val="single" w:sz="4" w:space="0" w:color="4F81BD"/>
            </w:tcBorders>
            <w:shd w:val="clear" w:color="auto" w:fill="auto"/>
          </w:tcPr>
          <w:p w14:paraId="7FBD17D3" w14:textId="77777777" w:rsidR="00A77E3E" w:rsidRPr="001B0BF7" w:rsidRDefault="00A77E3E" w:rsidP="00AB61C9">
            <w:pPr>
              <w:rPr>
                <w:rFonts w:ascii="Century Gothic" w:hAnsi="Century Gothic"/>
                <w:sz w:val="20"/>
                <w:szCs w:val="20"/>
              </w:rPr>
            </w:pPr>
          </w:p>
        </w:tc>
      </w:tr>
      <w:tr w:rsidR="00A77E3E" w14:paraId="664B7B27" w14:textId="77777777" w:rsidTr="0012231E">
        <w:tc>
          <w:tcPr>
            <w:tcW w:w="8472" w:type="dxa"/>
            <w:gridSpan w:val="3"/>
            <w:tcBorders>
              <w:top w:val="single" w:sz="4" w:space="0" w:color="4F81BD"/>
            </w:tcBorders>
            <w:shd w:val="clear" w:color="auto" w:fill="auto"/>
          </w:tcPr>
          <w:p w14:paraId="29DB8634" w14:textId="77777777" w:rsidR="00A77E3E" w:rsidRDefault="00A77E3E" w:rsidP="00A77E3E">
            <w:pPr>
              <w:pStyle w:val="Standardblocktext"/>
              <w:spacing w:after="156" w:line="360" w:lineRule="auto"/>
              <w:ind w:firstLineChars="200" w:firstLine="380"/>
            </w:pPr>
            <w:r w:rsidRPr="001B0BF7">
              <w:rPr>
                <w:rFonts w:eastAsia="宋体" w:hint="eastAsia"/>
              </w:rPr>
              <w:t>监测期内，埃及冬季作物（小麦和大麦）正处于收割阶段，夏季作物（玉米和水稻）也开始播种。由于几乎所有作物都要灌溉，降雨对于埃及农业产量的影响很小。与近年平均水平相比，降</w:t>
            </w:r>
            <w:r>
              <w:rPr>
                <w:rFonts w:eastAsia="宋体" w:hint="eastAsia"/>
              </w:rPr>
              <w:t>水</w:t>
            </w:r>
            <w:r w:rsidRPr="001B0BF7">
              <w:rPr>
                <w:rFonts w:eastAsia="宋体" w:hint="eastAsia"/>
              </w:rPr>
              <w:t>显著偏少</w:t>
            </w:r>
            <w:r w:rsidRPr="001B0BF7">
              <w:rPr>
                <w:rFonts w:eastAsia="宋体" w:hint="eastAsia"/>
              </w:rPr>
              <w:t>17%</w:t>
            </w:r>
            <w:r w:rsidRPr="001B0BF7">
              <w:rPr>
                <w:rFonts w:eastAsia="宋体" w:hint="eastAsia"/>
              </w:rPr>
              <w:t>，光合有效辐射偏少</w:t>
            </w:r>
            <w:r w:rsidRPr="001B0BF7">
              <w:rPr>
                <w:rFonts w:eastAsia="宋体" w:hint="eastAsia"/>
              </w:rPr>
              <w:t>1%</w:t>
            </w:r>
            <w:r w:rsidRPr="001B0BF7">
              <w:rPr>
                <w:rFonts w:eastAsia="宋体" w:hint="eastAsia"/>
              </w:rPr>
              <w:t>，气温略微偏低</w:t>
            </w:r>
            <w:r w:rsidRPr="001B0BF7">
              <w:rPr>
                <w:rFonts w:eastAsia="宋体" w:hint="eastAsia"/>
              </w:rPr>
              <w:t>0.6</w:t>
            </w:r>
            <w:r w:rsidRPr="001B0BF7">
              <w:rPr>
                <w:rFonts w:eastAsia="宋体"/>
              </w:rPr>
              <w:t>°C</w:t>
            </w:r>
            <w:r w:rsidRPr="001B0BF7">
              <w:rPr>
                <w:rFonts w:eastAsia="宋体" w:hint="eastAsia"/>
              </w:rPr>
              <w:t>。全国</w:t>
            </w:r>
            <w:r w:rsidRPr="001B0BF7">
              <w:rPr>
                <w:rFonts w:eastAsia="宋体" w:hint="eastAsia"/>
              </w:rPr>
              <w:t>NDVI</w:t>
            </w:r>
            <w:r w:rsidRPr="001B0BF7">
              <w:rPr>
                <w:rFonts w:eastAsia="宋体" w:hint="eastAsia"/>
              </w:rPr>
              <w:t>在整个生长季内低于</w:t>
            </w:r>
            <w:r w:rsidRPr="001B0BF7">
              <w:rPr>
                <w:rFonts w:eastAsia="宋体" w:hint="eastAsia"/>
              </w:rPr>
              <w:t>5</w:t>
            </w:r>
            <w:r w:rsidRPr="001B0BF7">
              <w:rPr>
                <w:rFonts w:eastAsia="宋体" w:hint="eastAsia"/>
              </w:rPr>
              <w:t>年平均水平，与</w:t>
            </w:r>
            <w:r w:rsidRPr="001B0BF7">
              <w:rPr>
                <w:rFonts w:eastAsia="宋体" w:hint="eastAsia"/>
              </w:rPr>
              <w:t>2013-2014</w:t>
            </w:r>
            <w:r w:rsidRPr="001B0BF7">
              <w:rPr>
                <w:rFonts w:eastAsia="宋体" w:hint="eastAsia"/>
              </w:rPr>
              <w:t>年</w:t>
            </w:r>
            <w:r>
              <w:rPr>
                <w:rFonts w:eastAsia="宋体" w:hint="eastAsia"/>
              </w:rPr>
              <w:t>生长</w:t>
            </w:r>
            <w:proofErr w:type="gramStart"/>
            <w:r>
              <w:rPr>
                <w:rFonts w:eastAsia="宋体" w:hint="eastAsia"/>
              </w:rPr>
              <w:t>季基本</w:t>
            </w:r>
            <w:proofErr w:type="gramEnd"/>
            <w:r w:rsidRPr="001B0BF7">
              <w:rPr>
                <w:rFonts w:eastAsia="宋体" w:hint="eastAsia"/>
              </w:rPr>
              <w:t>持平。与此同时，埃及耕地种植比例趋于稳定。最佳植被状态指数为</w:t>
            </w:r>
            <w:r w:rsidRPr="001B0BF7">
              <w:rPr>
                <w:rFonts w:eastAsia="宋体" w:hint="eastAsia"/>
              </w:rPr>
              <w:t>0.75</w:t>
            </w:r>
            <w:r w:rsidRPr="001B0BF7">
              <w:rPr>
                <w:rFonts w:eastAsia="宋体" w:hint="eastAsia"/>
              </w:rPr>
              <w:t>，潜在生物量偏高</w:t>
            </w:r>
            <w:r w:rsidRPr="001B0BF7">
              <w:rPr>
                <w:rFonts w:eastAsia="宋体" w:hint="eastAsia"/>
              </w:rPr>
              <w:t>9%</w:t>
            </w:r>
            <w:r>
              <w:rPr>
                <w:rFonts w:eastAsia="宋体" w:hint="eastAsia"/>
              </w:rPr>
              <w:t>。总体上，</w:t>
            </w:r>
            <w:r>
              <w:rPr>
                <w:rFonts w:eastAsia="宋体" w:hint="eastAsia"/>
              </w:rPr>
              <w:t>2014-2015</w:t>
            </w:r>
            <w:r>
              <w:rPr>
                <w:rFonts w:eastAsia="宋体" w:hint="eastAsia"/>
              </w:rPr>
              <w:t>年度冬季作物生长季与前一年度基本持平，</w:t>
            </w:r>
            <w:r w:rsidRPr="001B0BF7">
              <w:rPr>
                <w:rFonts w:eastAsia="宋体" w:hint="eastAsia"/>
              </w:rPr>
              <w:t>局部地区有</w:t>
            </w:r>
            <w:r>
              <w:rPr>
                <w:rFonts w:eastAsia="宋体" w:hint="eastAsia"/>
              </w:rPr>
              <w:t>些许差异</w:t>
            </w:r>
            <w:r w:rsidRPr="001B0BF7">
              <w:rPr>
                <w:rFonts w:eastAsia="宋体" w:hint="eastAsia"/>
              </w:rPr>
              <w:t>，例如，在</w:t>
            </w:r>
            <w:r>
              <w:rPr>
                <w:rFonts w:eastAsia="宋体" w:hint="eastAsia"/>
              </w:rPr>
              <w:t>尼罗河</w:t>
            </w:r>
            <w:r w:rsidRPr="001B0BF7">
              <w:rPr>
                <w:rFonts w:eastAsia="宋体" w:hint="eastAsia"/>
              </w:rPr>
              <w:t>三角洲东部地区，冬小麦和</w:t>
            </w:r>
            <w:proofErr w:type="gramStart"/>
            <w:r w:rsidRPr="001B0BF7">
              <w:rPr>
                <w:rFonts w:eastAsia="宋体" w:hint="eastAsia"/>
              </w:rPr>
              <w:t>冬大麦</w:t>
            </w:r>
            <w:proofErr w:type="gramEnd"/>
            <w:r>
              <w:rPr>
                <w:rFonts w:eastAsia="宋体" w:hint="eastAsia"/>
              </w:rPr>
              <w:t>长势偏差</w:t>
            </w:r>
            <w:r w:rsidRPr="001B0BF7">
              <w:rPr>
                <w:rFonts w:eastAsia="宋体" w:hint="eastAsia"/>
              </w:rPr>
              <w:t>。</w:t>
            </w:r>
          </w:p>
          <w:p w14:paraId="65B83162"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3.11 2015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月埃及作物长势</w:t>
            </w:r>
          </w:p>
        </w:tc>
      </w:tr>
      <w:tr w:rsidR="00A77E3E" w14:paraId="0C62B73E" w14:textId="77777777" w:rsidTr="0012231E">
        <w:tc>
          <w:tcPr>
            <w:tcW w:w="3936" w:type="dxa"/>
            <w:tcBorders>
              <w:top w:val="single" w:sz="4" w:space="0" w:color="4F81BD"/>
              <w:bottom w:val="single" w:sz="4" w:space="0" w:color="4F81BD"/>
              <w:right w:val="nil"/>
            </w:tcBorders>
            <w:shd w:val="clear" w:color="auto" w:fill="auto"/>
          </w:tcPr>
          <w:p w14:paraId="78C07F5A"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1F93D409" wp14:editId="053A2FEB">
                  <wp:extent cx="2162175" cy="1685290"/>
                  <wp:effectExtent l="0" t="0" r="9525" b="0"/>
                  <wp:docPr id="772"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62175" cy="1685290"/>
                          </a:xfrm>
                          <a:prstGeom prst="rect">
                            <a:avLst/>
                          </a:prstGeom>
                          <a:noFill/>
                          <a:ln>
                            <a:noFill/>
                          </a:ln>
                        </pic:spPr>
                      </pic:pic>
                    </a:graphicData>
                  </a:graphic>
                </wp:inline>
              </w:drawing>
            </w:r>
          </w:p>
        </w:tc>
        <w:tc>
          <w:tcPr>
            <w:tcW w:w="4536" w:type="dxa"/>
            <w:gridSpan w:val="2"/>
            <w:tcBorders>
              <w:top w:val="single" w:sz="4" w:space="0" w:color="4F81BD"/>
              <w:left w:val="nil"/>
              <w:bottom w:val="single" w:sz="4" w:space="0" w:color="4F81BD"/>
            </w:tcBorders>
            <w:shd w:val="clear" w:color="auto" w:fill="auto"/>
          </w:tcPr>
          <w:p w14:paraId="0BE28706"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244D0B43" wp14:editId="3AB5C85B">
                  <wp:extent cx="2253615" cy="1606550"/>
                  <wp:effectExtent l="0" t="0" r="0" b="0"/>
                  <wp:docPr id="776" name="图片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53615" cy="1606550"/>
                          </a:xfrm>
                          <a:prstGeom prst="rect">
                            <a:avLst/>
                          </a:prstGeom>
                          <a:noFill/>
                          <a:ln>
                            <a:noFill/>
                          </a:ln>
                        </pic:spPr>
                      </pic:pic>
                    </a:graphicData>
                  </a:graphic>
                </wp:inline>
              </w:drawing>
            </w:r>
          </w:p>
        </w:tc>
      </w:tr>
      <w:tr w:rsidR="00A77E3E" w14:paraId="6D23652A" w14:textId="77777777" w:rsidTr="0012231E">
        <w:tc>
          <w:tcPr>
            <w:tcW w:w="3936" w:type="dxa"/>
            <w:tcBorders>
              <w:top w:val="single" w:sz="4" w:space="0" w:color="4F81BD"/>
              <w:bottom w:val="single" w:sz="4" w:space="0" w:color="4F81BD"/>
              <w:right w:val="nil"/>
            </w:tcBorders>
            <w:shd w:val="clear" w:color="auto" w:fill="auto"/>
          </w:tcPr>
          <w:p w14:paraId="421C72A1"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sz w:val="20"/>
                <w:szCs w:val="20"/>
              </w:rPr>
              <w:t>(</w:t>
            </w: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536" w:type="dxa"/>
            <w:gridSpan w:val="2"/>
            <w:tcBorders>
              <w:top w:val="single" w:sz="4" w:space="0" w:color="4F81BD"/>
              <w:left w:val="nil"/>
              <w:bottom w:val="single" w:sz="4" w:space="0" w:color="4F81BD"/>
            </w:tcBorders>
            <w:shd w:val="clear" w:color="auto" w:fill="auto"/>
          </w:tcPr>
          <w:p w14:paraId="586671AA"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304D8D16" w14:textId="77777777" w:rsidTr="0012231E">
        <w:tc>
          <w:tcPr>
            <w:tcW w:w="3936" w:type="dxa"/>
            <w:tcBorders>
              <w:top w:val="single" w:sz="4" w:space="0" w:color="4F81BD"/>
              <w:bottom w:val="single" w:sz="4" w:space="0" w:color="4F81BD"/>
              <w:right w:val="nil"/>
            </w:tcBorders>
            <w:shd w:val="clear" w:color="auto" w:fill="auto"/>
          </w:tcPr>
          <w:p w14:paraId="01ECF75E" w14:textId="77777777" w:rsidR="00A77E3E" w:rsidRDefault="00A77E3E" w:rsidP="00A77E3E">
            <w:pPr>
              <w:pStyle w:val="blockfigureabcdtext"/>
              <w:ind w:left="400" w:right="640" w:hanging="400"/>
              <w:jc w:val="both"/>
            </w:pPr>
            <w:r>
              <w:rPr>
                <w:rFonts w:ascii="Century Gothic" w:hAnsi="Century Gothic"/>
                <w:noProof/>
                <w:sz w:val="20"/>
                <w:szCs w:val="20"/>
              </w:rPr>
              <w:drawing>
                <wp:inline distT="0" distB="0" distL="0" distR="0" wp14:anchorId="6AD41BAE" wp14:editId="6636CD22">
                  <wp:extent cx="2795270" cy="1985645"/>
                  <wp:effectExtent l="0" t="0" r="5080" b="0"/>
                  <wp:docPr id="778" name="图片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95270" cy="1985645"/>
                          </a:xfrm>
                          <a:prstGeom prst="rect">
                            <a:avLst/>
                          </a:prstGeom>
                          <a:noFill/>
                          <a:ln>
                            <a:noFill/>
                          </a:ln>
                        </pic:spPr>
                      </pic:pic>
                    </a:graphicData>
                  </a:graphic>
                </wp:inline>
              </w:drawing>
            </w:r>
          </w:p>
        </w:tc>
        <w:tc>
          <w:tcPr>
            <w:tcW w:w="4536" w:type="dxa"/>
            <w:gridSpan w:val="2"/>
            <w:tcBorders>
              <w:top w:val="single" w:sz="4" w:space="0" w:color="4F81BD"/>
              <w:left w:val="nil"/>
              <w:bottom w:val="single" w:sz="4" w:space="0" w:color="4F81BD"/>
            </w:tcBorders>
            <w:shd w:val="clear" w:color="auto" w:fill="auto"/>
          </w:tcPr>
          <w:p w14:paraId="7ADA9568" w14:textId="77777777" w:rsidR="00A77E3E" w:rsidRPr="001B0BF7" w:rsidRDefault="00A77E3E" w:rsidP="00A77E3E">
            <w:pPr>
              <w:pStyle w:val="blockfigureabcdtext"/>
              <w:ind w:left="400" w:hanging="400"/>
              <w:jc w:val="left"/>
              <w:rPr>
                <w:rFonts w:ascii="Century Gothic" w:hAnsi="Century Gothic"/>
                <w:sz w:val="20"/>
                <w:szCs w:val="20"/>
              </w:rPr>
            </w:pPr>
          </w:p>
          <w:p w14:paraId="2EA2A2D5" w14:textId="77777777" w:rsidR="00A77E3E" w:rsidRDefault="00A77E3E" w:rsidP="00A77E3E">
            <w:pPr>
              <w:pStyle w:val="blockfigureabcdtext"/>
              <w:ind w:left="400" w:hanging="400"/>
            </w:pPr>
            <w:r>
              <w:rPr>
                <w:rFonts w:ascii="Century Gothic" w:hAnsi="Century Gothic"/>
                <w:noProof/>
                <w:sz w:val="20"/>
                <w:szCs w:val="20"/>
              </w:rPr>
              <w:drawing>
                <wp:inline distT="0" distB="0" distL="0" distR="0" wp14:anchorId="5F6872FB" wp14:editId="72672B81">
                  <wp:extent cx="2057188" cy="1463040"/>
                  <wp:effectExtent l="0" t="0" r="635" b="3810"/>
                  <wp:docPr id="779" name="图片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058325" cy="1463848"/>
                          </a:xfrm>
                          <a:prstGeom prst="rect">
                            <a:avLst/>
                          </a:prstGeom>
                          <a:noFill/>
                          <a:ln>
                            <a:noFill/>
                          </a:ln>
                        </pic:spPr>
                      </pic:pic>
                    </a:graphicData>
                  </a:graphic>
                </wp:inline>
              </w:drawing>
            </w:r>
          </w:p>
        </w:tc>
      </w:tr>
      <w:tr w:rsidR="00A77E3E" w14:paraId="291946A0" w14:textId="77777777" w:rsidTr="0012231E">
        <w:tc>
          <w:tcPr>
            <w:tcW w:w="3936" w:type="dxa"/>
            <w:tcBorders>
              <w:top w:val="single" w:sz="4" w:space="0" w:color="4F81BD"/>
              <w:bottom w:val="single" w:sz="4" w:space="0" w:color="4F81BD"/>
              <w:right w:val="nil"/>
            </w:tcBorders>
            <w:shd w:val="clear" w:color="auto" w:fill="auto"/>
          </w:tcPr>
          <w:p w14:paraId="2A2A5850"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536" w:type="dxa"/>
            <w:gridSpan w:val="2"/>
            <w:tcBorders>
              <w:top w:val="single" w:sz="4" w:space="0" w:color="4F81BD"/>
              <w:left w:val="nil"/>
              <w:bottom w:val="single" w:sz="4" w:space="0" w:color="4F81BD"/>
            </w:tcBorders>
            <w:shd w:val="clear" w:color="auto" w:fill="auto"/>
          </w:tcPr>
          <w:p w14:paraId="358ACE4E"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49B73C1F" w14:textId="77777777" w:rsidR="00A77E3E" w:rsidRDefault="00A77E3E" w:rsidP="00A77E3E">
      <w:pPr>
        <w:jc w:val="left"/>
        <w:rPr>
          <w:rFonts w:eastAsia="Calibri"/>
          <w:color w:val="404040"/>
          <w:sz w:val="16"/>
          <w:szCs w:val="20"/>
        </w:rPr>
      </w:pPr>
    </w:p>
    <w:p w14:paraId="158A3C7E"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897"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4077"/>
        <w:gridCol w:w="709"/>
        <w:gridCol w:w="3686"/>
        <w:gridCol w:w="425"/>
      </w:tblGrid>
      <w:tr w:rsidR="00A77E3E" w14:paraId="639F0D9B" w14:textId="77777777" w:rsidTr="0012231E">
        <w:trPr>
          <w:gridAfter w:val="1"/>
          <w:wAfter w:w="425" w:type="dxa"/>
        </w:trPr>
        <w:tc>
          <w:tcPr>
            <w:tcW w:w="8472" w:type="dxa"/>
            <w:gridSpan w:val="3"/>
            <w:tcBorders>
              <w:bottom w:val="single" w:sz="4" w:space="0" w:color="4F81BD"/>
            </w:tcBorders>
            <w:shd w:val="clear" w:color="auto" w:fill="auto"/>
          </w:tcPr>
          <w:p w14:paraId="733F6F55"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EGY </w:t>
            </w:r>
            <w:r w:rsidRPr="001B0BF7">
              <w:rPr>
                <w:rFonts w:ascii="Century Gothic" w:hAnsi="Century Gothic"/>
                <w:b/>
                <w:bCs/>
                <w:color w:val="000000"/>
                <w:sz w:val="15"/>
                <w:szCs w:val="20"/>
              </w:rPr>
              <w:t xml:space="preserve">ETH </w:t>
            </w:r>
            <w:r w:rsidRPr="001B0BF7">
              <w:rPr>
                <w:rFonts w:ascii="Century Gothic" w:hAnsi="Century Gothic"/>
                <w:bCs/>
                <w:color w:val="000000"/>
                <w:sz w:val="15"/>
                <w:szCs w:val="20"/>
              </w:rPr>
              <w:t>FRA GBR IDN IND IRN KAZ KHM MEX MMR NGA PAK PHL POL ROU RUS THA TUR UKR USA UZB VNM ZAF</w:t>
            </w:r>
          </w:p>
        </w:tc>
      </w:tr>
      <w:tr w:rsidR="00A77E3E" w14:paraId="39DE711A" w14:textId="77777777" w:rsidTr="0012231E">
        <w:tc>
          <w:tcPr>
            <w:tcW w:w="4786" w:type="dxa"/>
            <w:gridSpan w:val="2"/>
            <w:tcBorders>
              <w:top w:val="single" w:sz="4" w:space="0" w:color="4F81BD"/>
              <w:bottom w:val="single" w:sz="4" w:space="0" w:color="4F81BD"/>
              <w:right w:val="nil"/>
            </w:tcBorders>
            <w:shd w:val="clear" w:color="auto" w:fill="auto"/>
          </w:tcPr>
          <w:p w14:paraId="67D9EBB7" w14:textId="77777777" w:rsidR="00A77E3E" w:rsidRPr="001B0BF7" w:rsidRDefault="00A77E3E" w:rsidP="00302FFA">
            <w:pPr>
              <w:rPr>
                <w:rFonts w:ascii="Century Gothic" w:hAnsi="Century Gothic"/>
                <w:sz w:val="20"/>
                <w:szCs w:val="20"/>
              </w:rPr>
            </w:pPr>
            <w:r w:rsidRPr="001B0BF7">
              <w:rPr>
                <w:rFonts w:ascii="Century Gothic" w:hAnsi="Century Gothic"/>
                <w:bCs/>
                <w:color w:val="7F7F7F"/>
                <w:sz w:val="56"/>
                <w:szCs w:val="20"/>
              </w:rPr>
              <w:t xml:space="preserve">[ETH] </w:t>
            </w:r>
            <w:r w:rsidRPr="001B0BF7">
              <w:rPr>
                <w:rFonts w:ascii="Century Gothic" w:hAnsi="Century Gothic" w:hint="eastAsia"/>
                <w:bCs/>
                <w:color w:val="000000"/>
                <w:sz w:val="56"/>
                <w:szCs w:val="20"/>
              </w:rPr>
              <w:t>埃塞俄比</w:t>
            </w:r>
            <w:r w:rsidR="00302FFA">
              <w:rPr>
                <w:rFonts w:ascii="Century Gothic" w:hAnsi="Century Gothic" w:hint="eastAsia"/>
                <w:bCs/>
                <w:color w:val="000000"/>
                <w:sz w:val="56"/>
                <w:szCs w:val="20"/>
              </w:rPr>
              <w:t>亚</w:t>
            </w:r>
          </w:p>
        </w:tc>
        <w:tc>
          <w:tcPr>
            <w:tcW w:w="4111" w:type="dxa"/>
            <w:gridSpan w:val="2"/>
            <w:tcBorders>
              <w:top w:val="single" w:sz="4" w:space="0" w:color="4F81BD"/>
              <w:left w:val="nil"/>
              <w:bottom w:val="single" w:sz="4" w:space="0" w:color="4F81BD"/>
            </w:tcBorders>
            <w:shd w:val="clear" w:color="auto" w:fill="auto"/>
          </w:tcPr>
          <w:p w14:paraId="2E34C7B7" w14:textId="77777777" w:rsidR="00A77E3E" w:rsidRPr="001B0BF7" w:rsidRDefault="00A77E3E" w:rsidP="00AB61C9">
            <w:pPr>
              <w:rPr>
                <w:rFonts w:ascii="Century Gothic" w:hAnsi="Century Gothic"/>
                <w:sz w:val="20"/>
                <w:szCs w:val="20"/>
              </w:rPr>
            </w:pPr>
          </w:p>
        </w:tc>
      </w:tr>
      <w:tr w:rsidR="00A77E3E" w14:paraId="6D756B02" w14:textId="77777777" w:rsidTr="0012231E">
        <w:trPr>
          <w:gridAfter w:val="1"/>
          <w:wAfter w:w="425" w:type="dxa"/>
        </w:trPr>
        <w:tc>
          <w:tcPr>
            <w:tcW w:w="8472" w:type="dxa"/>
            <w:gridSpan w:val="3"/>
            <w:tcBorders>
              <w:top w:val="single" w:sz="4" w:space="0" w:color="4F81BD"/>
            </w:tcBorders>
            <w:shd w:val="clear" w:color="auto" w:fill="auto"/>
          </w:tcPr>
          <w:p w14:paraId="25A5C013" w14:textId="77777777" w:rsidR="00302FFA" w:rsidRDefault="00A77E3E" w:rsidP="00302FFA">
            <w:pPr>
              <w:pStyle w:val="Standardblocktext"/>
              <w:spacing w:after="156" w:line="360" w:lineRule="auto"/>
              <w:ind w:firstLineChars="200" w:firstLine="380"/>
              <w:rPr>
                <w:rFonts w:eastAsia="宋体"/>
              </w:rPr>
            </w:pPr>
            <w:r>
              <w:rPr>
                <w:rFonts w:hint="eastAsia"/>
              </w:rPr>
              <w:t>埃塞俄比亚</w:t>
            </w:r>
            <w:r w:rsidRPr="00F17B66">
              <w:rPr>
                <w:rFonts w:eastAsia="宋体" w:hint="eastAsia"/>
              </w:rPr>
              <w:t>自</w:t>
            </w:r>
            <w:r w:rsidRPr="00F17B66">
              <w:rPr>
                <w:rFonts w:eastAsia="宋体" w:hint="eastAsia"/>
              </w:rPr>
              <w:t>2</w:t>
            </w:r>
            <w:r w:rsidRPr="00F17B66">
              <w:rPr>
                <w:rFonts w:eastAsia="宋体" w:hint="eastAsia"/>
              </w:rPr>
              <w:t>月起开始是短期的雨季，称之为</w:t>
            </w:r>
            <w:r>
              <w:rPr>
                <w:rFonts w:eastAsia="宋体" w:hint="eastAsia"/>
              </w:rPr>
              <w:t>“</w:t>
            </w:r>
            <w:r w:rsidRPr="00F17B66">
              <w:rPr>
                <w:rFonts w:eastAsia="宋体" w:hint="eastAsia"/>
              </w:rPr>
              <w:t>belg</w:t>
            </w:r>
            <w:r>
              <w:rPr>
                <w:rFonts w:eastAsia="宋体" w:hint="eastAsia"/>
              </w:rPr>
              <w:t>”</w:t>
            </w:r>
            <w:r w:rsidRPr="00F17B66">
              <w:rPr>
                <w:rFonts w:eastAsia="宋体" w:hint="eastAsia"/>
              </w:rPr>
              <w:t>季节。</w:t>
            </w:r>
            <w:r>
              <w:rPr>
                <w:rFonts w:hint="eastAsia"/>
              </w:rPr>
              <w:t>，受</w:t>
            </w:r>
            <w:r w:rsidRPr="001B0BF7">
              <w:rPr>
                <w:rFonts w:eastAsia="宋体" w:hint="eastAsia"/>
              </w:rPr>
              <w:t>到</w:t>
            </w:r>
            <w:r>
              <w:rPr>
                <w:rFonts w:hint="eastAsia"/>
              </w:rPr>
              <w:t>已</w:t>
            </w:r>
            <w:r w:rsidRPr="00F17B66">
              <w:rPr>
                <w:rFonts w:eastAsia="宋体" w:hint="eastAsia"/>
              </w:rPr>
              <w:t>断断续续</w:t>
            </w:r>
            <w:r>
              <w:rPr>
                <w:rFonts w:hint="eastAsia"/>
              </w:rPr>
              <w:t>持续1年左右</w:t>
            </w:r>
            <w:r w:rsidRPr="001B0BF7">
              <w:rPr>
                <w:rFonts w:eastAsia="宋体" w:hint="eastAsia"/>
              </w:rPr>
              <w:t>的</w:t>
            </w:r>
            <w:r>
              <w:rPr>
                <w:rFonts w:hint="eastAsia"/>
              </w:rPr>
              <w:t>厄尔尼诺</w:t>
            </w:r>
            <w:r w:rsidRPr="0070178A">
              <w:rPr>
                <w:rFonts w:eastAsia="宋体" w:hint="eastAsia"/>
              </w:rPr>
              <w:t>现象</w:t>
            </w:r>
            <w:r>
              <w:rPr>
                <w:rFonts w:hint="eastAsia"/>
              </w:rPr>
              <w:t>的影响，作物</w:t>
            </w:r>
            <w:r w:rsidRPr="0070178A">
              <w:rPr>
                <w:rFonts w:eastAsia="宋体" w:hint="eastAsia"/>
              </w:rPr>
              <w:t>长势</w:t>
            </w:r>
            <w:r>
              <w:rPr>
                <w:rFonts w:hint="eastAsia"/>
              </w:rPr>
              <w:t>整体上明显不如去年</w:t>
            </w:r>
            <w:r w:rsidRPr="001B0BF7">
              <w:rPr>
                <w:rFonts w:eastAsia="宋体" w:hint="eastAsia"/>
              </w:rPr>
              <w:t>。监测期</w:t>
            </w:r>
            <w:r>
              <w:rPr>
                <w:rFonts w:hint="eastAsia"/>
              </w:rPr>
              <w:t>内，降</w:t>
            </w:r>
            <w:r w:rsidRPr="0070178A">
              <w:rPr>
                <w:rFonts w:eastAsia="宋体" w:hint="eastAsia"/>
              </w:rPr>
              <w:t>水</w:t>
            </w:r>
            <w:r>
              <w:rPr>
                <w:rFonts w:hint="eastAsia"/>
              </w:rPr>
              <w:t>总体上偏</w:t>
            </w:r>
            <w:r>
              <w:rPr>
                <w:rFonts w:eastAsia="宋体" w:hint="eastAsia"/>
              </w:rPr>
              <w:t>少</w:t>
            </w:r>
            <w:r>
              <w:rPr>
                <w:rFonts w:hint="eastAsia"/>
              </w:rPr>
              <w:t>25%，光合有效辐射偏</w:t>
            </w:r>
            <w:r w:rsidRPr="001B0BF7">
              <w:rPr>
                <w:rFonts w:eastAsia="宋体" w:hint="eastAsia"/>
              </w:rPr>
              <w:t>低</w:t>
            </w:r>
            <w:r>
              <w:rPr>
                <w:rFonts w:hint="eastAsia"/>
              </w:rPr>
              <w:t>1%，导致潜在生物量偏低22%</w:t>
            </w:r>
            <w:r>
              <w:rPr>
                <w:rFonts w:eastAsia="宋体" w:hint="eastAsia"/>
              </w:rPr>
              <w:t>。</w:t>
            </w:r>
            <w:r w:rsidRPr="00F17B66">
              <w:rPr>
                <w:rFonts w:eastAsia="宋体" w:hint="eastAsia"/>
              </w:rPr>
              <w:t>本次监测期正值埃塞俄比亚的雨季，</w:t>
            </w:r>
            <w:r>
              <w:rPr>
                <w:rFonts w:eastAsia="宋体" w:hint="eastAsia"/>
              </w:rPr>
              <w:t>，</w:t>
            </w:r>
            <w:r w:rsidRPr="00F17B66">
              <w:rPr>
                <w:rFonts w:eastAsia="宋体" w:hint="eastAsia"/>
              </w:rPr>
              <w:t>降</w:t>
            </w:r>
            <w:r>
              <w:rPr>
                <w:rFonts w:eastAsia="宋体" w:hint="eastAsia"/>
              </w:rPr>
              <w:t>水偏少</w:t>
            </w:r>
            <w:r w:rsidRPr="00F17B66">
              <w:rPr>
                <w:rFonts w:eastAsia="宋体" w:hint="eastAsia"/>
              </w:rPr>
              <w:t>导致</w:t>
            </w:r>
            <w:r>
              <w:rPr>
                <w:rFonts w:hint="eastAsia"/>
              </w:rPr>
              <w:t>作物长势</w:t>
            </w:r>
            <w:r>
              <w:rPr>
                <w:rFonts w:eastAsia="宋体" w:hint="eastAsia"/>
              </w:rPr>
              <w:t>较差</w:t>
            </w:r>
            <w:r>
              <w:rPr>
                <w:rFonts w:hint="eastAsia"/>
              </w:rPr>
              <w:t>，</w:t>
            </w:r>
            <w:r w:rsidRPr="0070178A">
              <w:rPr>
                <w:rFonts w:eastAsia="宋体" w:hint="eastAsia"/>
              </w:rPr>
              <w:t>耕地</w:t>
            </w:r>
            <w:r>
              <w:rPr>
                <w:rFonts w:hint="eastAsia"/>
              </w:rPr>
              <w:t>种植比例偏低4%</w:t>
            </w:r>
            <w:r w:rsidRPr="0070178A">
              <w:rPr>
                <w:rFonts w:eastAsia="宋体" w:hint="eastAsia"/>
              </w:rPr>
              <w:t>，</w:t>
            </w:r>
            <w:r>
              <w:rPr>
                <w:rFonts w:hint="eastAsia"/>
              </w:rPr>
              <w:t>最佳植被状态指数在大多数地区低于0.5均证实了这一点。NDVI</w:t>
            </w:r>
            <w:r w:rsidRPr="0070178A">
              <w:rPr>
                <w:rFonts w:eastAsia="宋体" w:hint="eastAsia"/>
              </w:rPr>
              <w:t>距平</w:t>
            </w:r>
            <w:r w:rsidRPr="001B0BF7">
              <w:rPr>
                <w:rFonts w:eastAsia="宋体" w:hint="eastAsia"/>
              </w:rPr>
              <w:t>聚类分布及</w:t>
            </w:r>
            <w:r>
              <w:rPr>
                <w:rFonts w:eastAsia="宋体" w:hint="eastAsia"/>
              </w:rPr>
              <w:t>相应的类别曲线显示</w:t>
            </w:r>
            <w:r>
              <w:rPr>
                <w:rFonts w:hint="eastAsia"/>
              </w:rPr>
              <w:t>，2至4月埃塞俄比亚全国10%的</w:t>
            </w:r>
            <w:r w:rsidRPr="0070178A">
              <w:rPr>
                <w:rFonts w:eastAsia="宋体" w:hint="eastAsia"/>
              </w:rPr>
              <w:t>耕地</w:t>
            </w:r>
            <w:r>
              <w:rPr>
                <w:rFonts w:hint="eastAsia"/>
              </w:rPr>
              <w:t>作物</w:t>
            </w:r>
            <w:r w:rsidRPr="0070178A">
              <w:rPr>
                <w:rFonts w:eastAsia="宋体" w:hint="eastAsia"/>
              </w:rPr>
              <w:t>长势</w:t>
            </w:r>
            <w:r>
              <w:rPr>
                <w:rFonts w:hint="eastAsia"/>
              </w:rPr>
              <w:t>高于平均水平，60%</w:t>
            </w:r>
            <w:r w:rsidRPr="0070178A">
              <w:rPr>
                <w:rFonts w:eastAsia="宋体" w:hint="eastAsia"/>
              </w:rPr>
              <w:t>的</w:t>
            </w:r>
            <w:r>
              <w:rPr>
                <w:rFonts w:hint="eastAsia"/>
              </w:rPr>
              <w:t>耕地种植地区的作物</w:t>
            </w:r>
            <w:r w:rsidRPr="0070178A">
              <w:rPr>
                <w:rFonts w:eastAsia="宋体" w:hint="eastAsia"/>
              </w:rPr>
              <w:t>长势</w:t>
            </w:r>
            <w:r>
              <w:rPr>
                <w:rFonts w:hint="eastAsia"/>
              </w:rPr>
              <w:t>与过去5年平均水平相当，而25%地区的条件较差，绝大部分分布在阿姆哈拉州北部和东部、</w:t>
            </w:r>
            <w:r w:rsidRPr="001B0BF7">
              <w:rPr>
                <w:rFonts w:eastAsia="宋体" w:hint="eastAsia"/>
              </w:rPr>
              <w:t>奥罗米</w:t>
            </w:r>
            <w:proofErr w:type="gramStart"/>
            <w:r w:rsidRPr="001B0BF7">
              <w:rPr>
                <w:rFonts w:eastAsia="宋体" w:hint="eastAsia"/>
              </w:rPr>
              <w:t>亚州</w:t>
            </w:r>
            <w:proofErr w:type="gramEnd"/>
            <w:r>
              <w:rPr>
                <w:rFonts w:hint="eastAsia"/>
              </w:rPr>
              <w:t>东北边缘地区</w:t>
            </w:r>
            <w:r w:rsidRPr="001B0BF7">
              <w:rPr>
                <w:rFonts w:eastAsia="宋体" w:hint="eastAsia"/>
              </w:rPr>
              <w:t>。</w:t>
            </w:r>
            <w:r>
              <w:rPr>
                <w:rFonts w:eastAsia="宋体" w:hint="eastAsia"/>
              </w:rPr>
              <w:t>即使相比主要的“</w:t>
            </w:r>
            <w:r>
              <w:rPr>
                <w:rFonts w:eastAsia="宋体" w:hint="eastAsia"/>
              </w:rPr>
              <w:t>Meher</w:t>
            </w:r>
            <w:r>
              <w:rPr>
                <w:rFonts w:eastAsia="宋体" w:hint="eastAsia"/>
              </w:rPr>
              <w:t>”生长季（</w:t>
            </w:r>
            <w:r>
              <w:rPr>
                <w:rFonts w:eastAsia="宋体" w:hint="eastAsia"/>
              </w:rPr>
              <w:t>8</w:t>
            </w:r>
            <w:r>
              <w:rPr>
                <w:rFonts w:eastAsia="宋体" w:hint="eastAsia"/>
              </w:rPr>
              <w:t>月后收获的作物生长季），“</w:t>
            </w:r>
            <w:r>
              <w:rPr>
                <w:rFonts w:eastAsia="宋体" w:hint="eastAsia"/>
              </w:rPr>
              <w:t>Belg</w:t>
            </w:r>
            <w:r>
              <w:rPr>
                <w:rFonts w:eastAsia="宋体" w:hint="eastAsia"/>
              </w:rPr>
              <w:t>”雨季</w:t>
            </w:r>
            <w:r w:rsidRPr="00F17B66">
              <w:rPr>
                <w:rFonts w:eastAsia="宋体" w:hint="eastAsia"/>
              </w:rPr>
              <w:t>对</w:t>
            </w:r>
            <w:r>
              <w:rPr>
                <w:rFonts w:hint="eastAsia"/>
              </w:rPr>
              <w:t>种植面积和产量方面影响</w:t>
            </w:r>
            <w:r w:rsidRPr="001B0BF7">
              <w:rPr>
                <w:rFonts w:eastAsia="宋体" w:hint="eastAsia"/>
              </w:rPr>
              <w:t>都</w:t>
            </w:r>
            <w:r w:rsidRPr="00F17B66">
              <w:rPr>
                <w:rFonts w:eastAsia="宋体" w:hint="eastAsia"/>
              </w:rPr>
              <w:t>较小</w:t>
            </w:r>
            <w:r w:rsidRPr="001B0BF7">
              <w:rPr>
                <w:rFonts w:eastAsia="宋体" w:hint="eastAsia"/>
              </w:rPr>
              <w:t>，</w:t>
            </w:r>
            <w:r w:rsidRPr="00F17B66">
              <w:rPr>
                <w:rFonts w:eastAsia="宋体" w:hint="eastAsia"/>
              </w:rPr>
              <w:t>但这一时期水分的亏缺</w:t>
            </w:r>
            <w:r>
              <w:rPr>
                <w:rFonts w:eastAsia="宋体" w:hint="eastAsia"/>
              </w:rPr>
              <w:t>可能</w:t>
            </w:r>
            <w:r w:rsidRPr="00F17B66">
              <w:rPr>
                <w:rFonts w:eastAsia="宋体" w:hint="eastAsia"/>
              </w:rPr>
              <w:t>会导致土壤水分的不足甚至会影响到之后的</w:t>
            </w:r>
            <w:r>
              <w:rPr>
                <w:rFonts w:eastAsia="宋体" w:hint="eastAsia"/>
              </w:rPr>
              <w:t>“</w:t>
            </w:r>
            <w:r w:rsidRPr="00F17B66">
              <w:rPr>
                <w:rFonts w:eastAsia="宋体" w:hint="eastAsia"/>
              </w:rPr>
              <w:t>Meher</w:t>
            </w:r>
            <w:r>
              <w:rPr>
                <w:rFonts w:eastAsia="宋体" w:hint="eastAsia"/>
              </w:rPr>
              <w:t>”生长</w:t>
            </w:r>
            <w:r w:rsidRPr="00F17B66">
              <w:rPr>
                <w:rFonts w:eastAsia="宋体" w:hint="eastAsia"/>
              </w:rPr>
              <w:t>季</w:t>
            </w:r>
            <w:r w:rsidRPr="001B0BF7">
              <w:rPr>
                <w:rFonts w:eastAsia="宋体" w:hint="eastAsia"/>
              </w:rPr>
              <w:t>。</w:t>
            </w:r>
            <w:r w:rsidRPr="00F17B66">
              <w:rPr>
                <w:rFonts w:eastAsia="宋体" w:hint="eastAsia"/>
              </w:rPr>
              <w:t>与此同时</w:t>
            </w:r>
            <w:r>
              <w:rPr>
                <w:rFonts w:hint="eastAsia"/>
              </w:rPr>
              <w:t>，草地和动物陷入困境，食品价格上涨。</w:t>
            </w:r>
            <w:r w:rsidRPr="001B0BF7">
              <w:rPr>
                <w:rFonts w:eastAsia="宋体" w:hint="eastAsia"/>
              </w:rPr>
              <w:t>总体来说，</w:t>
            </w:r>
            <w:r>
              <w:rPr>
                <w:rFonts w:hint="eastAsia"/>
              </w:rPr>
              <w:t>即使</w:t>
            </w:r>
            <w:r w:rsidRPr="0070178A">
              <w:rPr>
                <w:rFonts w:eastAsia="宋体" w:hint="eastAsia"/>
              </w:rPr>
              <w:t>“</w:t>
            </w:r>
            <w:r w:rsidRPr="00F17B66">
              <w:rPr>
                <w:rFonts w:eastAsia="宋体" w:hint="eastAsia"/>
              </w:rPr>
              <w:t>Meher</w:t>
            </w:r>
            <w:r>
              <w:rPr>
                <w:rFonts w:eastAsia="宋体" w:hint="eastAsia"/>
              </w:rPr>
              <w:t>”生长季</w:t>
            </w:r>
            <w:r w:rsidRPr="00F17B66">
              <w:rPr>
                <w:rFonts w:eastAsia="宋体" w:hint="eastAsia"/>
              </w:rPr>
              <w:t>作物的收获</w:t>
            </w:r>
            <w:r>
              <w:rPr>
                <w:rFonts w:eastAsia="宋体" w:hint="eastAsia"/>
              </w:rPr>
              <w:t>推迟</w:t>
            </w:r>
            <w:r w:rsidRPr="00F17B66">
              <w:rPr>
                <w:rFonts w:eastAsia="宋体" w:hint="eastAsia"/>
              </w:rPr>
              <w:t>到</w:t>
            </w:r>
            <w:r>
              <w:rPr>
                <w:rFonts w:hint="eastAsia"/>
              </w:rPr>
              <w:t>12月份，</w:t>
            </w:r>
            <w:r w:rsidRPr="001B0BF7">
              <w:rPr>
                <w:rFonts w:eastAsia="宋体" w:hint="eastAsia"/>
              </w:rPr>
              <w:t>埃塞俄比亚</w:t>
            </w:r>
            <w:r>
              <w:rPr>
                <w:rFonts w:eastAsia="宋体" w:hint="eastAsia"/>
              </w:rPr>
              <w:t>农业生产形势总体上仍然不利</w:t>
            </w:r>
            <w:r w:rsidRPr="001B0BF7">
              <w:rPr>
                <w:rFonts w:eastAsia="宋体" w:hint="eastAsia"/>
              </w:rPr>
              <w:t>，需要密切监测。</w:t>
            </w:r>
          </w:p>
          <w:p w14:paraId="62C65345" w14:textId="77777777" w:rsidR="00A77E3E" w:rsidRDefault="00A77E3E" w:rsidP="00302FFA">
            <w:pPr>
              <w:pStyle w:val="Standardblocktext"/>
              <w:spacing w:after="156" w:line="360" w:lineRule="auto"/>
              <w:ind w:firstLineChars="200" w:firstLine="361"/>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3.12 2015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月埃塞俄比亚作物长势</w:t>
            </w:r>
          </w:p>
        </w:tc>
      </w:tr>
      <w:tr w:rsidR="00A77E3E" w14:paraId="4363F6B5" w14:textId="77777777" w:rsidTr="0012231E">
        <w:trPr>
          <w:gridAfter w:val="1"/>
          <w:wAfter w:w="425" w:type="dxa"/>
        </w:trPr>
        <w:tc>
          <w:tcPr>
            <w:tcW w:w="4077" w:type="dxa"/>
            <w:tcBorders>
              <w:top w:val="single" w:sz="4" w:space="0" w:color="4F81BD"/>
              <w:bottom w:val="single" w:sz="4" w:space="0" w:color="4F81BD"/>
              <w:right w:val="nil"/>
            </w:tcBorders>
            <w:shd w:val="clear" w:color="auto" w:fill="auto"/>
          </w:tcPr>
          <w:p w14:paraId="4C972FF9"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111DE7FB" wp14:editId="435930A5">
                  <wp:extent cx="2181225" cy="1724025"/>
                  <wp:effectExtent l="0" t="0" r="9525" b="9525"/>
                  <wp:docPr id="78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81225" cy="1724025"/>
                          </a:xfrm>
                          <a:prstGeom prst="rect">
                            <a:avLst/>
                          </a:prstGeom>
                          <a:noFill/>
                          <a:ln>
                            <a:noFill/>
                          </a:ln>
                        </pic:spPr>
                      </pic:pic>
                    </a:graphicData>
                  </a:graphic>
                </wp:inline>
              </w:drawing>
            </w:r>
          </w:p>
        </w:tc>
        <w:tc>
          <w:tcPr>
            <w:tcW w:w="4395" w:type="dxa"/>
            <w:gridSpan w:val="2"/>
            <w:tcBorders>
              <w:top w:val="single" w:sz="4" w:space="0" w:color="4F81BD"/>
              <w:left w:val="nil"/>
              <w:bottom w:val="single" w:sz="4" w:space="0" w:color="4F81BD"/>
            </w:tcBorders>
            <w:shd w:val="clear" w:color="auto" w:fill="auto"/>
          </w:tcPr>
          <w:p w14:paraId="5F185439"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4FAC0714" wp14:editId="15985BA4">
                  <wp:extent cx="2044065" cy="1456690"/>
                  <wp:effectExtent l="0" t="0" r="0" b="0"/>
                  <wp:docPr id="781" name="图片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44065" cy="1456690"/>
                          </a:xfrm>
                          <a:prstGeom prst="rect">
                            <a:avLst/>
                          </a:prstGeom>
                          <a:noFill/>
                          <a:ln>
                            <a:noFill/>
                          </a:ln>
                        </pic:spPr>
                      </pic:pic>
                    </a:graphicData>
                  </a:graphic>
                </wp:inline>
              </w:drawing>
            </w:r>
          </w:p>
        </w:tc>
      </w:tr>
      <w:tr w:rsidR="00A77E3E" w14:paraId="5F895CCE" w14:textId="77777777" w:rsidTr="0012231E">
        <w:trPr>
          <w:gridAfter w:val="1"/>
          <w:wAfter w:w="425" w:type="dxa"/>
        </w:trPr>
        <w:tc>
          <w:tcPr>
            <w:tcW w:w="4077" w:type="dxa"/>
            <w:tcBorders>
              <w:top w:val="single" w:sz="4" w:space="0" w:color="4F81BD"/>
              <w:bottom w:val="single" w:sz="4" w:space="0" w:color="4F81BD"/>
              <w:right w:val="nil"/>
            </w:tcBorders>
            <w:shd w:val="clear" w:color="auto" w:fill="auto"/>
          </w:tcPr>
          <w:p w14:paraId="6CFC5C16"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395" w:type="dxa"/>
            <w:gridSpan w:val="2"/>
            <w:tcBorders>
              <w:top w:val="single" w:sz="4" w:space="0" w:color="4F81BD"/>
              <w:left w:val="nil"/>
              <w:bottom w:val="single" w:sz="4" w:space="0" w:color="4F81BD"/>
            </w:tcBorders>
            <w:shd w:val="clear" w:color="auto" w:fill="auto"/>
          </w:tcPr>
          <w:p w14:paraId="2865AC22" w14:textId="7094B13D"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332CFB84" w14:textId="77777777" w:rsidTr="0012231E">
        <w:trPr>
          <w:gridAfter w:val="1"/>
          <w:wAfter w:w="425" w:type="dxa"/>
        </w:trPr>
        <w:tc>
          <w:tcPr>
            <w:tcW w:w="4077" w:type="dxa"/>
            <w:tcBorders>
              <w:top w:val="single" w:sz="4" w:space="0" w:color="4F81BD"/>
              <w:bottom w:val="single" w:sz="4" w:space="0" w:color="4F81BD"/>
              <w:right w:val="nil"/>
            </w:tcBorders>
            <w:shd w:val="clear" w:color="auto" w:fill="auto"/>
          </w:tcPr>
          <w:p w14:paraId="33BA3D7A"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11006019" wp14:editId="5673576D">
                  <wp:extent cx="2148840" cy="1515110"/>
                  <wp:effectExtent l="0" t="0" r="3810" b="8890"/>
                  <wp:docPr id="784" name="图片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48840" cy="1515110"/>
                          </a:xfrm>
                          <a:prstGeom prst="rect">
                            <a:avLst/>
                          </a:prstGeom>
                          <a:noFill/>
                          <a:ln>
                            <a:noFill/>
                          </a:ln>
                        </pic:spPr>
                      </pic:pic>
                    </a:graphicData>
                  </a:graphic>
                </wp:inline>
              </w:drawing>
            </w:r>
          </w:p>
        </w:tc>
        <w:tc>
          <w:tcPr>
            <w:tcW w:w="4395" w:type="dxa"/>
            <w:gridSpan w:val="2"/>
            <w:tcBorders>
              <w:top w:val="single" w:sz="4" w:space="0" w:color="4F81BD"/>
              <w:left w:val="nil"/>
              <w:bottom w:val="single" w:sz="4" w:space="0" w:color="4F81BD"/>
            </w:tcBorders>
            <w:shd w:val="clear" w:color="auto" w:fill="auto"/>
          </w:tcPr>
          <w:p w14:paraId="0AD547B7"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21EDE138" wp14:editId="3DE5D50B">
                  <wp:extent cx="1763395" cy="1260475"/>
                  <wp:effectExtent l="0" t="0" r="8255" b="0"/>
                  <wp:docPr id="785" name="图片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63395" cy="1260475"/>
                          </a:xfrm>
                          <a:prstGeom prst="rect">
                            <a:avLst/>
                          </a:prstGeom>
                          <a:noFill/>
                          <a:ln>
                            <a:noFill/>
                          </a:ln>
                        </pic:spPr>
                      </pic:pic>
                    </a:graphicData>
                  </a:graphic>
                </wp:inline>
              </w:drawing>
            </w:r>
          </w:p>
        </w:tc>
      </w:tr>
      <w:tr w:rsidR="00A77E3E" w14:paraId="6A6D7732" w14:textId="77777777" w:rsidTr="0012231E">
        <w:trPr>
          <w:gridAfter w:val="1"/>
          <w:wAfter w:w="425" w:type="dxa"/>
        </w:trPr>
        <w:tc>
          <w:tcPr>
            <w:tcW w:w="4077" w:type="dxa"/>
            <w:tcBorders>
              <w:top w:val="single" w:sz="4" w:space="0" w:color="4F81BD"/>
              <w:bottom w:val="single" w:sz="4" w:space="0" w:color="4F81BD"/>
              <w:right w:val="nil"/>
            </w:tcBorders>
            <w:shd w:val="clear" w:color="auto" w:fill="auto"/>
          </w:tcPr>
          <w:p w14:paraId="5FB9CE18"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395" w:type="dxa"/>
            <w:gridSpan w:val="2"/>
            <w:tcBorders>
              <w:top w:val="single" w:sz="4" w:space="0" w:color="4F81BD"/>
              <w:left w:val="nil"/>
              <w:bottom w:val="single" w:sz="4" w:space="0" w:color="4F81BD"/>
            </w:tcBorders>
            <w:shd w:val="clear" w:color="auto" w:fill="auto"/>
          </w:tcPr>
          <w:p w14:paraId="76245212"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0482A058"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330"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947"/>
        <w:gridCol w:w="61"/>
        <w:gridCol w:w="4322"/>
      </w:tblGrid>
      <w:tr w:rsidR="00A77E3E" w14:paraId="26965633" w14:textId="77777777" w:rsidTr="0012231E">
        <w:tc>
          <w:tcPr>
            <w:tcW w:w="8330" w:type="dxa"/>
            <w:gridSpan w:val="3"/>
            <w:tcBorders>
              <w:bottom w:val="single" w:sz="4" w:space="0" w:color="4F81BD"/>
            </w:tcBorders>
            <w:shd w:val="clear" w:color="auto" w:fill="auto"/>
          </w:tcPr>
          <w:p w14:paraId="224E0804"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EGY ETH </w:t>
            </w:r>
            <w:r w:rsidRPr="001B0BF7">
              <w:rPr>
                <w:rFonts w:ascii="Century Gothic" w:hAnsi="Century Gothic"/>
                <w:b/>
                <w:bCs/>
                <w:color w:val="000000"/>
                <w:sz w:val="15"/>
                <w:szCs w:val="20"/>
              </w:rPr>
              <w:t xml:space="preserve">FRA </w:t>
            </w:r>
            <w:r w:rsidRPr="001B0BF7">
              <w:rPr>
                <w:rFonts w:ascii="Century Gothic" w:hAnsi="Century Gothic"/>
                <w:bCs/>
                <w:color w:val="000000"/>
                <w:sz w:val="15"/>
                <w:szCs w:val="20"/>
              </w:rPr>
              <w:t>GBR IDN IND IRN KAZ KHM MEX MMR NGA PAK PHL POL ROU RUS THA TUR UKR USA UZB VNM ZAF</w:t>
            </w:r>
          </w:p>
        </w:tc>
      </w:tr>
      <w:tr w:rsidR="00A77E3E" w14:paraId="70FB4E59" w14:textId="77777777" w:rsidTr="0012231E">
        <w:tc>
          <w:tcPr>
            <w:tcW w:w="3947" w:type="dxa"/>
            <w:tcBorders>
              <w:top w:val="single" w:sz="4" w:space="0" w:color="4F81BD"/>
              <w:bottom w:val="single" w:sz="4" w:space="0" w:color="4F81BD"/>
              <w:right w:val="nil"/>
            </w:tcBorders>
            <w:shd w:val="clear" w:color="auto" w:fill="auto"/>
          </w:tcPr>
          <w:p w14:paraId="7075A6B6"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[FRA] </w:t>
            </w:r>
            <w:r w:rsidRPr="001B0BF7">
              <w:rPr>
                <w:rFonts w:ascii="Century Gothic" w:hAnsi="Century Gothic" w:hint="eastAsia"/>
                <w:bCs/>
                <w:color w:val="000000"/>
                <w:sz w:val="56"/>
                <w:szCs w:val="20"/>
              </w:rPr>
              <w:t>法国</w:t>
            </w:r>
          </w:p>
        </w:tc>
        <w:tc>
          <w:tcPr>
            <w:tcW w:w="4383" w:type="dxa"/>
            <w:gridSpan w:val="2"/>
            <w:tcBorders>
              <w:top w:val="single" w:sz="4" w:space="0" w:color="4F81BD"/>
              <w:left w:val="nil"/>
              <w:bottom w:val="single" w:sz="4" w:space="0" w:color="4F81BD"/>
            </w:tcBorders>
            <w:shd w:val="clear" w:color="auto" w:fill="auto"/>
          </w:tcPr>
          <w:p w14:paraId="6C897931" w14:textId="77777777" w:rsidR="00A77E3E" w:rsidRPr="001B0BF7" w:rsidRDefault="00A77E3E" w:rsidP="00AB61C9">
            <w:pPr>
              <w:rPr>
                <w:rFonts w:ascii="Century Gothic" w:hAnsi="Century Gothic"/>
                <w:sz w:val="20"/>
                <w:szCs w:val="20"/>
              </w:rPr>
            </w:pPr>
          </w:p>
        </w:tc>
      </w:tr>
      <w:tr w:rsidR="00A77E3E" w14:paraId="0CB8721C" w14:textId="77777777" w:rsidTr="0012231E">
        <w:tc>
          <w:tcPr>
            <w:tcW w:w="8330" w:type="dxa"/>
            <w:gridSpan w:val="3"/>
            <w:tcBorders>
              <w:top w:val="single" w:sz="4" w:space="0" w:color="4F81BD"/>
            </w:tcBorders>
            <w:shd w:val="clear" w:color="auto" w:fill="auto"/>
          </w:tcPr>
          <w:p w14:paraId="73F9AEC8" w14:textId="77777777" w:rsidR="00A77E3E" w:rsidRDefault="00A77E3E" w:rsidP="00AB61C9">
            <w:pPr>
              <w:pStyle w:val="Standardblocktext"/>
              <w:spacing w:after="156" w:line="360" w:lineRule="auto"/>
              <w:ind w:firstLineChars="200" w:firstLine="420"/>
            </w:pPr>
            <w:r w:rsidRPr="001B0BF7">
              <w:rPr>
                <w:rFonts w:ascii="Century Gothic" w:eastAsia="宋体" w:hAnsi="Century Gothic" w:hint="eastAsia"/>
                <w:sz w:val="21"/>
                <w:szCs w:val="21"/>
              </w:rPr>
              <w:t>监测期内，法国作物长势</w:t>
            </w:r>
            <w:r>
              <w:rPr>
                <w:rFonts w:ascii="Century Gothic" w:eastAsia="宋体" w:hAnsi="Century Gothic" w:hint="eastAsia"/>
                <w:sz w:val="21"/>
                <w:szCs w:val="21"/>
              </w:rPr>
              <w:t>总体良好</w:t>
            </w:r>
            <w:r w:rsidRPr="001B0BF7">
              <w:rPr>
                <w:rFonts w:ascii="Century Gothic" w:eastAsia="宋体" w:hAnsi="Century Gothic" w:hint="eastAsia"/>
                <w:sz w:val="21"/>
                <w:szCs w:val="21"/>
              </w:rPr>
              <w:t>。目前法国冬小麦、冬大麦与春大麦正处于生长阶段，玉米正处于种植时期。</w:t>
            </w:r>
            <w:r w:rsidRPr="001B0BF7">
              <w:rPr>
                <w:rFonts w:ascii="Times New Roman" w:eastAsia="宋体" w:hAnsi="Times New Roman"/>
                <w:sz w:val="21"/>
                <w:szCs w:val="21"/>
              </w:rPr>
              <w:t>CropWatch</w:t>
            </w:r>
            <w:r w:rsidRPr="001B0BF7">
              <w:rPr>
                <w:rFonts w:ascii="Times New Roman" w:eastAsia="宋体" w:hAnsi="Times New Roman" w:hint="eastAsia"/>
                <w:color w:val="auto"/>
                <w:sz w:val="21"/>
                <w:szCs w:val="21"/>
              </w:rPr>
              <w:t>农业气候与作物因子</w:t>
            </w:r>
            <w:r w:rsidRPr="001B0BF7">
              <w:rPr>
                <w:rFonts w:ascii="Century Gothic" w:eastAsia="宋体" w:hAnsi="Century Gothic" w:hint="eastAsia"/>
                <w:sz w:val="20"/>
                <w:szCs w:val="20"/>
              </w:rPr>
              <w:t>监测结果</w:t>
            </w:r>
            <w:r w:rsidRPr="001B0BF7">
              <w:rPr>
                <w:rFonts w:ascii="Century Gothic" w:eastAsia="宋体" w:hAnsi="Century Gothic" w:hint="eastAsia"/>
                <w:sz w:val="21"/>
                <w:szCs w:val="21"/>
              </w:rPr>
              <w:t>表明，与过去</w:t>
            </w:r>
            <w:r>
              <w:rPr>
                <w:rFonts w:ascii="Century Gothic" w:eastAsia="宋体" w:hAnsi="Century Gothic" w:hint="eastAsia"/>
                <w:sz w:val="21"/>
                <w:szCs w:val="21"/>
              </w:rPr>
              <w:t>14</w:t>
            </w:r>
            <w:r w:rsidRPr="001B0BF7">
              <w:rPr>
                <w:rFonts w:ascii="Century Gothic" w:eastAsia="宋体" w:hAnsi="Century Gothic" w:hint="eastAsia"/>
                <w:sz w:val="21"/>
                <w:szCs w:val="21"/>
              </w:rPr>
              <w:t>年平均水平相比，本时期法国境内气温高于平均水平，受降</w:t>
            </w:r>
            <w:r>
              <w:rPr>
                <w:rFonts w:ascii="Century Gothic" w:eastAsia="宋体" w:hAnsi="Century Gothic" w:hint="eastAsia"/>
                <w:sz w:val="21"/>
                <w:szCs w:val="21"/>
              </w:rPr>
              <w:t>水</w:t>
            </w:r>
            <w:r w:rsidRPr="001B0BF7">
              <w:rPr>
                <w:rFonts w:ascii="Century Gothic" w:eastAsia="宋体" w:hAnsi="Century Gothic" w:hint="eastAsia"/>
                <w:sz w:val="21"/>
                <w:szCs w:val="21"/>
              </w:rPr>
              <w:t>偏低</w:t>
            </w:r>
            <w:r w:rsidRPr="001B0BF7">
              <w:rPr>
                <w:rFonts w:ascii="Century Gothic" w:eastAsia="宋体" w:hAnsi="Century Gothic" w:hint="eastAsia"/>
                <w:sz w:val="21"/>
                <w:szCs w:val="21"/>
              </w:rPr>
              <w:t>16%</w:t>
            </w:r>
            <w:r w:rsidRPr="001B0BF7">
              <w:rPr>
                <w:rFonts w:ascii="Century Gothic" w:eastAsia="宋体" w:hAnsi="Century Gothic" w:hint="eastAsia"/>
                <w:sz w:val="21"/>
                <w:szCs w:val="21"/>
              </w:rPr>
              <w:t>与光合有效辐射偏低</w:t>
            </w:r>
            <w:r w:rsidRPr="001B0BF7">
              <w:rPr>
                <w:rFonts w:ascii="Century Gothic" w:eastAsia="宋体" w:hAnsi="Century Gothic" w:hint="eastAsia"/>
                <w:sz w:val="21"/>
                <w:szCs w:val="21"/>
              </w:rPr>
              <w:t>2%</w:t>
            </w:r>
            <w:r w:rsidRPr="001B0BF7">
              <w:rPr>
                <w:rFonts w:ascii="Century Gothic" w:eastAsia="宋体" w:hAnsi="Century Gothic" w:hint="eastAsia"/>
                <w:sz w:val="21"/>
                <w:szCs w:val="21"/>
              </w:rPr>
              <w:t>的影响，法国潜在生物量偏低</w:t>
            </w:r>
            <w:r w:rsidRPr="001B0BF7">
              <w:rPr>
                <w:rFonts w:ascii="Century Gothic" w:eastAsia="宋体" w:hAnsi="Century Gothic" w:hint="eastAsia"/>
                <w:sz w:val="21"/>
                <w:szCs w:val="21"/>
              </w:rPr>
              <w:t>27%</w:t>
            </w:r>
            <w:r w:rsidRPr="001B0BF7">
              <w:rPr>
                <w:rFonts w:ascii="Century Gothic" w:eastAsia="宋体" w:hAnsi="Century Gothic" w:hint="eastAsia"/>
                <w:sz w:val="21"/>
                <w:szCs w:val="21"/>
              </w:rPr>
              <w:t>。</w:t>
            </w:r>
            <w:r>
              <w:rPr>
                <w:rFonts w:ascii="Century Gothic" w:eastAsia="宋体" w:hAnsi="Century Gothic" w:hint="eastAsia"/>
                <w:sz w:val="21"/>
                <w:szCs w:val="21"/>
              </w:rPr>
              <w:t>基于</w:t>
            </w:r>
            <w:r>
              <w:rPr>
                <w:rFonts w:ascii="Century Gothic" w:eastAsia="宋体" w:hAnsi="Century Gothic" w:hint="eastAsia"/>
                <w:sz w:val="21"/>
                <w:szCs w:val="21"/>
              </w:rPr>
              <w:t>NDVI</w:t>
            </w:r>
            <w:r w:rsidRPr="001B0BF7">
              <w:rPr>
                <w:rFonts w:ascii="Century Gothic" w:eastAsia="宋体" w:hAnsi="Century Gothic" w:hint="eastAsia"/>
                <w:sz w:val="21"/>
                <w:szCs w:val="21"/>
              </w:rPr>
              <w:t>的作物生长过程线</w:t>
            </w:r>
            <w:r>
              <w:rPr>
                <w:rFonts w:ascii="Century Gothic" w:eastAsia="宋体" w:hAnsi="Century Gothic" w:hint="eastAsia"/>
                <w:sz w:val="21"/>
                <w:szCs w:val="21"/>
              </w:rPr>
              <w:t>显示</w:t>
            </w:r>
            <w:r w:rsidRPr="001B0BF7">
              <w:rPr>
                <w:rFonts w:ascii="Century Gothic" w:eastAsia="宋体" w:hAnsi="Century Gothic" w:hint="eastAsia"/>
                <w:sz w:val="21"/>
                <w:szCs w:val="21"/>
              </w:rPr>
              <w:t>，</w:t>
            </w:r>
            <w:r>
              <w:rPr>
                <w:rFonts w:ascii="Century Gothic" w:eastAsia="宋体" w:hAnsi="Century Gothic" w:hint="eastAsia"/>
                <w:sz w:val="21"/>
                <w:szCs w:val="21"/>
              </w:rPr>
              <w:t>全国作物长势</w:t>
            </w:r>
            <w:r w:rsidRPr="001B0BF7">
              <w:rPr>
                <w:rFonts w:ascii="Century Gothic" w:eastAsia="宋体" w:hAnsi="Century Gothic" w:hint="eastAsia"/>
                <w:sz w:val="21"/>
                <w:szCs w:val="21"/>
              </w:rPr>
              <w:t>总体好于</w:t>
            </w:r>
            <w:r>
              <w:rPr>
                <w:rFonts w:ascii="Century Gothic" w:eastAsia="宋体" w:hAnsi="Century Gothic" w:hint="eastAsia"/>
                <w:sz w:val="21"/>
                <w:szCs w:val="21"/>
              </w:rPr>
              <w:t>近</w:t>
            </w:r>
            <w:r w:rsidRPr="001B0BF7">
              <w:rPr>
                <w:rFonts w:ascii="Century Gothic" w:eastAsia="宋体" w:hAnsi="Century Gothic" w:hint="eastAsia"/>
                <w:sz w:val="21"/>
                <w:szCs w:val="21"/>
              </w:rPr>
              <w:t>5</w:t>
            </w:r>
            <w:r w:rsidRPr="001B0BF7">
              <w:rPr>
                <w:rFonts w:ascii="Century Gothic" w:eastAsia="宋体" w:hAnsi="Century Gothic" w:hint="eastAsia"/>
                <w:sz w:val="21"/>
                <w:szCs w:val="21"/>
              </w:rPr>
              <w:t>年平均水平，接近于</w:t>
            </w:r>
            <w:r>
              <w:rPr>
                <w:rFonts w:ascii="Century Gothic" w:eastAsia="宋体" w:hAnsi="Century Gothic" w:hint="eastAsia"/>
                <w:sz w:val="21"/>
                <w:szCs w:val="21"/>
              </w:rPr>
              <w:t>近</w:t>
            </w:r>
            <w:r w:rsidRPr="001B0BF7">
              <w:rPr>
                <w:rFonts w:ascii="Century Gothic" w:eastAsia="宋体" w:hAnsi="Century Gothic" w:hint="eastAsia"/>
                <w:sz w:val="21"/>
                <w:szCs w:val="21"/>
              </w:rPr>
              <w:t>5</w:t>
            </w:r>
            <w:r w:rsidRPr="001B0BF7">
              <w:rPr>
                <w:rFonts w:ascii="Century Gothic" w:eastAsia="宋体" w:hAnsi="Century Gothic" w:hint="eastAsia"/>
                <w:sz w:val="21"/>
                <w:szCs w:val="21"/>
              </w:rPr>
              <w:t>年最高水平（</w:t>
            </w:r>
            <w:r w:rsidRPr="001B0BF7">
              <w:rPr>
                <w:rFonts w:ascii="Century Gothic" w:eastAsia="宋体" w:hAnsi="Century Gothic" w:hint="eastAsia"/>
                <w:sz w:val="21"/>
                <w:szCs w:val="21"/>
              </w:rPr>
              <w:t>3</w:t>
            </w:r>
            <w:r w:rsidRPr="001B0BF7">
              <w:rPr>
                <w:rFonts w:ascii="Century Gothic" w:eastAsia="宋体" w:hAnsi="Century Gothic" w:hint="eastAsia"/>
                <w:sz w:val="21"/>
                <w:szCs w:val="21"/>
              </w:rPr>
              <w:t>月初</w:t>
            </w:r>
            <w:r>
              <w:rPr>
                <w:rFonts w:ascii="Century Gothic" w:eastAsia="宋体" w:hAnsi="Century Gothic" w:hint="eastAsia"/>
                <w:sz w:val="21"/>
                <w:szCs w:val="21"/>
              </w:rPr>
              <w:t>除外</w:t>
            </w:r>
            <w:r w:rsidRPr="001B0BF7">
              <w:rPr>
                <w:rFonts w:ascii="Century Gothic" w:eastAsia="宋体" w:hAnsi="Century Gothic" w:hint="eastAsia"/>
                <w:sz w:val="21"/>
                <w:szCs w:val="21"/>
              </w:rPr>
              <w:t>）；植被指数距平聚类图和相应的类别过程线表明，受水分胁迫的影响，法国境内</w:t>
            </w:r>
            <w:r w:rsidRPr="001B0BF7">
              <w:rPr>
                <w:rFonts w:ascii="Century Gothic" w:eastAsia="宋体" w:hAnsi="Century Gothic" w:hint="eastAsia"/>
                <w:sz w:val="21"/>
                <w:szCs w:val="21"/>
              </w:rPr>
              <w:t>1</w:t>
            </w:r>
            <w:r w:rsidRPr="001B0BF7">
              <w:rPr>
                <w:rFonts w:ascii="Century Gothic" w:eastAsia="宋体" w:hAnsi="Century Gothic" w:hint="eastAsia"/>
                <w:sz w:val="21"/>
                <w:szCs w:val="21"/>
              </w:rPr>
              <w:t>月上旬至</w:t>
            </w:r>
            <w:r w:rsidRPr="001B0BF7">
              <w:rPr>
                <w:rFonts w:ascii="Century Gothic" w:eastAsia="宋体" w:hAnsi="Century Gothic" w:hint="eastAsia"/>
                <w:sz w:val="21"/>
                <w:szCs w:val="21"/>
              </w:rPr>
              <w:t>3</w:t>
            </w:r>
            <w:r w:rsidRPr="001B0BF7">
              <w:rPr>
                <w:rFonts w:ascii="Century Gothic" w:eastAsia="宋体" w:hAnsi="Century Gothic" w:hint="eastAsia"/>
                <w:sz w:val="21"/>
                <w:szCs w:val="21"/>
              </w:rPr>
              <w:t>月下旬，大部分的耕地的植被指数低于平均水平</w:t>
            </w:r>
            <w:r>
              <w:rPr>
                <w:rFonts w:ascii="Century Gothic" w:eastAsia="宋体" w:hAnsi="Century Gothic" w:hint="eastAsia"/>
                <w:sz w:val="21"/>
                <w:szCs w:val="21"/>
              </w:rPr>
              <w:t>，但</w:t>
            </w:r>
            <w:r>
              <w:rPr>
                <w:rFonts w:ascii="Century Gothic" w:eastAsia="宋体" w:hAnsi="Century Gothic" w:hint="eastAsia"/>
                <w:sz w:val="21"/>
                <w:szCs w:val="21"/>
              </w:rPr>
              <w:t>3</w:t>
            </w:r>
            <w:r>
              <w:rPr>
                <w:rFonts w:ascii="Century Gothic" w:eastAsia="宋体" w:hAnsi="Century Gothic" w:hint="eastAsia"/>
                <w:sz w:val="21"/>
                <w:szCs w:val="21"/>
              </w:rPr>
              <w:t>月下旬之后作物长势好转</w:t>
            </w:r>
            <w:r w:rsidRPr="001B0BF7">
              <w:rPr>
                <w:rFonts w:ascii="Century Gothic" w:eastAsia="宋体" w:hAnsi="Century Gothic" w:hint="eastAsia"/>
                <w:sz w:val="21"/>
                <w:szCs w:val="21"/>
              </w:rPr>
              <w:t>；最佳植被状况指数空间分布图显示出较好的植被生长状况。总体来说，由于</w:t>
            </w:r>
            <w:r>
              <w:rPr>
                <w:rFonts w:ascii="Century Gothic" w:eastAsia="宋体" w:hAnsi="Century Gothic" w:hint="eastAsia"/>
                <w:sz w:val="21"/>
                <w:szCs w:val="21"/>
              </w:rPr>
              <w:t>冬季气温</w:t>
            </w:r>
            <w:r w:rsidRPr="001B0BF7">
              <w:rPr>
                <w:rFonts w:ascii="Century Gothic" w:eastAsia="宋体" w:hAnsi="Century Gothic" w:hint="eastAsia"/>
                <w:sz w:val="21"/>
                <w:szCs w:val="21"/>
              </w:rPr>
              <w:t>适宜，法国冬季作物长势</w:t>
            </w:r>
            <w:r>
              <w:rPr>
                <w:rFonts w:ascii="Century Gothic" w:eastAsia="宋体" w:hAnsi="Century Gothic" w:hint="eastAsia"/>
                <w:sz w:val="21"/>
                <w:szCs w:val="21"/>
              </w:rPr>
              <w:t>总体</w:t>
            </w:r>
            <w:r w:rsidRPr="001B0BF7">
              <w:rPr>
                <w:rFonts w:ascii="Century Gothic" w:eastAsia="宋体" w:hAnsi="Century Gothic" w:hint="eastAsia"/>
                <w:sz w:val="21"/>
                <w:szCs w:val="21"/>
              </w:rPr>
              <w:t>良好；但在未来几个月，法国作物需要更多的</w:t>
            </w:r>
            <w:r>
              <w:rPr>
                <w:rFonts w:ascii="Century Gothic" w:eastAsia="宋体" w:hAnsi="Century Gothic" w:hint="eastAsia"/>
                <w:sz w:val="21"/>
                <w:szCs w:val="21"/>
              </w:rPr>
              <w:t>降水以缓解前期水分条件的不足</w:t>
            </w:r>
            <w:r w:rsidRPr="001B0BF7">
              <w:rPr>
                <w:rFonts w:ascii="Century Gothic" w:eastAsia="宋体" w:hAnsi="Century Gothic" w:hint="eastAsia"/>
                <w:sz w:val="21"/>
                <w:szCs w:val="21"/>
              </w:rPr>
              <w:t>。</w:t>
            </w:r>
          </w:p>
          <w:p w14:paraId="4CB311A3"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3.13 2015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月法国作物长势</w:t>
            </w:r>
          </w:p>
        </w:tc>
      </w:tr>
      <w:tr w:rsidR="00A77E3E" w14:paraId="2A3C4A9A" w14:textId="77777777" w:rsidTr="0012231E">
        <w:tc>
          <w:tcPr>
            <w:tcW w:w="4008" w:type="dxa"/>
            <w:gridSpan w:val="2"/>
            <w:tcBorders>
              <w:top w:val="single" w:sz="4" w:space="0" w:color="4F81BD"/>
              <w:bottom w:val="single" w:sz="4" w:space="0" w:color="4F81BD"/>
              <w:right w:val="nil"/>
            </w:tcBorders>
            <w:shd w:val="clear" w:color="auto" w:fill="auto"/>
            <w:vAlign w:val="center"/>
          </w:tcPr>
          <w:p w14:paraId="1AFE521F"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352AED93" wp14:editId="64DD7936">
                  <wp:extent cx="2143353" cy="1799539"/>
                  <wp:effectExtent l="0" t="0" r="0" b="0"/>
                  <wp:docPr id="786"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pic:cNvPicPr>
                            <a:picLocks noChangeAspect="1" noChangeArrowheads="1"/>
                          </pic:cNvPicPr>
                        </pic:nvPicPr>
                        <pic:blipFill rotWithShape="1">
                          <a:blip r:embed="rId97">
                            <a:extLst>
                              <a:ext uri="{28A0092B-C50C-407E-A947-70E740481C1C}">
                                <a14:useLocalDpi xmlns:a14="http://schemas.microsoft.com/office/drawing/2010/main" val="0"/>
                              </a:ext>
                            </a:extLst>
                          </a:blip>
                          <a:srcRect l="3935" t="9215" b="6697"/>
                          <a:stretch/>
                        </pic:blipFill>
                        <pic:spPr bwMode="auto">
                          <a:xfrm>
                            <a:off x="0" y="0"/>
                            <a:ext cx="2152137" cy="18069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22" w:type="dxa"/>
            <w:tcBorders>
              <w:top w:val="single" w:sz="4" w:space="0" w:color="4F81BD"/>
              <w:left w:val="nil"/>
              <w:bottom w:val="single" w:sz="4" w:space="0" w:color="4F81BD"/>
            </w:tcBorders>
            <w:shd w:val="clear" w:color="auto" w:fill="auto"/>
            <w:vAlign w:val="center"/>
          </w:tcPr>
          <w:p w14:paraId="29A140B6"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64E9644F" wp14:editId="2482A489">
                  <wp:extent cx="1953877" cy="1389888"/>
                  <wp:effectExtent l="0" t="0" r="8890" b="1270"/>
                  <wp:docPr id="787" name="图片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958936" cy="1393487"/>
                          </a:xfrm>
                          <a:prstGeom prst="rect">
                            <a:avLst/>
                          </a:prstGeom>
                          <a:noFill/>
                          <a:ln>
                            <a:noFill/>
                          </a:ln>
                        </pic:spPr>
                      </pic:pic>
                    </a:graphicData>
                  </a:graphic>
                </wp:inline>
              </w:drawing>
            </w:r>
          </w:p>
        </w:tc>
      </w:tr>
      <w:tr w:rsidR="00A77E3E" w14:paraId="3B4C3999" w14:textId="77777777" w:rsidTr="0012231E">
        <w:tc>
          <w:tcPr>
            <w:tcW w:w="4008" w:type="dxa"/>
            <w:gridSpan w:val="2"/>
            <w:tcBorders>
              <w:top w:val="single" w:sz="4" w:space="0" w:color="4F81BD"/>
              <w:bottom w:val="single" w:sz="4" w:space="0" w:color="4F81BD"/>
              <w:right w:val="nil"/>
            </w:tcBorders>
            <w:shd w:val="clear" w:color="auto" w:fill="auto"/>
          </w:tcPr>
          <w:p w14:paraId="6606D088"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322" w:type="dxa"/>
            <w:tcBorders>
              <w:top w:val="single" w:sz="4" w:space="0" w:color="4F81BD"/>
              <w:left w:val="nil"/>
              <w:bottom w:val="single" w:sz="4" w:space="0" w:color="4F81BD"/>
            </w:tcBorders>
            <w:shd w:val="clear" w:color="auto" w:fill="auto"/>
          </w:tcPr>
          <w:p w14:paraId="2E7AE266"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69DE8B39" w14:textId="77777777" w:rsidTr="0012231E">
        <w:tc>
          <w:tcPr>
            <w:tcW w:w="4008" w:type="dxa"/>
            <w:gridSpan w:val="2"/>
            <w:tcBorders>
              <w:top w:val="single" w:sz="4" w:space="0" w:color="4F81BD"/>
              <w:bottom w:val="single" w:sz="4" w:space="0" w:color="4F81BD"/>
              <w:right w:val="nil"/>
            </w:tcBorders>
            <w:shd w:val="clear" w:color="auto" w:fill="auto"/>
          </w:tcPr>
          <w:p w14:paraId="764A748D"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455AFC23" wp14:editId="4E87B137">
                  <wp:extent cx="2397125" cy="1704975"/>
                  <wp:effectExtent l="0" t="0" r="3175" b="9525"/>
                  <wp:docPr id="789"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97125" cy="1704975"/>
                          </a:xfrm>
                          <a:prstGeom prst="rect">
                            <a:avLst/>
                          </a:prstGeom>
                          <a:noFill/>
                          <a:ln>
                            <a:noFill/>
                          </a:ln>
                        </pic:spPr>
                      </pic:pic>
                    </a:graphicData>
                  </a:graphic>
                </wp:inline>
              </w:drawing>
            </w:r>
          </w:p>
        </w:tc>
        <w:tc>
          <w:tcPr>
            <w:tcW w:w="4322" w:type="dxa"/>
            <w:tcBorders>
              <w:top w:val="single" w:sz="4" w:space="0" w:color="4F81BD"/>
              <w:left w:val="nil"/>
              <w:bottom w:val="single" w:sz="4" w:space="0" w:color="4F81BD"/>
            </w:tcBorders>
            <w:shd w:val="clear" w:color="auto" w:fill="auto"/>
          </w:tcPr>
          <w:p w14:paraId="21663A7D"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46A67767" wp14:editId="7B3F7DE3">
                  <wp:extent cx="2357755" cy="1665605"/>
                  <wp:effectExtent l="0" t="0" r="4445" b="0"/>
                  <wp:docPr id="790" name="图片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357755" cy="1665605"/>
                          </a:xfrm>
                          <a:prstGeom prst="rect">
                            <a:avLst/>
                          </a:prstGeom>
                          <a:noFill/>
                          <a:ln>
                            <a:noFill/>
                          </a:ln>
                        </pic:spPr>
                      </pic:pic>
                    </a:graphicData>
                  </a:graphic>
                </wp:inline>
              </w:drawing>
            </w:r>
          </w:p>
        </w:tc>
      </w:tr>
      <w:tr w:rsidR="00A77E3E" w14:paraId="62735404" w14:textId="77777777" w:rsidTr="0012231E">
        <w:tc>
          <w:tcPr>
            <w:tcW w:w="4008" w:type="dxa"/>
            <w:gridSpan w:val="2"/>
            <w:tcBorders>
              <w:top w:val="single" w:sz="4" w:space="0" w:color="4F81BD"/>
              <w:bottom w:val="single" w:sz="4" w:space="0" w:color="4F81BD"/>
              <w:right w:val="nil"/>
            </w:tcBorders>
            <w:shd w:val="clear" w:color="auto" w:fill="auto"/>
          </w:tcPr>
          <w:p w14:paraId="1990044B"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322" w:type="dxa"/>
            <w:tcBorders>
              <w:top w:val="single" w:sz="4" w:space="0" w:color="4F81BD"/>
              <w:left w:val="nil"/>
              <w:bottom w:val="single" w:sz="4" w:space="0" w:color="4F81BD"/>
            </w:tcBorders>
            <w:shd w:val="clear" w:color="auto" w:fill="auto"/>
          </w:tcPr>
          <w:p w14:paraId="45016B04"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7D6AF5F1"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866"/>
        <w:gridCol w:w="4606"/>
      </w:tblGrid>
      <w:tr w:rsidR="00A77E3E" w14:paraId="7E64A3BA" w14:textId="77777777" w:rsidTr="0012231E">
        <w:tc>
          <w:tcPr>
            <w:tcW w:w="8472" w:type="dxa"/>
            <w:gridSpan w:val="2"/>
            <w:tcBorders>
              <w:bottom w:val="single" w:sz="4" w:space="0" w:color="4F81BD"/>
            </w:tcBorders>
            <w:shd w:val="clear" w:color="auto" w:fill="auto"/>
          </w:tcPr>
          <w:p w14:paraId="0B6A0C40"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EGY ETH FRA </w:t>
            </w:r>
            <w:r w:rsidRPr="001B0BF7">
              <w:rPr>
                <w:rFonts w:ascii="Century Gothic" w:hAnsi="Century Gothic"/>
                <w:b/>
                <w:bCs/>
                <w:color w:val="000000"/>
                <w:sz w:val="15"/>
                <w:szCs w:val="20"/>
              </w:rPr>
              <w:t xml:space="preserve">GBR </w:t>
            </w:r>
            <w:r w:rsidRPr="001B0BF7">
              <w:rPr>
                <w:rFonts w:ascii="Century Gothic" w:hAnsi="Century Gothic"/>
                <w:bCs/>
                <w:color w:val="000000"/>
                <w:sz w:val="15"/>
                <w:szCs w:val="20"/>
              </w:rPr>
              <w:t>IDN IND IRN KAZ KHM MEX MMR NGA PAK PHL POL ROU RUS THA TUR UKR USA UZB VNM ZAF</w:t>
            </w:r>
          </w:p>
        </w:tc>
      </w:tr>
      <w:tr w:rsidR="00A77E3E" w14:paraId="2DB83B70" w14:textId="77777777" w:rsidTr="0012231E">
        <w:tc>
          <w:tcPr>
            <w:tcW w:w="8472" w:type="dxa"/>
            <w:gridSpan w:val="2"/>
            <w:tcBorders>
              <w:top w:val="single" w:sz="4" w:space="0" w:color="4F81BD"/>
            </w:tcBorders>
            <w:shd w:val="clear" w:color="auto" w:fill="auto"/>
          </w:tcPr>
          <w:p w14:paraId="75EA046A"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[GBR] </w:t>
            </w:r>
            <w:r w:rsidRPr="001B0BF7">
              <w:rPr>
                <w:rFonts w:ascii="Century Gothic" w:hAnsi="Century Gothic" w:hint="eastAsia"/>
                <w:bCs/>
                <w:color w:val="000000"/>
                <w:sz w:val="56"/>
                <w:szCs w:val="20"/>
              </w:rPr>
              <w:t>英国</w:t>
            </w:r>
          </w:p>
        </w:tc>
      </w:tr>
      <w:tr w:rsidR="00A77E3E" w14:paraId="7C4B7D3C" w14:textId="77777777" w:rsidTr="0012231E">
        <w:tc>
          <w:tcPr>
            <w:tcW w:w="8472" w:type="dxa"/>
            <w:gridSpan w:val="2"/>
            <w:tcBorders>
              <w:top w:val="single" w:sz="4" w:space="0" w:color="4F81BD"/>
            </w:tcBorders>
            <w:shd w:val="clear" w:color="auto" w:fill="auto"/>
          </w:tcPr>
          <w:p w14:paraId="0FCD04F1" w14:textId="77777777" w:rsidR="00A77E3E" w:rsidRPr="001B0BF7" w:rsidRDefault="00A77E3E" w:rsidP="00AB61C9">
            <w:pPr>
              <w:pStyle w:val="Standardblocktext"/>
              <w:spacing w:after="156" w:line="360" w:lineRule="auto"/>
              <w:ind w:firstLineChars="200" w:firstLine="420"/>
              <w:rPr>
                <w:rFonts w:ascii="Century Gothic" w:eastAsia="宋体" w:hAnsi="Century Gothic"/>
                <w:sz w:val="21"/>
                <w:szCs w:val="21"/>
              </w:rPr>
            </w:pPr>
            <w:r w:rsidRPr="001B0BF7">
              <w:rPr>
                <w:rFonts w:ascii="Century Gothic" w:eastAsia="宋体" w:hAnsi="Century Gothic" w:hint="eastAsia"/>
                <w:sz w:val="21"/>
                <w:szCs w:val="21"/>
              </w:rPr>
              <w:t>监测期内，英国作物长势呈现较好的态势。目前冬小麦、冬大麦、春大麦以及油菜正处于生长阶段。就全国而言，英国降雨与气温条件适宜，有利于冬季作物的生长。与过去</w:t>
            </w:r>
            <w:r>
              <w:rPr>
                <w:rFonts w:ascii="Century Gothic" w:eastAsia="宋体" w:hAnsi="Century Gothic" w:hint="eastAsia"/>
                <w:sz w:val="21"/>
                <w:szCs w:val="21"/>
              </w:rPr>
              <w:t>14</w:t>
            </w:r>
            <w:r w:rsidRPr="001B0BF7">
              <w:rPr>
                <w:rFonts w:ascii="Century Gothic" w:eastAsia="宋体" w:hAnsi="Century Gothic" w:hint="eastAsia"/>
                <w:sz w:val="21"/>
                <w:szCs w:val="21"/>
              </w:rPr>
              <w:t>年平均水平相比，英国降雨量偏高</w:t>
            </w:r>
            <w:r w:rsidRPr="001B0BF7">
              <w:rPr>
                <w:rFonts w:ascii="Century Gothic" w:eastAsia="宋体" w:hAnsi="Century Gothic" w:hint="eastAsia"/>
                <w:sz w:val="21"/>
                <w:szCs w:val="21"/>
              </w:rPr>
              <w:t>21%</w:t>
            </w:r>
            <w:r w:rsidRPr="001B0BF7">
              <w:rPr>
                <w:rFonts w:ascii="Century Gothic" w:eastAsia="宋体" w:hAnsi="Century Gothic" w:hint="eastAsia"/>
                <w:sz w:val="21"/>
                <w:szCs w:val="21"/>
              </w:rPr>
              <w:t>，温度略微偏高</w:t>
            </w:r>
            <w:r w:rsidRPr="001B0BF7">
              <w:rPr>
                <w:rFonts w:ascii="Century Gothic" w:eastAsia="宋体" w:hAnsi="Century Gothic" w:hint="eastAsia"/>
                <w:sz w:val="21"/>
                <w:szCs w:val="21"/>
              </w:rPr>
              <w:t>(1</w:t>
            </w:r>
            <w:r>
              <w:rPr>
                <w:rFonts w:ascii="Century Gothic" w:eastAsia="宋体" w:hAnsi="Century Gothic" w:hint="eastAsia"/>
                <w:sz w:val="21"/>
                <w:szCs w:val="21"/>
              </w:rPr>
              <w:t>摄氏度</w:t>
            </w:r>
            <w:r w:rsidRPr="001B0BF7">
              <w:rPr>
                <w:rFonts w:ascii="Century Gothic" w:eastAsia="宋体" w:hAnsi="Century Gothic" w:hint="eastAsia"/>
                <w:sz w:val="21"/>
                <w:szCs w:val="21"/>
              </w:rPr>
              <w:t>)</w:t>
            </w:r>
            <w:r w:rsidRPr="001B0BF7">
              <w:rPr>
                <w:rFonts w:ascii="Century Gothic" w:eastAsia="宋体" w:hAnsi="Century Gothic" w:hint="eastAsia"/>
                <w:sz w:val="21"/>
                <w:szCs w:val="21"/>
              </w:rPr>
              <w:t>，累积光合有效辐射偏高</w:t>
            </w:r>
            <w:r w:rsidRPr="001B0BF7">
              <w:rPr>
                <w:rFonts w:ascii="Century Gothic" w:eastAsia="宋体" w:hAnsi="Century Gothic" w:hint="eastAsia"/>
                <w:sz w:val="21"/>
                <w:szCs w:val="21"/>
              </w:rPr>
              <w:t>3%</w:t>
            </w:r>
            <w:r w:rsidRPr="001B0BF7">
              <w:rPr>
                <w:rFonts w:ascii="Century Gothic" w:eastAsia="宋体" w:hAnsi="Century Gothic" w:hint="eastAsia"/>
                <w:sz w:val="21"/>
                <w:szCs w:val="21"/>
              </w:rPr>
              <w:t>。受益于良好的水温条件，英国的潜在生物量</w:t>
            </w:r>
            <w:r>
              <w:rPr>
                <w:rFonts w:ascii="Century Gothic" w:eastAsia="宋体" w:hAnsi="Century Gothic" w:hint="eastAsia"/>
                <w:sz w:val="21"/>
                <w:szCs w:val="21"/>
              </w:rPr>
              <w:t>较过去</w:t>
            </w:r>
            <w:r>
              <w:rPr>
                <w:rFonts w:ascii="Century Gothic" w:eastAsia="宋体" w:hAnsi="Century Gothic" w:hint="eastAsia"/>
                <w:sz w:val="21"/>
                <w:szCs w:val="21"/>
              </w:rPr>
              <w:t>5</w:t>
            </w:r>
            <w:r>
              <w:rPr>
                <w:rFonts w:ascii="Century Gothic" w:eastAsia="宋体" w:hAnsi="Century Gothic" w:hint="eastAsia"/>
                <w:sz w:val="21"/>
                <w:szCs w:val="21"/>
              </w:rPr>
              <w:t>年</w:t>
            </w:r>
            <w:r w:rsidRPr="001B0BF7">
              <w:rPr>
                <w:rFonts w:ascii="Century Gothic" w:eastAsia="宋体" w:hAnsi="Century Gothic" w:hint="eastAsia"/>
                <w:sz w:val="21"/>
                <w:szCs w:val="21"/>
              </w:rPr>
              <w:t>偏高</w:t>
            </w:r>
            <w:r w:rsidRPr="001B0BF7">
              <w:rPr>
                <w:rFonts w:ascii="Century Gothic" w:eastAsia="宋体" w:hAnsi="Century Gothic" w:hint="eastAsia"/>
                <w:sz w:val="21"/>
                <w:szCs w:val="21"/>
              </w:rPr>
              <w:t>2%</w:t>
            </w:r>
            <w:r w:rsidRPr="001B0BF7">
              <w:rPr>
                <w:rFonts w:ascii="Century Gothic" w:eastAsia="宋体" w:hAnsi="Century Gothic" w:hint="eastAsia"/>
                <w:sz w:val="21"/>
                <w:szCs w:val="21"/>
              </w:rPr>
              <w:t>。作物生长过程线反映出</w:t>
            </w:r>
            <w:r w:rsidRPr="001B0BF7">
              <w:rPr>
                <w:rFonts w:ascii="Century Gothic" w:eastAsia="宋体" w:hAnsi="Century Gothic" w:hint="eastAsia"/>
                <w:sz w:val="21"/>
                <w:szCs w:val="21"/>
              </w:rPr>
              <w:t>1</w:t>
            </w:r>
            <w:r w:rsidRPr="001B0BF7">
              <w:rPr>
                <w:rFonts w:ascii="Century Gothic" w:eastAsia="宋体" w:hAnsi="Century Gothic" w:hint="eastAsia"/>
                <w:sz w:val="21"/>
                <w:szCs w:val="21"/>
              </w:rPr>
              <w:t>月上旬至</w:t>
            </w:r>
            <w:r w:rsidRPr="001B0BF7">
              <w:rPr>
                <w:rFonts w:ascii="Century Gothic" w:eastAsia="宋体" w:hAnsi="Century Gothic" w:hint="eastAsia"/>
                <w:sz w:val="21"/>
                <w:szCs w:val="21"/>
              </w:rPr>
              <w:t>3</w:t>
            </w:r>
            <w:r w:rsidRPr="001B0BF7">
              <w:rPr>
                <w:rFonts w:ascii="Century Gothic" w:eastAsia="宋体" w:hAnsi="Century Gothic" w:hint="eastAsia"/>
                <w:sz w:val="21"/>
                <w:szCs w:val="21"/>
              </w:rPr>
              <w:t>月上旬英国全国</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低于平均水平，之后</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逐渐高于平均水平，且接近于近</w:t>
            </w:r>
            <w:r w:rsidRPr="001B0BF7">
              <w:rPr>
                <w:rFonts w:ascii="Century Gothic" w:eastAsia="宋体" w:hAnsi="Century Gothic" w:hint="eastAsia"/>
                <w:sz w:val="21"/>
                <w:szCs w:val="21"/>
              </w:rPr>
              <w:t>5</w:t>
            </w:r>
            <w:r w:rsidRPr="001B0BF7">
              <w:rPr>
                <w:rFonts w:ascii="Century Gothic" w:eastAsia="宋体" w:hAnsi="Century Gothic" w:hint="eastAsia"/>
                <w:sz w:val="21"/>
                <w:szCs w:val="21"/>
              </w:rPr>
              <w:t>年最大水平。</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距平聚类图和相应的类别过程线结果也进一步表明，</w:t>
            </w:r>
            <w:r w:rsidRPr="001B0BF7">
              <w:rPr>
                <w:rFonts w:ascii="Century Gothic" w:eastAsia="宋体" w:hAnsi="Century Gothic" w:hint="eastAsia"/>
                <w:sz w:val="21"/>
                <w:szCs w:val="21"/>
              </w:rPr>
              <w:t>3</w:t>
            </w:r>
            <w:r w:rsidRPr="001B0BF7">
              <w:rPr>
                <w:rFonts w:ascii="Century Gothic" w:eastAsia="宋体" w:hAnsi="Century Gothic" w:hint="eastAsia"/>
                <w:sz w:val="21"/>
                <w:szCs w:val="21"/>
              </w:rPr>
              <w:t>月以后英国境内</w:t>
            </w:r>
            <w:r w:rsidRPr="001B0BF7">
              <w:rPr>
                <w:rFonts w:ascii="Century Gothic" w:eastAsia="宋体" w:hAnsi="Century Gothic" w:hint="eastAsia"/>
                <w:sz w:val="21"/>
                <w:szCs w:val="21"/>
              </w:rPr>
              <w:t>42.3%</w:t>
            </w:r>
            <w:r w:rsidRPr="001B0BF7">
              <w:rPr>
                <w:rFonts w:ascii="Century Gothic" w:eastAsia="宋体" w:hAnsi="Century Gothic" w:hint="eastAsia"/>
                <w:sz w:val="21"/>
                <w:szCs w:val="21"/>
              </w:rPr>
              <w:t>的耕地</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高于近</w:t>
            </w:r>
            <w:r w:rsidRPr="001B0BF7">
              <w:rPr>
                <w:rFonts w:ascii="Century Gothic" w:eastAsia="宋体" w:hAnsi="Century Gothic" w:hint="eastAsia"/>
                <w:sz w:val="21"/>
                <w:szCs w:val="21"/>
              </w:rPr>
              <w:t>5</w:t>
            </w:r>
            <w:r w:rsidRPr="001B0BF7">
              <w:rPr>
                <w:rFonts w:ascii="Century Gothic" w:eastAsia="宋体" w:hAnsi="Century Gothic" w:hint="eastAsia"/>
                <w:sz w:val="21"/>
                <w:szCs w:val="21"/>
              </w:rPr>
              <w:t>年平均水平。</w:t>
            </w:r>
            <w:r w:rsidRPr="001B0BF7">
              <w:rPr>
                <w:rFonts w:ascii="Century Gothic" w:eastAsia="宋体" w:hAnsi="Century Gothic" w:hint="eastAsia"/>
                <w:sz w:val="21"/>
                <w:szCs w:val="21"/>
              </w:rPr>
              <w:t>NDVI</w:t>
            </w:r>
            <w:r w:rsidRPr="001B0BF7">
              <w:rPr>
                <w:rFonts w:ascii="Century Gothic" w:eastAsia="宋体" w:hAnsi="Century Gothic" w:hint="eastAsia"/>
                <w:sz w:val="21"/>
                <w:szCs w:val="21"/>
              </w:rPr>
              <w:t>较低的区域主要分布在英国东南部，约占</w:t>
            </w:r>
            <w:r w:rsidRPr="001B0BF7">
              <w:rPr>
                <w:rFonts w:ascii="Century Gothic" w:eastAsia="宋体" w:hAnsi="Century Gothic" w:hint="eastAsia"/>
                <w:sz w:val="21"/>
                <w:szCs w:val="21"/>
              </w:rPr>
              <w:t>41.7%</w:t>
            </w:r>
            <w:r w:rsidRPr="001B0BF7">
              <w:rPr>
                <w:rFonts w:ascii="Century Gothic" w:eastAsia="宋体" w:hAnsi="Century Gothic" w:hint="eastAsia"/>
                <w:sz w:val="21"/>
                <w:szCs w:val="21"/>
              </w:rPr>
              <w:t>的耕地面积。最佳植被状态指数空间分布图也反映了英国作物生长状态的空间分布状况，全国平均值到达</w:t>
            </w:r>
            <w:r w:rsidRPr="001B0BF7">
              <w:rPr>
                <w:rFonts w:ascii="Century Gothic" w:eastAsia="宋体" w:hAnsi="Century Gothic" w:hint="eastAsia"/>
                <w:sz w:val="21"/>
                <w:szCs w:val="21"/>
              </w:rPr>
              <w:t>0.87</w:t>
            </w:r>
            <w:r w:rsidRPr="001B0BF7">
              <w:rPr>
                <w:rFonts w:ascii="Century Gothic" w:eastAsia="宋体" w:hAnsi="Century Gothic" w:hint="eastAsia"/>
                <w:sz w:val="21"/>
                <w:szCs w:val="21"/>
              </w:rPr>
              <w:t>。总体来说，上述提到的农情指标因子结果表明目前英国大部分冬季作物的生长状况良好。</w:t>
            </w:r>
          </w:p>
          <w:p w14:paraId="47434F71"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3.14 2015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月英国作物长势</w:t>
            </w:r>
          </w:p>
        </w:tc>
      </w:tr>
      <w:tr w:rsidR="00A77E3E" w14:paraId="44BA6AC7" w14:textId="77777777" w:rsidTr="0012231E">
        <w:tc>
          <w:tcPr>
            <w:tcW w:w="3866" w:type="dxa"/>
            <w:tcBorders>
              <w:top w:val="single" w:sz="4" w:space="0" w:color="4F81BD"/>
              <w:bottom w:val="single" w:sz="4" w:space="0" w:color="4F81BD"/>
              <w:right w:val="nil"/>
            </w:tcBorders>
            <w:shd w:val="clear" w:color="auto" w:fill="auto"/>
          </w:tcPr>
          <w:p w14:paraId="7710692B" w14:textId="77777777" w:rsidR="00A77E3E" w:rsidRPr="001B0BF7" w:rsidRDefault="00A77E3E" w:rsidP="00A77E3E">
            <w:pPr>
              <w:pStyle w:val="blockfigureabcdtext"/>
              <w:ind w:left="400" w:hanging="400"/>
              <w:jc w:val="both"/>
              <w:rPr>
                <w:rFonts w:ascii="Century Gothic" w:hAnsi="Century Gothic"/>
                <w:sz w:val="20"/>
                <w:szCs w:val="20"/>
              </w:rPr>
            </w:pPr>
            <w:r>
              <w:rPr>
                <w:rFonts w:ascii="Century Gothic" w:hAnsi="Century Gothic"/>
                <w:noProof/>
                <w:sz w:val="20"/>
                <w:szCs w:val="20"/>
              </w:rPr>
              <w:drawing>
                <wp:inline distT="0" distB="0" distL="0" distR="0" wp14:anchorId="4DCD54A4" wp14:editId="5934F610">
                  <wp:extent cx="2109470" cy="1854835"/>
                  <wp:effectExtent l="0" t="0" r="5080" b="0"/>
                  <wp:docPr id="7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09470" cy="1854835"/>
                          </a:xfrm>
                          <a:prstGeom prst="rect">
                            <a:avLst/>
                          </a:prstGeom>
                          <a:noFill/>
                          <a:ln>
                            <a:noFill/>
                          </a:ln>
                        </pic:spPr>
                      </pic:pic>
                    </a:graphicData>
                  </a:graphic>
                </wp:inline>
              </w:drawing>
            </w:r>
          </w:p>
        </w:tc>
        <w:tc>
          <w:tcPr>
            <w:tcW w:w="4606" w:type="dxa"/>
            <w:tcBorders>
              <w:top w:val="single" w:sz="4" w:space="0" w:color="4F81BD"/>
              <w:left w:val="nil"/>
              <w:bottom w:val="single" w:sz="4" w:space="0" w:color="4F81BD"/>
            </w:tcBorders>
            <w:shd w:val="clear" w:color="auto" w:fill="auto"/>
          </w:tcPr>
          <w:p w14:paraId="4B9F98EC" w14:textId="77777777" w:rsidR="00A77E3E" w:rsidRPr="001B0BF7" w:rsidRDefault="00A77E3E" w:rsidP="00A77E3E">
            <w:pPr>
              <w:pStyle w:val="blockfigureabcdtext"/>
              <w:ind w:left="400" w:hanging="400"/>
              <w:jc w:val="center"/>
              <w:rPr>
                <w:rFonts w:ascii="Century Gothic" w:hAnsi="Century Gothic"/>
                <w:sz w:val="20"/>
                <w:szCs w:val="20"/>
              </w:rPr>
            </w:pPr>
            <w:r>
              <w:rPr>
                <w:rFonts w:ascii="Century Gothic" w:hAnsi="Century Gothic"/>
                <w:noProof/>
                <w:sz w:val="20"/>
                <w:szCs w:val="20"/>
              </w:rPr>
              <w:drawing>
                <wp:inline distT="0" distB="0" distL="0" distR="0" wp14:anchorId="5FD09F86" wp14:editId="6184BE1B">
                  <wp:extent cx="1856095" cy="1840812"/>
                  <wp:effectExtent l="0" t="0" r="0" b="7620"/>
                  <wp:docPr id="793" name="图片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857973" cy="1842675"/>
                          </a:xfrm>
                          <a:prstGeom prst="rect">
                            <a:avLst/>
                          </a:prstGeom>
                          <a:noFill/>
                          <a:ln>
                            <a:noFill/>
                          </a:ln>
                        </pic:spPr>
                      </pic:pic>
                    </a:graphicData>
                  </a:graphic>
                </wp:inline>
              </w:drawing>
            </w:r>
          </w:p>
        </w:tc>
      </w:tr>
      <w:tr w:rsidR="00A77E3E" w14:paraId="5C11347E" w14:textId="77777777" w:rsidTr="0012231E">
        <w:tc>
          <w:tcPr>
            <w:tcW w:w="3866" w:type="dxa"/>
            <w:tcBorders>
              <w:top w:val="single" w:sz="4" w:space="0" w:color="4F81BD"/>
              <w:bottom w:val="single" w:sz="4" w:space="0" w:color="4F81BD"/>
              <w:right w:val="nil"/>
            </w:tcBorders>
            <w:shd w:val="clear" w:color="auto" w:fill="auto"/>
          </w:tcPr>
          <w:p w14:paraId="3E9F345A"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606" w:type="dxa"/>
            <w:tcBorders>
              <w:top w:val="single" w:sz="4" w:space="0" w:color="4F81BD"/>
              <w:left w:val="nil"/>
              <w:bottom w:val="single" w:sz="4" w:space="0" w:color="4F81BD"/>
            </w:tcBorders>
            <w:shd w:val="clear" w:color="auto" w:fill="auto"/>
          </w:tcPr>
          <w:p w14:paraId="7CA83549"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32DE53B8" w14:textId="77777777" w:rsidTr="0012231E">
        <w:tc>
          <w:tcPr>
            <w:tcW w:w="3866" w:type="dxa"/>
            <w:tcBorders>
              <w:top w:val="single" w:sz="4" w:space="0" w:color="4F81BD"/>
              <w:bottom w:val="single" w:sz="4" w:space="0" w:color="4F81BD"/>
              <w:right w:val="nil"/>
            </w:tcBorders>
            <w:shd w:val="clear" w:color="auto" w:fill="auto"/>
            <w:vAlign w:val="center"/>
          </w:tcPr>
          <w:p w14:paraId="1B17B319"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3C7DF743" wp14:editId="47839CEE">
                  <wp:extent cx="1719618" cy="1706016"/>
                  <wp:effectExtent l="0" t="0" r="0" b="8890"/>
                  <wp:docPr id="794" name="图片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28216" cy="1714546"/>
                          </a:xfrm>
                          <a:prstGeom prst="rect">
                            <a:avLst/>
                          </a:prstGeom>
                          <a:noFill/>
                          <a:ln>
                            <a:noFill/>
                          </a:ln>
                        </pic:spPr>
                      </pic:pic>
                    </a:graphicData>
                  </a:graphic>
                </wp:inline>
              </w:drawing>
            </w:r>
          </w:p>
        </w:tc>
        <w:tc>
          <w:tcPr>
            <w:tcW w:w="4606" w:type="dxa"/>
            <w:tcBorders>
              <w:top w:val="single" w:sz="4" w:space="0" w:color="4F81BD"/>
              <w:left w:val="nil"/>
              <w:bottom w:val="single" w:sz="4" w:space="0" w:color="4F81BD"/>
            </w:tcBorders>
            <w:shd w:val="clear" w:color="auto" w:fill="auto"/>
            <w:vAlign w:val="center"/>
          </w:tcPr>
          <w:p w14:paraId="773E7A14"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1F283D44" wp14:editId="65C31545">
                  <wp:extent cx="2397125" cy="1697990"/>
                  <wp:effectExtent l="0" t="0" r="3175" b="0"/>
                  <wp:docPr id="798" name="图片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397125" cy="1697990"/>
                          </a:xfrm>
                          <a:prstGeom prst="rect">
                            <a:avLst/>
                          </a:prstGeom>
                          <a:noFill/>
                          <a:ln>
                            <a:noFill/>
                          </a:ln>
                        </pic:spPr>
                      </pic:pic>
                    </a:graphicData>
                  </a:graphic>
                </wp:inline>
              </w:drawing>
            </w:r>
          </w:p>
        </w:tc>
      </w:tr>
      <w:tr w:rsidR="00A77E3E" w14:paraId="1B4A62EC" w14:textId="77777777" w:rsidTr="0012231E">
        <w:tc>
          <w:tcPr>
            <w:tcW w:w="3866" w:type="dxa"/>
            <w:tcBorders>
              <w:top w:val="single" w:sz="4" w:space="0" w:color="4F81BD"/>
              <w:bottom w:val="single" w:sz="4" w:space="0" w:color="4F81BD"/>
              <w:right w:val="nil"/>
            </w:tcBorders>
            <w:shd w:val="clear" w:color="auto" w:fill="auto"/>
          </w:tcPr>
          <w:p w14:paraId="163E7677"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606" w:type="dxa"/>
            <w:tcBorders>
              <w:top w:val="single" w:sz="4" w:space="0" w:color="4F81BD"/>
              <w:left w:val="nil"/>
              <w:bottom w:val="single" w:sz="4" w:space="0" w:color="4F81BD"/>
            </w:tcBorders>
            <w:shd w:val="clear" w:color="auto" w:fill="auto"/>
          </w:tcPr>
          <w:p w14:paraId="755364AE"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0FC1A704" w14:textId="77777777" w:rsidR="00A77E3E" w:rsidRDefault="00A77E3E" w:rsidP="00A77E3E">
      <w:pPr>
        <w:rPr>
          <w:b/>
        </w:rPr>
      </w:pPr>
      <w:r>
        <w:br w:type="page"/>
      </w:r>
    </w:p>
    <w:tbl>
      <w:tblPr>
        <w:tblW w:w="8975"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833"/>
        <w:gridCol w:w="386"/>
        <w:gridCol w:w="176"/>
        <w:gridCol w:w="533"/>
        <w:gridCol w:w="184"/>
        <w:gridCol w:w="3360"/>
        <w:gridCol w:w="503"/>
      </w:tblGrid>
      <w:tr w:rsidR="00A77E3E" w14:paraId="5C2DAE65" w14:textId="77777777" w:rsidTr="0012231E">
        <w:trPr>
          <w:gridAfter w:val="1"/>
          <w:wAfter w:w="503" w:type="dxa"/>
        </w:trPr>
        <w:tc>
          <w:tcPr>
            <w:tcW w:w="8472" w:type="dxa"/>
            <w:gridSpan w:val="6"/>
            <w:tcBorders>
              <w:bottom w:val="single" w:sz="4" w:space="0" w:color="4F81BD"/>
            </w:tcBorders>
            <w:shd w:val="clear" w:color="auto" w:fill="auto"/>
          </w:tcPr>
          <w:p w14:paraId="13310F89"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EGY ETH FRA GBR </w:t>
            </w:r>
            <w:r w:rsidRPr="001B0BF7">
              <w:rPr>
                <w:rFonts w:ascii="Century Gothic" w:hAnsi="Century Gothic"/>
                <w:b/>
                <w:bCs/>
                <w:color w:val="000000"/>
                <w:sz w:val="15"/>
                <w:szCs w:val="20"/>
              </w:rPr>
              <w:t xml:space="preserve">IDN </w:t>
            </w:r>
            <w:r w:rsidRPr="001B0BF7">
              <w:rPr>
                <w:rFonts w:ascii="Century Gothic" w:hAnsi="Century Gothic"/>
                <w:bCs/>
                <w:color w:val="000000"/>
                <w:sz w:val="15"/>
                <w:szCs w:val="20"/>
              </w:rPr>
              <w:t>IND IRN KAZ KHM MEX MMR NGA PAK PHL POL ROU RUS THA TUR UKR USA UZB VNM ZAF</w:t>
            </w:r>
          </w:p>
        </w:tc>
      </w:tr>
      <w:tr w:rsidR="00A77E3E" w14:paraId="6BB87B3C" w14:textId="77777777" w:rsidTr="0012231E">
        <w:trPr>
          <w:gridAfter w:val="1"/>
          <w:wAfter w:w="503" w:type="dxa"/>
        </w:trPr>
        <w:tc>
          <w:tcPr>
            <w:tcW w:w="4928" w:type="dxa"/>
            <w:gridSpan w:val="4"/>
            <w:tcBorders>
              <w:top w:val="single" w:sz="4" w:space="0" w:color="4F81BD"/>
              <w:right w:val="nil"/>
            </w:tcBorders>
            <w:shd w:val="clear" w:color="auto" w:fill="auto"/>
          </w:tcPr>
          <w:p w14:paraId="5F88384C"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[IDN] </w:t>
            </w:r>
            <w:r w:rsidRPr="001B0BF7">
              <w:rPr>
                <w:rFonts w:ascii="Century Gothic" w:hAnsi="Century Gothic" w:hint="eastAsia"/>
                <w:bCs/>
                <w:color w:val="000000"/>
                <w:sz w:val="56"/>
                <w:szCs w:val="20"/>
              </w:rPr>
              <w:t>印度尼西亚</w:t>
            </w:r>
          </w:p>
        </w:tc>
        <w:tc>
          <w:tcPr>
            <w:tcW w:w="3544" w:type="dxa"/>
            <w:gridSpan w:val="2"/>
            <w:tcBorders>
              <w:top w:val="single" w:sz="4" w:space="0" w:color="4F81BD"/>
              <w:left w:val="nil"/>
            </w:tcBorders>
            <w:shd w:val="clear" w:color="auto" w:fill="auto"/>
          </w:tcPr>
          <w:p w14:paraId="07E4B320" w14:textId="77777777" w:rsidR="00A77E3E" w:rsidRPr="001B0BF7" w:rsidRDefault="00A77E3E" w:rsidP="00AB61C9">
            <w:pPr>
              <w:rPr>
                <w:rFonts w:ascii="Century Gothic" w:hAnsi="Century Gothic"/>
                <w:sz w:val="20"/>
                <w:szCs w:val="20"/>
              </w:rPr>
            </w:pPr>
          </w:p>
        </w:tc>
      </w:tr>
      <w:tr w:rsidR="00A77E3E" w14:paraId="7AC39C93" w14:textId="77777777" w:rsidTr="0012231E">
        <w:trPr>
          <w:gridAfter w:val="1"/>
          <w:wAfter w:w="503" w:type="dxa"/>
        </w:trPr>
        <w:tc>
          <w:tcPr>
            <w:tcW w:w="8472" w:type="dxa"/>
            <w:gridSpan w:val="6"/>
            <w:tcBorders>
              <w:top w:val="single" w:sz="4" w:space="0" w:color="4F81BD"/>
            </w:tcBorders>
            <w:shd w:val="clear" w:color="auto" w:fill="auto"/>
          </w:tcPr>
          <w:p w14:paraId="1F5C97DF" w14:textId="77777777" w:rsidR="00A77E3E" w:rsidRDefault="00A77E3E" w:rsidP="00A77E3E">
            <w:pPr>
              <w:pStyle w:val="Standardblocktext"/>
              <w:spacing w:after="156" w:line="360" w:lineRule="auto"/>
              <w:ind w:firstLineChars="200" w:firstLine="380"/>
            </w:pPr>
            <w:r>
              <w:rPr>
                <w:rFonts w:hint="eastAsia"/>
              </w:rPr>
              <w:t>本</w:t>
            </w:r>
            <w:r>
              <w:rPr>
                <w:rFonts w:eastAsiaTheme="minorEastAsia" w:hint="eastAsia"/>
              </w:rPr>
              <w:t>期通报</w:t>
            </w:r>
            <w:r>
              <w:rPr>
                <w:rFonts w:hint="eastAsia"/>
              </w:rPr>
              <w:t>监测期覆盖了印度尼西亚雨季玉米和水稻的生长期和收获期。1-4月，印度尼西亚的农气条件与</w:t>
            </w:r>
            <w:r w:rsidRPr="001B0BF7">
              <w:rPr>
                <w:rFonts w:eastAsia="宋体" w:hint="eastAsia"/>
              </w:rPr>
              <w:t>近</w:t>
            </w:r>
            <w:r w:rsidRPr="001B0BF7">
              <w:rPr>
                <w:rFonts w:eastAsia="宋体" w:hint="eastAsia"/>
              </w:rPr>
              <w:t>14</w:t>
            </w:r>
            <w:r>
              <w:rPr>
                <w:rFonts w:hint="eastAsia"/>
              </w:rPr>
              <w:t>年平均水平相比</w:t>
            </w:r>
            <w:r w:rsidRPr="001B0BF7">
              <w:rPr>
                <w:rFonts w:eastAsia="宋体" w:hint="eastAsia"/>
              </w:rPr>
              <w:t>差异</w:t>
            </w:r>
            <w:r>
              <w:rPr>
                <w:rFonts w:hint="eastAsia"/>
              </w:rPr>
              <w:t>不大，降雨和光合有效辐射分别</w:t>
            </w:r>
            <w:r w:rsidRPr="0064304F">
              <w:rPr>
                <w:rFonts w:ascii="宋体" w:eastAsia="宋体" w:hAnsi="宋体" w:hint="eastAsia"/>
              </w:rPr>
              <w:t>偏高</w:t>
            </w:r>
            <w:r>
              <w:rPr>
                <w:rFonts w:hint="eastAsia"/>
              </w:rPr>
              <w:t>7%和2%，温度</w:t>
            </w:r>
            <w:r w:rsidRPr="0064304F">
              <w:rPr>
                <w:rFonts w:ascii="宋体" w:eastAsia="宋体" w:hAnsi="宋体" w:hint="eastAsia"/>
              </w:rPr>
              <w:t>偏高</w:t>
            </w:r>
            <w:r>
              <w:rPr>
                <w:rFonts w:hint="eastAsia"/>
              </w:rPr>
              <w:t>0.7℃，作物长势整体上处于平均水平。</w:t>
            </w:r>
            <w:r>
              <w:rPr>
                <w:rFonts w:eastAsiaTheme="minorEastAsia" w:hint="eastAsia"/>
              </w:rPr>
              <w:t>基于</w:t>
            </w:r>
            <w:r>
              <w:rPr>
                <w:rFonts w:hint="eastAsia"/>
              </w:rPr>
              <w:t>NDVI</w:t>
            </w:r>
            <w:r>
              <w:rPr>
                <w:rFonts w:eastAsiaTheme="minorEastAsia" w:hint="eastAsia"/>
              </w:rPr>
              <w:t>的</w:t>
            </w:r>
            <w:r w:rsidRPr="001B0BF7">
              <w:rPr>
                <w:rFonts w:eastAsia="宋体" w:hint="eastAsia"/>
              </w:rPr>
              <w:t>作物生长</w:t>
            </w:r>
            <w:r>
              <w:rPr>
                <w:rFonts w:hint="eastAsia"/>
              </w:rPr>
              <w:t>过程</w:t>
            </w:r>
            <w:r w:rsidRPr="001B0BF7">
              <w:rPr>
                <w:rFonts w:eastAsia="宋体" w:hint="eastAsia"/>
              </w:rPr>
              <w:t>曲</w:t>
            </w:r>
            <w:r>
              <w:rPr>
                <w:rFonts w:hint="eastAsia"/>
              </w:rPr>
              <w:t>线显示，截止到</w:t>
            </w:r>
            <w:r w:rsidRPr="001B0BF7">
              <w:rPr>
                <w:rFonts w:eastAsia="宋体" w:hint="eastAsia"/>
              </w:rPr>
              <w:t>3</w:t>
            </w:r>
            <w:r>
              <w:rPr>
                <w:rFonts w:hint="eastAsia"/>
              </w:rPr>
              <w:t>月底，印度尼西亚的作物长势始终低于平均水平，4月开始，</w:t>
            </w:r>
            <w:r w:rsidRPr="0064304F">
              <w:rPr>
                <w:rFonts w:ascii="宋体" w:eastAsia="宋体" w:hAnsi="宋体" w:hint="eastAsia"/>
              </w:rPr>
              <w:t>作物长势</w:t>
            </w:r>
            <w:r>
              <w:rPr>
                <w:rFonts w:hint="eastAsia"/>
              </w:rPr>
              <w:t>恢复至平均或高于平均</w:t>
            </w:r>
            <w:r w:rsidRPr="0064304F">
              <w:rPr>
                <w:rFonts w:ascii="宋体" w:eastAsia="宋体" w:hAnsi="宋体" w:hint="eastAsia"/>
              </w:rPr>
              <w:t>水平</w:t>
            </w:r>
            <w:r>
              <w:rPr>
                <w:rFonts w:hint="eastAsia"/>
              </w:rPr>
              <w:t>。</w:t>
            </w:r>
            <w:r>
              <w:rPr>
                <w:rFonts w:eastAsiaTheme="minorEastAsia" w:hint="eastAsia"/>
              </w:rPr>
              <w:t>NDVI</w:t>
            </w:r>
            <w:r>
              <w:rPr>
                <w:rFonts w:eastAsiaTheme="minorEastAsia" w:hint="eastAsia"/>
              </w:rPr>
              <w:t>距平聚类图及相应的类别曲线显示，</w:t>
            </w:r>
            <w:r>
              <w:rPr>
                <w:rFonts w:eastAsiaTheme="minorEastAsia" w:hint="eastAsia"/>
              </w:rPr>
              <w:t>4</w:t>
            </w:r>
            <w:r>
              <w:rPr>
                <w:rFonts w:eastAsiaTheme="minorEastAsia" w:hint="eastAsia"/>
              </w:rPr>
              <w:t>月份</w:t>
            </w:r>
            <w:r>
              <w:rPr>
                <w:rFonts w:hint="eastAsia"/>
              </w:rPr>
              <w:t>南苏拉威西省和</w:t>
            </w:r>
            <w:proofErr w:type="gramStart"/>
            <w:r>
              <w:rPr>
                <w:rFonts w:hint="eastAsia"/>
              </w:rPr>
              <w:t>西爪</w:t>
            </w:r>
            <w:proofErr w:type="gramEnd"/>
            <w:r>
              <w:rPr>
                <w:rFonts w:hint="eastAsia"/>
              </w:rPr>
              <w:t>哇省</w:t>
            </w:r>
            <w:r>
              <w:rPr>
                <w:rFonts w:eastAsiaTheme="minorEastAsia" w:hint="eastAsia"/>
              </w:rPr>
              <w:t>作物长势低于平均水平</w:t>
            </w:r>
            <w:r>
              <w:rPr>
                <w:rFonts w:hint="eastAsia"/>
              </w:rPr>
              <w:t>，</w:t>
            </w:r>
            <w:r>
              <w:rPr>
                <w:rFonts w:eastAsiaTheme="minorEastAsia" w:hint="eastAsia"/>
              </w:rPr>
              <w:t>主要原因是该地区</w:t>
            </w:r>
            <w:r>
              <w:rPr>
                <w:rFonts w:hint="eastAsia"/>
              </w:rPr>
              <w:t>强降雨</w:t>
            </w:r>
            <w:r>
              <w:rPr>
                <w:rFonts w:eastAsiaTheme="minorEastAsia" w:hint="eastAsia"/>
              </w:rPr>
              <w:t>天气</w:t>
            </w:r>
            <w:r>
              <w:rPr>
                <w:rFonts w:hint="eastAsia"/>
              </w:rPr>
              <w:t>引发的洪涝灾害</w:t>
            </w:r>
            <w:r>
              <w:rPr>
                <w:rFonts w:eastAsiaTheme="minorEastAsia" w:hint="eastAsia"/>
              </w:rPr>
              <w:t>导致</w:t>
            </w:r>
            <w:r w:rsidRPr="0064304F">
              <w:rPr>
                <w:rFonts w:ascii="宋体" w:eastAsia="宋体" w:hAnsi="宋体" w:hint="eastAsia"/>
              </w:rPr>
              <w:t>部分</w:t>
            </w:r>
            <w:r>
              <w:rPr>
                <w:rFonts w:hint="eastAsia"/>
              </w:rPr>
              <w:t>农田被淹，</w:t>
            </w:r>
            <w:r>
              <w:rPr>
                <w:rFonts w:eastAsiaTheme="minorEastAsia" w:hint="eastAsia"/>
              </w:rPr>
              <w:t>影响作物生长</w:t>
            </w:r>
            <w:r>
              <w:rPr>
                <w:rFonts w:hint="eastAsia"/>
              </w:rPr>
              <w:t>。</w:t>
            </w:r>
            <w:r>
              <w:rPr>
                <w:rFonts w:eastAsiaTheme="minorEastAsia" w:hint="eastAsia"/>
              </w:rPr>
              <w:t>与近</w:t>
            </w:r>
            <w:r>
              <w:rPr>
                <w:rFonts w:hint="eastAsia"/>
              </w:rPr>
              <w:t>5年平均水平相比，潜在生物量</w:t>
            </w:r>
            <w:r>
              <w:rPr>
                <w:rFonts w:eastAsia="宋体" w:hint="eastAsia"/>
              </w:rPr>
              <w:t>偏低</w:t>
            </w:r>
            <w:r>
              <w:rPr>
                <w:rFonts w:hint="eastAsia"/>
              </w:rPr>
              <w:t>2%。CropWatch预计印度尼西亚的水稻和其他作物的</w:t>
            </w:r>
            <w:r w:rsidRPr="0064304F">
              <w:rPr>
                <w:rFonts w:ascii="宋体" w:eastAsia="宋体" w:hAnsi="宋体" w:hint="eastAsia"/>
              </w:rPr>
              <w:t>单产</w:t>
            </w:r>
            <w:r>
              <w:rPr>
                <w:rFonts w:hint="eastAsia"/>
              </w:rPr>
              <w:t>将与多年平均水平持平。</w:t>
            </w:r>
          </w:p>
          <w:p w14:paraId="3E3B0F38"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3.15 2015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月印度尼西亚作物长势</w:t>
            </w:r>
          </w:p>
        </w:tc>
      </w:tr>
      <w:tr w:rsidR="00A77E3E" w14:paraId="513221A1" w14:textId="77777777" w:rsidTr="0012231E">
        <w:tc>
          <w:tcPr>
            <w:tcW w:w="3833" w:type="dxa"/>
            <w:tcBorders>
              <w:top w:val="single" w:sz="4" w:space="0" w:color="4F81BD"/>
              <w:bottom w:val="single" w:sz="4" w:space="0" w:color="4F81BD"/>
              <w:right w:val="nil"/>
            </w:tcBorders>
            <w:shd w:val="clear" w:color="auto" w:fill="auto"/>
            <w:vAlign w:val="center"/>
          </w:tcPr>
          <w:p w14:paraId="3D5AAD50"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0813E16B" wp14:editId="7DBB882E">
                  <wp:extent cx="2101215" cy="1577340"/>
                  <wp:effectExtent l="0" t="0" r="0" b="3810"/>
                  <wp:docPr id="799"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101215" cy="1577340"/>
                          </a:xfrm>
                          <a:prstGeom prst="rect">
                            <a:avLst/>
                          </a:prstGeom>
                          <a:noFill/>
                          <a:ln>
                            <a:noFill/>
                          </a:ln>
                        </pic:spPr>
                      </pic:pic>
                    </a:graphicData>
                  </a:graphic>
                </wp:inline>
              </w:drawing>
            </w:r>
          </w:p>
        </w:tc>
        <w:tc>
          <w:tcPr>
            <w:tcW w:w="5142" w:type="dxa"/>
            <w:gridSpan w:val="6"/>
            <w:tcBorders>
              <w:top w:val="single" w:sz="4" w:space="0" w:color="4F81BD"/>
              <w:left w:val="nil"/>
              <w:bottom w:val="single" w:sz="4" w:space="0" w:color="4F81BD"/>
            </w:tcBorders>
            <w:shd w:val="clear" w:color="auto" w:fill="auto"/>
            <w:vAlign w:val="center"/>
          </w:tcPr>
          <w:p w14:paraId="5AB79DEB"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1E644366" wp14:editId="077A6F1C">
                  <wp:extent cx="2589530" cy="1207770"/>
                  <wp:effectExtent l="0" t="0" r="1270" b="0"/>
                  <wp:docPr id="579" name="图片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89530" cy="1207770"/>
                          </a:xfrm>
                          <a:prstGeom prst="rect">
                            <a:avLst/>
                          </a:prstGeom>
                          <a:noFill/>
                          <a:ln>
                            <a:noFill/>
                          </a:ln>
                        </pic:spPr>
                      </pic:pic>
                    </a:graphicData>
                  </a:graphic>
                </wp:inline>
              </w:drawing>
            </w:r>
          </w:p>
        </w:tc>
      </w:tr>
      <w:tr w:rsidR="00A77E3E" w14:paraId="79A6F2BA" w14:textId="77777777" w:rsidTr="0012231E">
        <w:trPr>
          <w:gridAfter w:val="1"/>
          <w:wAfter w:w="503" w:type="dxa"/>
        </w:trPr>
        <w:tc>
          <w:tcPr>
            <w:tcW w:w="4395" w:type="dxa"/>
            <w:gridSpan w:val="3"/>
            <w:tcBorders>
              <w:top w:val="single" w:sz="4" w:space="0" w:color="4F81BD"/>
              <w:bottom w:val="single" w:sz="4" w:space="0" w:color="4F81BD"/>
              <w:right w:val="nil"/>
            </w:tcBorders>
            <w:shd w:val="clear" w:color="auto" w:fill="auto"/>
          </w:tcPr>
          <w:p w14:paraId="0B40EE7D"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077" w:type="dxa"/>
            <w:gridSpan w:val="3"/>
            <w:tcBorders>
              <w:top w:val="single" w:sz="4" w:space="0" w:color="4F81BD"/>
              <w:left w:val="nil"/>
              <w:bottom w:val="single" w:sz="4" w:space="0" w:color="4F81BD"/>
            </w:tcBorders>
            <w:shd w:val="clear" w:color="auto" w:fill="auto"/>
          </w:tcPr>
          <w:p w14:paraId="5509F272"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0E1D868E" w14:textId="77777777" w:rsidTr="0012231E">
        <w:trPr>
          <w:gridAfter w:val="1"/>
          <w:wAfter w:w="503" w:type="dxa"/>
        </w:trPr>
        <w:tc>
          <w:tcPr>
            <w:tcW w:w="4219" w:type="dxa"/>
            <w:gridSpan w:val="2"/>
            <w:tcBorders>
              <w:top w:val="single" w:sz="4" w:space="0" w:color="4F81BD"/>
              <w:bottom w:val="single" w:sz="4" w:space="0" w:color="4F81BD"/>
              <w:right w:val="nil"/>
            </w:tcBorders>
            <w:shd w:val="clear" w:color="auto" w:fill="auto"/>
            <w:vAlign w:val="center"/>
          </w:tcPr>
          <w:p w14:paraId="14BAB851" w14:textId="77777777" w:rsidR="00A77E3E" w:rsidRPr="001B0BF7" w:rsidRDefault="00A77E3E" w:rsidP="00A77E3E">
            <w:pPr>
              <w:pStyle w:val="blockfigureabcdtext"/>
              <w:ind w:left="400" w:hanging="400"/>
              <w:jc w:val="both"/>
              <w:rPr>
                <w:rFonts w:ascii="Century Gothic" w:hAnsi="Century Gothic"/>
                <w:sz w:val="20"/>
                <w:szCs w:val="20"/>
              </w:rPr>
            </w:pPr>
            <w:r>
              <w:rPr>
                <w:rFonts w:ascii="Century Gothic" w:hAnsi="Century Gothic"/>
                <w:noProof/>
                <w:sz w:val="20"/>
                <w:szCs w:val="20"/>
              </w:rPr>
              <w:drawing>
                <wp:inline distT="0" distB="0" distL="0" distR="0" wp14:anchorId="7F052A7C" wp14:editId="043BC26C">
                  <wp:extent cx="2331085" cy="1102995"/>
                  <wp:effectExtent l="0" t="0" r="0" b="1905"/>
                  <wp:docPr id="580" name="图片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331085" cy="1102995"/>
                          </a:xfrm>
                          <a:prstGeom prst="rect">
                            <a:avLst/>
                          </a:prstGeom>
                          <a:noFill/>
                          <a:ln>
                            <a:noFill/>
                          </a:ln>
                        </pic:spPr>
                      </pic:pic>
                    </a:graphicData>
                  </a:graphic>
                </wp:inline>
              </w:drawing>
            </w:r>
          </w:p>
        </w:tc>
        <w:tc>
          <w:tcPr>
            <w:tcW w:w="4253" w:type="dxa"/>
            <w:gridSpan w:val="4"/>
            <w:tcBorders>
              <w:top w:val="single" w:sz="4" w:space="0" w:color="4F81BD"/>
              <w:left w:val="nil"/>
              <w:bottom w:val="single" w:sz="4" w:space="0" w:color="4F81BD"/>
            </w:tcBorders>
            <w:shd w:val="clear" w:color="auto" w:fill="auto"/>
            <w:vAlign w:val="center"/>
          </w:tcPr>
          <w:p w14:paraId="5A3DC0E2"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039E67F4" wp14:editId="6F06B063">
                  <wp:extent cx="1863725" cy="1319530"/>
                  <wp:effectExtent l="0" t="0" r="3175" b="0"/>
                  <wp:docPr id="581" name="图片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63725" cy="1319530"/>
                          </a:xfrm>
                          <a:prstGeom prst="rect">
                            <a:avLst/>
                          </a:prstGeom>
                          <a:noFill/>
                          <a:ln>
                            <a:noFill/>
                          </a:ln>
                        </pic:spPr>
                      </pic:pic>
                    </a:graphicData>
                  </a:graphic>
                </wp:inline>
              </w:drawing>
            </w:r>
          </w:p>
        </w:tc>
      </w:tr>
      <w:tr w:rsidR="00A77E3E" w14:paraId="4D38F2D9" w14:textId="77777777" w:rsidTr="0012231E">
        <w:trPr>
          <w:gridAfter w:val="1"/>
          <w:wAfter w:w="503" w:type="dxa"/>
        </w:trPr>
        <w:tc>
          <w:tcPr>
            <w:tcW w:w="5112" w:type="dxa"/>
            <w:gridSpan w:val="5"/>
            <w:tcBorders>
              <w:top w:val="single" w:sz="4" w:space="0" w:color="4F81BD"/>
              <w:bottom w:val="single" w:sz="4" w:space="0" w:color="4F81BD"/>
              <w:right w:val="nil"/>
            </w:tcBorders>
            <w:shd w:val="clear" w:color="auto" w:fill="auto"/>
          </w:tcPr>
          <w:p w14:paraId="1DBFB102"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3360" w:type="dxa"/>
            <w:tcBorders>
              <w:top w:val="single" w:sz="4" w:space="0" w:color="4F81BD"/>
              <w:left w:val="nil"/>
              <w:bottom w:val="single" w:sz="4" w:space="0" w:color="4F81BD"/>
            </w:tcBorders>
            <w:shd w:val="clear" w:color="auto" w:fill="auto"/>
          </w:tcPr>
          <w:p w14:paraId="5DF64EC6" w14:textId="77777777" w:rsidR="00A77E3E" w:rsidRPr="001B0BF7" w:rsidRDefault="00A77E3E" w:rsidP="0012231E">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1CC93E69" w14:textId="77777777" w:rsidR="00A77E3E" w:rsidRDefault="00A77E3E" w:rsidP="00A77E3E">
      <w:pPr>
        <w:jc w:val="left"/>
        <w:rPr>
          <w:rFonts w:eastAsia="Calibri"/>
          <w:color w:val="404040"/>
          <w:sz w:val="16"/>
          <w:szCs w:val="20"/>
        </w:rPr>
      </w:pPr>
    </w:p>
    <w:p w14:paraId="6F6BF1DF"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861"/>
        <w:gridCol w:w="155"/>
        <w:gridCol w:w="4456"/>
      </w:tblGrid>
      <w:tr w:rsidR="00A77E3E" w14:paraId="58CF1B2E" w14:textId="77777777" w:rsidTr="0012231E">
        <w:tc>
          <w:tcPr>
            <w:tcW w:w="8472" w:type="dxa"/>
            <w:gridSpan w:val="3"/>
            <w:tcBorders>
              <w:bottom w:val="single" w:sz="4" w:space="0" w:color="4F81BD"/>
            </w:tcBorders>
            <w:shd w:val="clear" w:color="auto" w:fill="auto"/>
          </w:tcPr>
          <w:p w14:paraId="1B2AECE7"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EGY ETH FRA GBR IDN </w:t>
            </w:r>
            <w:r w:rsidRPr="001B0BF7">
              <w:rPr>
                <w:rFonts w:ascii="Century Gothic" w:hAnsi="Century Gothic"/>
                <w:b/>
                <w:bCs/>
                <w:color w:val="000000"/>
                <w:sz w:val="15"/>
                <w:szCs w:val="20"/>
              </w:rPr>
              <w:t xml:space="preserve">IND </w:t>
            </w:r>
            <w:r w:rsidRPr="001B0BF7">
              <w:rPr>
                <w:rFonts w:ascii="Century Gothic" w:hAnsi="Century Gothic"/>
                <w:bCs/>
                <w:color w:val="000000"/>
                <w:sz w:val="15"/>
                <w:szCs w:val="20"/>
              </w:rPr>
              <w:t>IRN KAZ KHM MEX MMR NGA PAK PHL POL ROU RUS THA TUR UKR USA UZB VNM ZAF</w:t>
            </w:r>
          </w:p>
        </w:tc>
      </w:tr>
      <w:tr w:rsidR="00A77E3E" w14:paraId="79C80BE1" w14:textId="77777777" w:rsidTr="0012231E">
        <w:tc>
          <w:tcPr>
            <w:tcW w:w="3861" w:type="dxa"/>
            <w:tcBorders>
              <w:top w:val="single" w:sz="4" w:space="0" w:color="4F81BD"/>
              <w:bottom w:val="single" w:sz="4" w:space="0" w:color="4F81BD"/>
              <w:right w:val="nil"/>
            </w:tcBorders>
            <w:shd w:val="clear" w:color="auto" w:fill="auto"/>
          </w:tcPr>
          <w:p w14:paraId="1C529592"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[IND] </w:t>
            </w:r>
            <w:r w:rsidRPr="001B0BF7">
              <w:rPr>
                <w:rFonts w:ascii="Century Gothic" w:hAnsi="Century Gothic" w:hint="eastAsia"/>
                <w:bCs/>
                <w:color w:val="000000"/>
                <w:sz w:val="56"/>
                <w:szCs w:val="20"/>
              </w:rPr>
              <w:t>印度</w:t>
            </w:r>
          </w:p>
        </w:tc>
        <w:tc>
          <w:tcPr>
            <w:tcW w:w="4611" w:type="dxa"/>
            <w:gridSpan w:val="2"/>
            <w:tcBorders>
              <w:top w:val="single" w:sz="4" w:space="0" w:color="4F81BD"/>
              <w:left w:val="nil"/>
              <w:bottom w:val="single" w:sz="4" w:space="0" w:color="4F81BD"/>
            </w:tcBorders>
            <w:shd w:val="clear" w:color="auto" w:fill="auto"/>
          </w:tcPr>
          <w:p w14:paraId="2740BE0F" w14:textId="77777777" w:rsidR="00A77E3E" w:rsidRPr="001B0BF7" w:rsidRDefault="00A77E3E" w:rsidP="00AB61C9">
            <w:pPr>
              <w:rPr>
                <w:rFonts w:ascii="Century Gothic" w:hAnsi="Century Gothic"/>
                <w:sz w:val="20"/>
                <w:szCs w:val="20"/>
              </w:rPr>
            </w:pPr>
          </w:p>
        </w:tc>
      </w:tr>
      <w:tr w:rsidR="00A77E3E" w14:paraId="7B536365" w14:textId="77777777" w:rsidTr="0012231E">
        <w:tc>
          <w:tcPr>
            <w:tcW w:w="8472" w:type="dxa"/>
            <w:gridSpan w:val="3"/>
            <w:tcBorders>
              <w:top w:val="single" w:sz="4" w:space="0" w:color="4F81BD"/>
            </w:tcBorders>
            <w:shd w:val="clear" w:color="auto" w:fill="auto"/>
          </w:tcPr>
          <w:p w14:paraId="0A7CAD0E" w14:textId="77777777" w:rsidR="00A77E3E" w:rsidRPr="00841093" w:rsidRDefault="00A77E3E" w:rsidP="00AB61C9">
            <w:pPr>
              <w:pStyle w:val="Standardblocktext"/>
              <w:spacing w:after="156"/>
              <w:ind w:firstLineChars="200" w:firstLine="400"/>
              <w:rPr>
                <w:rFonts w:eastAsiaTheme="minorEastAsia"/>
              </w:rPr>
            </w:pPr>
            <w:r w:rsidRPr="001B0BF7">
              <w:rPr>
                <w:rFonts w:ascii="Century Gothic" w:hAnsi="Century Gothic" w:hint="eastAsia"/>
                <w:sz w:val="20"/>
                <w:szCs w:val="20"/>
              </w:rPr>
              <w:t>本期通报覆盖印度春收作物的生长和收获期。</w:t>
            </w:r>
            <w:r w:rsidRPr="001B0BF7">
              <w:rPr>
                <w:rFonts w:ascii="Times New Roman" w:eastAsia="宋体" w:hAnsi="Times New Roman"/>
                <w:sz w:val="21"/>
                <w:szCs w:val="21"/>
              </w:rPr>
              <w:t>CropWatch</w:t>
            </w:r>
            <w:r>
              <w:rPr>
                <w:rFonts w:ascii="Times New Roman" w:eastAsia="宋体" w:hAnsi="Times New Roman" w:hint="eastAsia"/>
                <w:color w:val="auto"/>
                <w:sz w:val="21"/>
                <w:szCs w:val="21"/>
              </w:rPr>
              <w:t>农业气象指标</w:t>
            </w:r>
            <w:r w:rsidRPr="001B0BF7">
              <w:rPr>
                <w:rFonts w:ascii="Century Gothic" w:eastAsia="宋体" w:hAnsi="Century Gothic" w:hint="eastAsia"/>
                <w:sz w:val="20"/>
                <w:szCs w:val="20"/>
              </w:rPr>
              <w:t>监测结果</w:t>
            </w:r>
            <w:r w:rsidRPr="001B0BF7">
              <w:rPr>
                <w:rFonts w:ascii="Century Gothic" w:hAnsi="Century Gothic" w:hint="eastAsia"/>
                <w:sz w:val="20"/>
                <w:szCs w:val="20"/>
              </w:rPr>
              <w:t>表明，印度作物</w:t>
            </w:r>
            <w:r w:rsidRPr="0064304F">
              <w:rPr>
                <w:rFonts w:ascii="宋体" w:eastAsia="宋体" w:hAnsi="宋体" w:hint="eastAsia"/>
                <w:sz w:val="20"/>
                <w:szCs w:val="20"/>
              </w:rPr>
              <w:t>长势总体</w:t>
            </w:r>
            <w:r w:rsidRPr="001B0BF7">
              <w:rPr>
                <w:rFonts w:ascii="Century Gothic" w:hAnsi="Century Gothic" w:hint="eastAsia"/>
                <w:sz w:val="20"/>
                <w:szCs w:val="20"/>
              </w:rPr>
              <w:t>与往年持平。春收作物主产区降雨量</w:t>
            </w:r>
            <w:r w:rsidRPr="001B0BF7">
              <w:rPr>
                <w:rFonts w:ascii="Century Gothic" w:eastAsia="宋体" w:hAnsi="Century Gothic" w:hint="eastAsia"/>
                <w:sz w:val="20"/>
                <w:szCs w:val="20"/>
              </w:rPr>
              <w:t>明显高于近</w:t>
            </w:r>
            <w:r w:rsidRPr="001B0BF7">
              <w:rPr>
                <w:rFonts w:ascii="Century Gothic" w:hAnsi="Century Gothic" w:hint="eastAsia"/>
                <w:sz w:val="20"/>
                <w:szCs w:val="20"/>
              </w:rPr>
              <w:t>年平均，包括：安德拉邦（降雨量</w:t>
            </w:r>
            <w:r w:rsidRPr="001B0BF7">
              <w:rPr>
                <w:rFonts w:ascii="Century Gothic" w:hAnsi="Century Gothic" w:hint="eastAsia"/>
                <w:sz w:val="20"/>
                <w:szCs w:val="20"/>
              </w:rPr>
              <w:t>+15%</w:t>
            </w:r>
            <w:r w:rsidRPr="001B0BF7">
              <w:rPr>
                <w:rFonts w:ascii="Century Gothic" w:hAnsi="Century Gothic" w:hint="eastAsia"/>
                <w:sz w:val="20"/>
                <w:szCs w:val="20"/>
              </w:rPr>
              <w:t>）、比哈尔</w:t>
            </w:r>
            <w:r w:rsidRPr="001B0BF7">
              <w:rPr>
                <w:rFonts w:ascii="Century Gothic" w:eastAsia="宋体" w:hAnsi="Century Gothic" w:hint="eastAsia"/>
                <w:sz w:val="20"/>
                <w:szCs w:val="20"/>
              </w:rPr>
              <w:t>邦</w:t>
            </w:r>
            <w:r w:rsidRPr="001B0BF7">
              <w:rPr>
                <w:rFonts w:ascii="Century Gothic" w:hAnsi="Century Gothic" w:hint="eastAsia"/>
                <w:sz w:val="20"/>
                <w:szCs w:val="20"/>
              </w:rPr>
              <w:t>（</w:t>
            </w:r>
            <w:r w:rsidRPr="001B0BF7">
              <w:rPr>
                <w:rFonts w:ascii="Century Gothic" w:hAnsi="Century Gothic" w:hint="eastAsia"/>
                <w:sz w:val="20"/>
                <w:szCs w:val="20"/>
              </w:rPr>
              <w:t>+52%</w:t>
            </w:r>
            <w:r w:rsidRPr="001B0BF7">
              <w:rPr>
                <w:rFonts w:ascii="Century Gothic" w:hAnsi="Century Gothic" w:hint="eastAsia"/>
                <w:sz w:val="20"/>
                <w:szCs w:val="20"/>
              </w:rPr>
              <w:t>）、古吉拉特邦（</w:t>
            </w:r>
            <w:r w:rsidRPr="001B0BF7">
              <w:rPr>
                <w:rFonts w:ascii="Century Gothic" w:hAnsi="Century Gothic" w:hint="eastAsia"/>
                <w:sz w:val="20"/>
                <w:szCs w:val="20"/>
              </w:rPr>
              <w:t>+340%</w:t>
            </w:r>
            <w:r w:rsidRPr="001B0BF7">
              <w:rPr>
                <w:rFonts w:ascii="Century Gothic" w:hAnsi="Century Gothic" w:hint="eastAsia"/>
                <w:sz w:val="20"/>
                <w:szCs w:val="20"/>
              </w:rPr>
              <w:t>）、哈里亚那</w:t>
            </w:r>
            <w:r w:rsidRPr="001B0BF7">
              <w:rPr>
                <w:rFonts w:ascii="Century Gothic" w:eastAsia="宋体" w:hAnsi="Century Gothic" w:hint="eastAsia"/>
                <w:sz w:val="20"/>
                <w:szCs w:val="20"/>
              </w:rPr>
              <w:t>邦</w:t>
            </w:r>
            <w:r w:rsidRPr="001B0BF7">
              <w:rPr>
                <w:rFonts w:ascii="Century Gothic" w:hAnsi="Century Gothic" w:hint="eastAsia"/>
                <w:sz w:val="20"/>
                <w:szCs w:val="20"/>
              </w:rPr>
              <w:t>（</w:t>
            </w:r>
            <w:r w:rsidRPr="001B0BF7">
              <w:rPr>
                <w:rFonts w:ascii="Century Gothic" w:hAnsi="Century Gothic" w:hint="eastAsia"/>
                <w:sz w:val="20"/>
                <w:szCs w:val="20"/>
              </w:rPr>
              <w:t>+48%</w:t>
            </w:r>
            <w:r w:rsidRPr="001B0BF7">
              <w:rPr>
                <w:rFonts w:ascii="Century Gothic" w:hAnsi="Century Gothic" w:hint="eastAsia"/>
                <w:sz w:val="20"/>
                <w:szCs w:val="20"/>
              </w:rPr>
              <w:t>）、</w:t>
            </w:r>
            <w:r w:rsidRPr="001B0BF7">
              <w:rPr>
                <w:rFonts w:ascii="Century Gothic" w:eastAsia="宋体" w:hAnsi="Century Gothic" w:hint="eastAsia"/>
                <w:sz w:val="20"/>
                <w:szCs w:val="20"/>
              </w:rPr>
              <w:t>喀拉拉</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+33%</w:t>
            </w:r>
            <w:r w:rsidRPr="001B0BF7">
              <w:rPr>
                <w:rFonts w:ascii="Century Gothic" w:hAnsi="Century Gothic" w:hint="eastAsia"/>
                <w:sz w:val="20"/>
                <w:szCs w:val="20"/>
              </w:rPr>
              <w:t>）、卡纳塔克邦（</w:t>
            </w:r>
            <w:r w:rsidRPr="001B0BF7">
              <w:rPr>
                <w:rFonts w:ascii="Century Gothic" w:hAnsi="Century Gothic" w:hint="eastAsia"/>
                <w:sz w:val="20"/>
                <w:szCs w:val="20"/>
              </w:rPr>
              <w:t>+92%</w:t>
            </w:r>
            <w:r w:rsidRPr="001B0BF7">
              <w:rPr>
                <w:rFonts w:ascii="Century Gothic" w:hAnsi="Century Gothic" w:hint="eastAsia"/>
                <w:sz w:val="20"/>
                <w:szCs w:val="20"/>
              </w:rPr>
              <w:t>）、</w:t>
            </w:r>
            <w:r w:rsidRPr="001B0BF7">
              <w:rPr>
                <w:rFonts w:ascii="Century Gothic" w:eastAsia="宋体" w:hAnsi="Century Gothic" w:hint="eastAsia"/>
                <w:sz w:val="20"/>
                <w:szCs w:val="20"/>
              </w:rPr>
              <w:t>马哈拉斯特拉</w:t>
            </w:r>
            <w:r w:rsidRPr="001B0BF7">
              <w:rPr>
                <w:rFonts w:ascii="Century Gothic" w:hAnsi="Century Gothic" w:hint="eastAsia"/>
                <w:sz w:val="20"/>
                <w:szCs w:val="20"/>
              </w:rPr>
              <w:t>邦（</w:t>
            </w:r>
            <w:r w:rsidRPr="001B0BF7">
              <w:rPr>
                <w:rFonts w:ascii="Century Gothic" w:hAnsi="Century Gothic" w:hint="eastAsia"/>
                <w:sz w:val="20"/>
                <w:szCs w:val="20"/>
              </w:rPr>
              <w:t>+100%</w:t>
            </w:r>
            <w:r w:rsidRPr="001B0BF7">
              <w:rPr>
                <w:rFonts w:ascii="Century Gothic" w:hAnsi="Century Gothic" w:hint="eastAsia"/>
                <w:sz w:val="20"/>
                <w:szCs w:val="20"/>
              </w:rPr>
              <w:t>）、中央</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64304F">
              <w:rPr>
                <w:rFonts w:ascii="宋体" w:eastAsia="宋体" w:hAnsi="宋体" w:hint="eastAsia"/>
                <w:sz w:val="20"/>
                <w:szCs w:val="20"/>
              </w:rPr>
              <w:t>+</w:t>
            </w:r>
            <w:r w:rsidRPr="001B0BF7">
              <w:rPr>
                <w:rFonts w:ascii="Century Gothic" w:hAnsi="Century Gothic" w:hint="eastAsia"/>
                <w:sz w:val="20"/>
                <w:szCs w:val="20"/>
              </w:rPr>
              <w:t>142%</w:t>
            </w:r>
            <w:r w:rsidRPr="001B0BF7">
              <w:rPr>
                <w:rFonts w:ascii="Century Gothic" w:hAnsi="Century Gothic" w:hint="eastAsia"/>
                <w:sz w:val="20"/>
                <w:szCs w:val="20"/>
              </w:rPr>
              <w:t>）、奥</w:t>
            </w:r>
            <w:r w:rsidRPr="001B0BF7">
              <w:rPr>
                <w:rFonts w:ascii="Century Gothic" w:eastAsia="宋体" w:hAnsi="Century Gothic" w:hint="eastAsia"/>
                <w:sz w:val="20"/>
                <w:szCs w:val="20"/>
              </w:rPr>
              <w:t>里</w:t>
            </w:r>
            <w:r w:rsidRPr="001B0BF7">
              <w:rPr>
                <w:rFonts w:ascii="Century Gothic" w:hAnsi="Century Gothic" w:hint="eastAsia"/>
                <w:sz w:val="20"/>
                <w:szCs w:val="20"/>
              </w:rPr>
              <w:t>萨</w:t>
            </w:r>
            <w:r w:rsidRPr="001B0BF7">
              <w:rPr>
                <w:rFonts w:ascii="Century Gothic" w:eastAsia="宋体" w:hAnsi="Century Gothic" w:hint="eastAsia"/>
                <w:sz w:val="20"/>
                <w:szCs w:val="20"/>
              </w:rPr>
              <w:t>邦</w:t>
            </w:r>
            <w:r w:rsidRPr="001B0BF7">
              <w:rPr>
                <w:rFonts w:ascii="Century Gothic" w:hAnsi="Century Gothic" w:hint="eastAsia"/>
                <w:sz w:val="20"/>
                <w:szCs w:val="20"/>
              </w:rPr>
              <w:t>（</w:t>
            </w:r>
            <w:r>
              <w:rPr>
                <w:rFonts w:ascii="Century Gothic" w:eastAsiaTheme="minorEastAsia" w:hAnsi="Century Gothic" w:hint="eastAsia"/>
                <w:sz w:val="20"/>
                <w:szCs w:val="20"/>
              </w:rPr>
              <w:t>+</w:t>
            </w:r>
            <w:r w:rsidRPr="001B0BF7">
              <w:rPr>
                <w:rFonts w:ascii="Century Gothic" w:hAnsi="Century Gothic" w:hint="eastAsia"/>
                <w:sz w:val="20"/>
                <w:szCs w:val="20"/>
              </w:rPr>
              <w:t>14%</w:t>
            </w:r>
            <w:r w:rsidRPr="001B0BF7">
              <w:rPr>
                <w:rFonts w:ascii="Century Gothic" w:hAnsi="Century Gothic" w:hint="eastAsia"/>
                <w:sz w:val="20"/>
                <w:szCs w:val="20"/>
              </w:rPr>
              <w:t>）、旁遮普</w:t>
            </w:r>
            <w:proofErr w:type="gramStart"/>
            <w:r w:rsidRPr="001B0BF7">
              <w:rPr>
                <w:rFonts w:ascii="Century Gothic" w:eastAsia="宋体" w:hAnsi="Century Gothic" w:hint="eastAsia"/>
                <w:sz w:val="20"/>
                <w:szCs w:val="20"/>
              </w:rPr>
              <w:t>邦</w:t>
            </w:r>
            <w:proofErr w:type="gramEnd"/>
            <w:r w:rsidRPr="001B0BF7">
              <w:rPr>
                <w:rFonts w:ascii="Century Gothic" w:hAnsi="Century Gothic" w:hint="eastAsia"/>
                <w:sz w:val="20"/>
                <w:szCs w:val="20"/>
              </w:rPr>
              <w:t>（</w:t>
            </w:r>
            <w:r>
              <w:rPr>
                <w:rFonts w:ascii="Century Gothic" w:eastAsiaTheme="minorEastAsia" w:hAnsi="Century Gothic" w:hint="eastAsia"/>
                <w:sz w:val="20"/>
                <w:szCs w:val="20"/>
              </w:rPr>
              <w:t>+</w:t>
            </w:r>
            <w:r w:rsidRPr="001B0BF7">
              <w:rPr>
                <w:rFonts w:ascii="Century Gothic" w:hAnsi="Century Gothic" w:hint="eastAsia"/>
                <w:sz w:val="20"/>
                <w:szCs w:val="20"/>
              </w:rPr>
              <w:t>20%</w:t>
            </w:r>
            <w:r w:rsidRPr="001B0BF7">
              <w:rPr>
                <w:rFonts w:ascii="Century Gothic" w:hAnsi="Century Gothic" w:hint="eastAsia"/>
                <w:sz w:val="20"/>
                <w:szCs w:val="20"/>
              </w:rPr>
              <w:t>）、拉贾斯坦邦（</w:t>
            </w:r>
            <w:r w:rsidRPr="001B0BF7">
              <w:rPr>
                <w:rFonts w:ascii="Century Gothic" w:hAnsi="Century Gothic" w:hint="eastAsia"/>
                <w:sz w:val="20"/>
                <w:szCs w:val="20"/>
              </w:rPr>
              <w:t>+92%</w:t>
            </w:r>
            <w:r w:rsidRPr="001B0BF7">
              <w:rPr>
                <w:rFonts w:ascii="Century Gothic" w:hAnsi="Century Gothic" w:hint="eastAsia"/>
                <w:sz w:val="20"/>
                <w:szCs w:val="20"/>
              </w:rPr>
              <w:t>）、泰米尔纳德邦（</w:t>
            </w:r>
            <w:r w:rsidRPr="001B0BF7">
              <w:rPr>
                <w:rFonts w:ascii="Century Gothic" w:hAnsi="Century Gothic" w:hint="eastAsia"/>
                <w:sz w:val="20"/>
                <w:szCs w:val="20"/>
              </w:rPr>
              <w:t>+11%</w:t>
            </w:r>
            <w:r w:rsidRPr="001B0BF7">
              <w:rPr>
                <w:rFonts w:ascii="Century Gothic" w:hAnsi="Century Gothic" w:hint="eastAsia"/>
                <w:sz w:val="20"/>
                <w:szCs w:val="20"/>
              </w:rPr>
              <w:t>）、北方</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+85%</w:t>
            </w:r>
            <w:r w:rsidRPr="001B0BF7">
              <w:rPr>
                <w:rFonts w:ascii="Century Gothic" w:hAnsi="Century Gothic" w:hint="eastAsia"/>
                <w:sz w:val="20"/>
                <w:szCs w:val="20"/>
              </w:rPr>
              <w:t>）、西孟加拉</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+68%</w:t>
            </w:r>
            <w:r w:rsidRPr="001B0BF7">
              <w:rPr>
                <w:rFonts w:ascii="Century Gothic" w:hAnsi="Century Gothic" w:hint="eastAsia"/>
                <w:sz w:val="20"/>
                <w:szCs w:val="20"/>
              </w:rPr>
              <w:t>）。充沛的雨量</w:t>
            </w:r>
            <w:r w:rsidRPr="001B0BF7">
              <w:rPr>
                <w:rFonts w:ascii="Century Gothic" w:eastAsia="宋体" w:hAnsi="Century Gothic" w:hint="eastAsia"/>
                <w:sz w:val="20"/>
                <w:szCs w:val="20"/>
              </w:rPr>
              <w:t>有利于</w:t>
            </w:r>
            <w:r w:rsidRPr="001B0BF7">
              <w:rPr>
                <w:rFonts w:ascii="Century Gothic" w:hAnsi="Century Gothic" w:hint="eastAsia"/>
                <w:sz w:val="20"/>
                <w:szCs w:val="20"/>
              </w:rPr>
              <w:t>生物量</w:t>
            </w:r>
            <w:r w:rsidRPr="0064304F">
              <w:rPr>
                <w:rFonts w:ascii="宋体" w:eastAsia="宋体" w:hAnsi="宋体" w:hint="eastAsia"/>
                <w:sz w:val="20"/>
                <w:szCs w:val="20"/>
              </w:rPr>
              <w:t>累积</w:t>
            </w:r>
            <w:r w:rsidRPr="001B0BF7">
              <w:rPr>
                <w:rFonts w:ascii="Century Gothic" w:hAnsi="Century Gothic" w:hint="eastAsia"/>
                <w:sz w:val="20"/>
                <w:szCs w:val="20"/>
              </w:rPr>
              <w:t>。</w:t>
            </w:r>
            <w:r w:rsidRPr="001B0BF7">
              <w:rPr>
                <w:rFonts w:ascii="Century Gothic" w:eastAsia="宋体" w:hAnsi="Century Gothic" w:hint="eastAsia"/>
                <w:sz w:val="20"/>
                <w:szCs w:val="20"/>
              </w:rPr>
              <w:t>这些区域</w:t>
            </w:r>
            <w:r w:rsidRPr="001B0BF7">
              <w:rPr>
                <w:rFonts w:ascii="Century Gothic" w:hAnsi="Century Gothic" w:hint="eastAsia"/>
                <w:sz w:val="20"/>
                <w:szCs w:val="20"/>
              </w:rPr>
              <w:t>温度与</w:t>
            </w:r>
            <w:r>
              <w:rPr>
                <w:rFonts w:ascii="Century Gothic" w:eastAsia="宋体" w:hAnsi="Century Gothic" w:hint="eastAsia"/>
                <w:sz w:val="20"/>
                <w:szCs w:val="20"/>
              </w:rPr>
              <w:t>多</w:t>
            </w:r>
            <w:r w:rsidRPr="001B0BF7">
              <w:rPr>
                <w:rFonts w:ascii="Century Gothic" w:eastAsia="宋体" w:hAnsi="Century Gothic" w:hint="eastAsia"/>
                <w:sz w:val="20"/>
                <w:szCs w:val="20"/>
              </w:rPr>
              <w:t>年平均</w:t>
            </w:r>
            <w:r>
              <w:rPr>
                <w:rFonts w:ascii="Century Gothic" w:eastAsia="宋体" w:hAnsi="Century Gothic" w:hint="eastAsia"/>
                <w:sz w:val="20"/>
                <w:szCs w:val="20"/>
              </w:rPr>
              <w:t>气温持平</w:t>
            </w:r>
            <w:r w:rsidRPr="001B0BF7">
              <w:rPr>
                <w:rFonts w:ascii="Century Gothic" w:hAnsi="Century Gothic" w:hint="eastAsia"/>
                <w:sz w:val="20"/>
                <w:szCs w:val="20"/>
              </w:rPr>
              <w:t>，而</w:t>
            </w:r>
            <w:r w:rsidRPr="001B0BF7">
              <w:rPr>
                <w:rFonts w:ascii="Century Gothic" w:eastAsia="宋体" w:hAnsi="Century Gothic" w:hint="eastAsia"/>
                <w:sz w:val="20"/>
                <w:szCs w:val="20"/>
              </w:rPr>
              <w:t>光合有效辐射</w:t>
            </w:r>
            <w:r w:rsidRPr="001B0BF7">
              <w:rPr>
                <w:rFonts w:ascii="Century Gothic" w:hAnsi="Century Gothic" w:hint="eastAsia"/>
                <w:sz w:val="20"/>
                <w:szCs w:val="20"/>
              </w:rPr>
              <w:t>在比哈尔（</w:t>
            </w:r>
            <w:r w:rsidRPr="001B0BF7">
              <w:rPr>
                <w:rFonts w:ascii="Century Gothic" w:hAnsi="Century Gothic" w:hint="eastAsia"/>
                <w:sz w:val="20"/>
                <w:szCs w:val="20"/>
              </w:rPr>
              <w:t>-7%</w:t>
            </w:r>
            <w:r w:rsidRPr="001B0BF7">
              <w:rPr>
                <w:rFonts w:ascii="Century Gothic" w:hAnsi="Century Gothic" w:hint="eastAsia"/>
                <w:sz w:val="20"/>
                <w:szCs w:val="20"/>
              </w:rPr>
              <w:t>）、哈里亚那</w:t>
            </w:r>
            <w:r w:rsidRPr="0064304F">
              <w:rPr>
                <w:rFonts w:ascii="宋体" w:eastAsia="宋体" w:hAnsi="宋体" w:hint="eastAsia"/>
                <w:sz w:val="20"/>
                <w:szCs w:val="20"/>
              </w:rPr>
              <w:t>邦</w:t>
            </w:r>
            <w:r w:rsidRPr="001B0BF7">
              <w:rPr>
                <w:rFonts w:ascii="Century Gothic" w:hAnsi="Century Gothic" w:hint="eastAsia"/>
                <w:sz w:val="20"/>
                <w:szCs w:val="20"/>
              </w:rPr>
              <w:t>（</w:t>
            </w:r>
            <w:r w:rsidRPr="001B0BF7">
              <w:rPr>
                <w:rFonts w:ascii="Century Gothic" w:hAnsi="Century Gothic" w:hint="eastAsia"/>
                <w:sz w:val="20"/>
                <w:szCs w:val="20"/>
              </w:rPr>
              <w:t>-6%</w:t>
            </w:r>
            <w:r w:rsidRPr="001B0BF7">
              <w:rPr>
                <w:rFonts w:ascii="Century Gothic" w:hAnsi="Century Gothic" w:hint="eastAsia"/>
                <w:sz w:val="20"/>
                <w:szCs w:val="20"/>
              </w:rPr>
              <w:t>）、喜马偕尔</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-9%</w:t>
            </w:r>
            <w:r w:rsidRPr="001B0BF7">
              <w:rPr>
                <w:rFonts w:ascii="Century Gothic" w:hAnsi="Century Gothic" w:hint="eastAsia"/>
                <w:sz w:val="20"/>
                <w:szCs w:val="20"/>
              </w:rPr>
              <w:t>）、恰尔肯德</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-6%</w:t>
            </w:r>
            <w:r w:rsidRPr="001B0BF7">
              <w:rPr>
                <w:rFonts w:ascii="Century Gothic" w:hAnsi="Century Gothic" w:hint="eastAsia"/>
                <w:sz w:val="20"/>
                <w:szCs w:val="20"/>
              </w:rPr>
              <w:t>）、中央</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-6%</w:t>
            </w:r>
            <w:r w:rsidRPr="001B0BF7">
              <w:rPr>
                <w:rFonts w:ascii="Century Gothic" w:hAnsi="Century Gothic" w:hint="eastAsia"/>
                <w:sz w:val="20"/>
                <w:szCs w:val="20"/>
              </w:rPr>
              <w:t>）、旁遮普</w:t>
            </w:r>
            <w:proofErr w:type="gramStart"/>
            <w:r w:rsidRPr="0064304F">
              <w:rPr>
                <w:rFonts w:ascii="宋体" w:eastAsia="宋体" w:hAnsi="宋体"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-7%</w:t>
            </w:r>
            <w:r w:rsidRPr="001B0BF7">
              <w:rPr>
                <w:rFonts w:ascii="Century Gothic" w:hAnsi="Century Gothic" w:hint="eastAsia"/>
                <w:sz w:val="20"/>
                <w:szCs w:val="20"/>
              </w:rPr>
              <w:t>）、北方</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-8%</w:t>
            </w:r>
            <w:r w:rsidRPr="001B0BF7">
              <w:rPr>
                <w:rFonts w:ascii="Century Gothic" w:hAnsi="Century Gothic" w:hint="eastAsia"/>
                <w:sz w:val="20"/>
                <w:szCs w:val="20"/>
              </w:rPr>
              <w:t>）、北阿坎德</w:t>
            </w:r>
            <w:r w:rsidRPr="0064304F">
              <w:rPr>
                <w:rFonts w:ascii="Century Gothic" w:eastAsia="宋体" w:hAnsi="Century Gothic" w:hint="eastAsia"/>
                <w:sz w:val="20"/>
                <w:szCs w:val="20"/>
              </w:rPr>
              <w:t>邦</w:t>
            </w:r>
            <w:r w:rsidRPr="001B0BF7">
              <w:rPr>
                <w:rFonts w:ascii="Century Gothic" w:hAnsi="Century Gothic" w:hint="eastAsia"/>
                <w:sz w:val="20"/>
                <w:szCs w:val="20"/>
              </w:rPr>
              <w:t>（</w:t>
            </w:r>
            <w:r w:rsidRPr="001B0BF7">
              <w:rPr>
                <w:rFonts w:ascii="Century Gothic" w:hAnsi="Century Gothic" w:hint="eastAsia"/>
                <w:sz w:val="20"/>
                <w:szCs w:val="20"/>
              </w:rPr>
              <w:t>-9%</w:t>
            </w:r>
            <w:r w:rsidRPr="001B0BF7">
              <w:rPr>
                <w:rFonts w:ascii="Century Gothic" w:hAnsi="Century Gothic" w:hint="eastAsia"/>
                <w:sz w:val="20"/>
                <w:szCs w:val="20"/>
              </w:rPr>
              <w:t>）以及西孟加拉</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w:t>
            </w:r>
            <w:r w:rsidRPr="001B0BF7">
              <w:rPr>
                <w:rFonts w:ascii="Century Gothic" w:hAnsi="Century Gothic" w:hint="eastAsia"/>
                <w:sz w:val="20"/>
                <w:szCs w:val="20"/>
              </w:rPr>
              <w:t>-5%</w:t>
            </w:r>
            <w:r w:rsidRPr="001B0BF7">
              <w:rPr>
                <w:rFonts w:ascii="Century Gothic" w:hAnsi="Century Gothic" w:hint="eastAsia"/>
                <w:sz w:val="20"/>
                <w:szCs w:val="20"/>
              </w:rPr>
              <w:t>）</w:t>
            </w:r>
            <w:r w:rsidRPr="001B0BF7">
              <w:rPr>
                <w:rFonts w:ascii="Century Gothic" w:eastAsia="宋体" w:hAnsi="Century Gothic" w:hint="eastAsia"/>
                <w:sz w:val="20"/>
                <w:szCs w:val="20"/>
              </w:rPr>
              <w:t>等区域低于平均水平。</w:t>
            </w:r>
            <w:r w:rsidRPr="001B0BF7">
              <w:rPr>
                <w:rFonts w:ascii="Century Gothic" w:hAnsi="Century Gothic" w:hint="eastAsia"/>
                <w:sz w:val="20"/>
                <w:szCs w:val="20"/>
              </w:rPr>
              <w:t>从总体上看，除</w:t>
            </w:r>
            <w:r>
              <w:rPr>
                <w:rFonts w:ascii="Century Gothic" w:eastAsiaTheme="minorEastAsia" w:hAnsi="Century Gothic" w:hint="eastAsia"/>
                <w:sz w:val="20"/>
                <w:szCs w:val="20"/>
              </w:rPr>
              <w:t>除部分</w:t>
            </w:r>
            <w:r w:rsidRPr="001B0BF7">
              <w:rPr>
                <w:rFonts w:ascii="Century Gothic" w:hAnsi="Century Gothic" w:hint="eastAsia"/>
                <w:sz w:val="20"/>
                <w:szCs w:val="20"/>
              </w:rPr>
              <w:t>地区</w:t>
            </w:r>
            <w:r>
              <w:rPr>
                <w:rFonts w:ascii="宋体" w:eastAsia="宋体" w:hAnsi="宋体" w:hint="eastAsia"/>
                <w:sz w:val="20"/>
                <w:szCs w:val="20"/>
              </w:rPr>
              <w:t>过量</w:t>
            </w:r>
            <w:r w:rsidRPr="0064304F">
              <w:rPr>
                <w:rFonts w:ascii="宋体" w:eastAsia="宋体" w:hAnsi="宋体" w:hint="eastAsia"/>
                <w:sz w:val="20"/>
                <w:szCs w:val="20"/>
              </w:rPr>
              <w:t>的</w:t>
            </w:r>
            <w:r w:rsidRPr="001B0BF7">
              <w:rPr>
                <w:rFonts w:ascii="Century Gothic" w:hAnsi="Century Gothic" w:hint="eastAsia"/>
                <w:sz w:val="20"/>
                <w:szCs w:val="20"/>
              </w:rPr>
              <w:t>非季节性降水</w:t>
            </w:r>
            <w:r>
              <w:rPr>
                <w:rFonts w:ascii="Century Gothic" w:eastAsiaTheme="minorEastAsia" w:hAnsi="Century Gothic" w:hint="eastAsia"/>
                <w:sz w:val="20"/>
                <w:szCs w:val="20"/>
              </w:rPr>
              <w:t>导致作物损毁</w:t>
            </w:r>
            <w:r w:rsidRPr="001B0BF7">
              <w:rPr>
                <w:rFonts w:ascii="Century Gothic" w:hAnsi="Century Gothic" w:hint="eastAsia"/>
                <w:sz w:val="20"/>
                <w:szCs w:val="20"/>
              </w:rPr>
              <w:t>外，</w:t>
            </w:r>
            <w:r w:rsidRPr="001B0BF7">
              <w:rPr>
                <w:rFonts w:ascii="Century Gothic" w:eastAsia="宋体" w:hAnsi="Century Gothic" w:hint="eastAsia"/>
                <w:sz w:val="20"/>
                <w:szCs w:val="20"/>
              </w:rPr>
              <w:t>印度</w:t>
            </w:r>
            <w:r>
              <w:rPr>
                <w:rFonts w:ascii="Century Gothic" w:eastAsia="宋体" w:hAnsi="Century Gothic" w:hint="eastAsia"/>
                <w:sz w:val="20"/>
                <w:szCs w:val="20"/>
              </w:rPr>
              <w:t>农业</w:t>
            </w:r>
            <w:r w:rsidRPr="001B0BF7">
              <w:rPr>
                <w:rFonts w:ascii="Century Gothic" w:eastAsia="宋体" w:hAnsi="Century Gothic" w:hint="eastAsia"/>
                <w:sz w:val="20"/>
                <w:szCs w:val="20"/>
              </w:rPr>
              <w:t>条件</w:t>
            </w:r>
            <w:r w:rsidRPr="001B0BF7">
              <w:rPr>
                <w:rFonts w:ascii="Century Gothic" w:hAnsi="Century Gothic" w:hint="eastAsia"/>
                <w:sz w:val="20"/>
                <w:szCs w:val="20"/>
              </w:rPr>
              <w:t>适宜</w:t>
            </w:r>
            <w:r w:rsidRPr="001B0BF7">
              <w:rPr>
                <w:rFonts w:ascii="Century Gothic" w:eastAsia="宋体" w:hAnsi="Century Gothic" w:hint="eastAsia"/>
                <w:sz w:val="20"/>
                <w:szCs w:val="20"/>
              </w:rPr>
              <w:t>作物生长</w:t>
            </w:r>
            <w:r w:rsidRPr="001B0BF7">
              <w:rPr>
                <w:rFonts w:ascii="Century Gothic" w:hAnsi="Century Gothic" w:hint="eastAsia"/>
                <w:sz w:val="20"/>
                <w:szCs w:val="20"/>
              </w:rPr>
              <w:t>，</w:t>
            </w:r>
            <w:r w:rsidRPr="0064304F">
              <w:rPr>
                <w:rFonts w:ascii="宋体" w:eastAsia="宋体" w:hAnsi="宋体" w:hint="eastAsia"/>
                <w:sz w:val="20"/>
                <w:szCs w:val="20"/>
              </w:rPr>
              <w:t>作物</w:t>
            </w:r>
            <w:r w:rsidRPr="001B0BF7">
              <w:rPr>
                <w:rFonts w:ascii="Century Gothic" w:eastAsia="宋体" w:hAnsi="Century Gothic" w:hint="eastAsia"/>
                <w:sz w:val="20"/>
                <w:szCs w:val="20"/>
              </w:rPr>
              <w:t>长势</w:t>
            </w:r>
            <w:r>
              <w:rPr>
                <w:rFonts w:ascii="Century Gothic" w:eastAsia="宋体" w:hAnsi="Century Gothic" w:hint="eastAsia"/>
                <w:sz w:val="20"/>
                <w:szCs w:val="20"/>
              </w:rPr>
              <w:t>处于平均水平</w:t>
            </w:r>
            <w:r w:rsidRPr="001B0BF7">
              <w:rPr>
                <w:rFonts w:ascii="Century Gothic" w:hAnsi="Century Gothic" w:hint="eastAsia"/>
                <w:sz w:val="20"/>
                <w:szCs w:val="20"/>
              </w:rPr>
              <w:t>。监测期</w:t>
            </w:r>
            <w:r>
              <w:rPr>
                <w:rFonts w:ascii="Century Gothic" w:eastAsiaTheme="minorEastAsia" w:hAnsi="Century Gothic" w:hint="eastAsia"/>
                <w:sz w:val="20"/>
                <w:szCs w:val="20"/>
              </w:rPr>
              <w:t>内，</w:t>
            </w:r>
            <w:r w:rsidRPr="001B0BF7">
              <w:rPr>
                <w:rFonts w:ascii="Century Gothic" w:hAnsi="Century Gothic" w:hint="eastAsia"/>
                <w:sz w:val="20"/>
                <w:szCs w:val="20"/>
              </w:rPr>
              <w:t>印度作物长势</w:t>
            </w:r>
            <w:r>
              <w:rPr>
                <w:rFonts w:ascii="Century Gothic" w:eastAsiaTheme="minorEastAsia" w:hAnsi="Century Gothic" w:hint="eastAsia"/>
                <w:sz w:val="20"/>
                <w:szCs w:val="20"/>
              </w:rPr>
              <w:t>处于</w:t>
            </w:r>
            <w:r w:rsidRPr="001B0BF7">
              <w:rPr>
                <w:rFonts w:ascii="Century Gothic" w:hAnsi="Century Gothic" w:hint="eastAsia"/>
                <w:sz w:val="20"/>
                <w:szCs w:val="20"/>
              </w:rPr>
              <w:t>近</w:t>
            </w:r>
            <w:r w:rsidRPr="001B0BF7">
              <w:rPr>
                <w:rFonts w:ascii="Century Gothic" w:hAnsi="Century Gothic" w:hint="eastAsia"/>
                <w:sz w:val="20"/>
                <w:szCs w:val="20"/>
              </w:rPr>
              <w:t>5</w:t>
            </w:r>
            <w:r w:rsidRPr="001B0BF7">
              <w:rPr>
                <w:rFonts w:ascii="Century Gothic" w:hAnsi="Century Gothic" w:hint="eastAsia"/>
                <w:sz w:val="20"/>
                <w:szCs w:val="20"/>
              </w:rPr>
              <w:t>年平均水平，但仍低于去年同期水平。总体来看，印度最佳植被状态指数取值介于</w:t>
            </w:r>
            <w:r w:rsidRPr="001B0BF7">
              <w:rPr>
                <w:rFonts w:ascii="Century Gothic" w:hAnsi="Century Gothic" w:hint="eastAsia"/>
                <w:sz w:val="20"/>
                <w:szCs w:val="20"/>
              </w:rPr>
              <w:t>0.5</w:t>
            </w:r>
            <w:r w:rsidRPr="001B0BF7">
              <w:rPr>
                <w:rFonts w:ascii="Century Gothic" w:hAnsi="Century Gothic" w:hint="eastAsia"/>
                <w:sz w:val="20"/>
                <w:szCs w:val="20"/>
              </w:rPr>
              <w:t>到</w:t>
            </w:r>
            <w:r w:rsidRPr="001B0BF7">
              <w:rPr>
                <w:rFonts w:ascii="Century Gothic" w:hAnsi="Century Gothic" w:hint="eastAsia"/>
                <w:sz w:val="20"/>
                <w:szCs w:val="20"/>
              </w:rPr>
              <w:t>1</w:t>
            </w:r>
            <w:r w:rsidRPr="001B0BF7">
              <w:rPr>
                <w:rFonts w:ascii="Century Gothic" w:hAnsi="Century Gothic" w:hint="eastAsia"/>
                <w:sz w:val="20"/>
                <w:szCs w:val="20"/>
              </w:rPr>
              <w:t>之间</w:t>
            </w:r>
            <w:r>
              <w:rPr>
                <w:rFonts w:ascii="Century Gothic" w:eastAsiaTheme="minorEastAsia" w:hAnsi="Century Gothic" w:hint="eastAsia"/>
                <w:sz w:val="20"/>
                <w:szCs w:val="20"/>
              </w:rPr>
              <w:t>，</w:t>
            </w:r>
            <w:r w:rsidRPr="001B0BF7">
              <w:rPr>
                <w:rFonts w:ascii="Century Gothic" w:hAnsi="Century Gothic" w:hint="eastAsia"/>
                <w:sz w:val="20"/>
                <w:szCs w:val="20"/>
              </w:rPr>
              <w:t>作物长势较差</w:t>
            </w:r>
            <w:r>
              <w:rPr>
                <w:rFonts w:ascii="Century Gothic" w:eastAsiaTheme="minorEastAsia" w:hAnsi="Century Gothic" w:hint="eastAsia"/>
                <w:sz w:val="20"/>
                <w:szCs w:val="20"/>
              </w:rPr>
              <w:t>的</w:t>
            </w:r>
            <w:r w:rsidRPr="001B0BF7">
              <w:rPr>
                <w:rFonts w:ascii="Century Gothic" w:hAnsi="Century Gothic" w:hint="eastAsia"/>
                <w:sz w:val="20"/>
                <w:szCs w:val="20"/>
              </w:rPr>
              <w:t>区域包括安德拉邦、马哈拉斯特拉邦、古吉拉特邦、拉贾斯坦邦和哈利亚纳邦</w:t>
            </w:r>
            <w:r>
              <w:rPr>
                <w:rFonts w:ascii="Century Gothic" w:eastAsiaTheme="minorEastAsia" w:hAnsi="Century Gothic" w:hint="eastAsia"/>
                <w:sz w:val="20"/>
                <w:szCs w:val="20"/>
              </w:rPr>
              <w:t>，</w:t>
            </w:r>
            <w:r>
              <w:rPr>
                <w:rFonts w:ascii="Century Gothic" w:eastAsiaTheme="minorEastAsia" w:hAnsi="Century Gothic" w:hint="eastAsia"/>
                <w:sz w:val="20"/>
                <w:szCs w:val="20"/>
              </w:rPr>
              <w:t>VCIx</w:t>
            </w:r>
            <w:r>
              <w:rPr>
                <w:rFonts w:ascii="Century Gothic" w:eastAsiaTheme="minorEastAsia" w:hAnsi="Century Gothic" w:hint="eastAsia"/>
                <w:sz w:val="20"/>
                <w:szCs w:val="20"/>
              </w:rPr>
              <w:t>低于</w:t>
            </w:r>
            <w:r>
              <w:rPr>
                <w:rFonts w:ascii="Century Gothic" w:eastAsiaTheme="minorEastAsia" w:hAnsi="Century Gothic" w:hint="eastAsia"/>
                <w:sz w:val="20"/>
                <w:szCs w:val="20"/>
              </w:rPr>
              <w:t>0.5</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作物生长过程曲线显示，印度总体作物长势在</w:t>
            </w:r>
            <w:r w:rsidRPr="001B0BF7">
              <w:rPr>
                <w:rFonts w:ascii="Century Gothic" w:hAnsi="Century Gothic" w:hint="eastAsia"/>
                <w:sz w:val="20"/>
                <w:szCs w:val="20"/>
              </w:rPr>
              <w:t>1</w:t>
            </w:r>
            <w:r w:rsidRPr="001B0BF7">
              <w:rPr>
                <w:rFonts w:ascii="Century Gothic" w:hAnsi="Century Gothic" w:hint="eastAsia"/>
                <w:sz w:val="20"/>
                <w:szCs w:val="20"/>
              </w:rPr>
              <w:t>月</w:t>
            </w:r>
            <w:r>
              <w:rPr>
                <w:rFonts w:ascii="Century Gothic" w:eastAsiaTheme="minorEastAsia" w:hAnsi="Century Gothic" w:hint="eastAsia"/>
                <w:sz w:val="20"/>
                <w:szCs w:val="20"/>
              </w:rPr>
              <w:t>份逐渐</w:t>
            </w:r>
            <w:r w:rsidRPr="001B0BF7">
              <w:rPr>
                <w:rFonts w:ascii="Century Gothic" w:hAnsi="Century Gothic" w:hint="eastAsia"/>
                <w:sz w:val="20"/>
                <w:szCs w:val="20"/>
              </w:rPr>
              <w:t>恢复至近年平均水平，</w:t>
            </w:r>
            <w:r>
              <w:rPr>
                <w:rFonts w:ascii="Century Gothic" w:eastAsiaTheme="minorEastAsia" w:hAnsi="Century Gothic" w:hint="eastAsia"/>
                <w:sz w:val="20"/>
                <w:szCs w:val="20"/>
              </w:rPr>
              <w:t>正常的作物长势一直</w:t>
            </w:r>
            <w:r w:rsidRPr="001B0BF7">
              <w:rPr>
                <w:rFonts w:ascii="Century Gothic" w:hAnsi="Century Gothic" w:hint="eastAsia"/>
                <w:sz w:val="20"/>
                <w:szCs w:val="20"/>
              </w:rPr>
              <w:t>保持至</w:t>
            </w:r>
            <w:r w:rsidRPr="001B0BF7">
              <w:rPr>
                <w:rFonts w:ascii="Century Gothic" w:hAnsi="Century Gothic" w:hint="eastAsia"/>
                <w:sz w:val="20"/>
                <w:szCs w:val="20"/>
              </w:rPr>
              <w:t>4</w:t>
            </w:r>
            <w:r w:rsidRPr="001B0BF7">
              <w:rPr>
                <w:rFonts w:ascii="Century Gothic" w:hAnsi="Century Gothic" w:hint="eastAsia"/>
                <w:sz w:val="20"/>
                <w:szCs w:val="20"/>
              </w:rPr>
              <w:t>月下旬。</w:t>
            </w:r>
            <w:r w:rsidRPr="001B0BF7">
              <w:rPr>
                <w:rFonts w:ascii="Century Gothic" w:hAnsi="Century Gothic" w:hint="eastAsia"/>
                <w:sz w:val="20"/>
                <w:szCs w:val="20"/>
              </w:rPr>
              <w:t>NDVI</w:t>
            </w:r>
            <w:r w:rsidRPr="001B0BF7">
              <w:rPr>
                <w:rFonts w:ascii="Century Gothic" w:hAnsi="Century Gothic" w:hint="eastAsia"/>
                <w:sz w:val="20"/>
                <w:szCs w:val="20"/>
              </w:rPr>
              <w:t>聚类和</w:t>
            </w:r>
            <w:r w:rsidRPr="0064304F">
              <w:rPr>
                <w:rFonts w:ascii="宋体" w:eastAsia="宋体" w:hAnsi="宋体" w:hint="eastAsia"/>
                <w:sz w:val="20"/>
                <w:szCs w:val="20"/>
              </w:rPr>
              <w:t>相应</w:t>
            </w:r>
            <w:r w:rsidRPr="001B0BF7">
              <w:rPr>
                <w:rFonts w:ascii="Century Gothic" w:hAnsi="Century Gothic" w:hint="eastAsia"/>
                <w:sz w:val="20"/>
                <w:szCs w:val="20"/>
              </w:rPr>
              <w:t>过程曲线表明，</w:t>
            </w:r>
            <w:r w:rsidRPr="001B0BF7">
              <w:rPr>
                <w:rFonts w:ascii="Century Gothic" w:hAnsi="Century Gothic" w:hint="eastAsia"/>
                <w:sz w:val="20"/>
                <w:szCs w:val="20"/>
              </w:rPr>
              <w:t>2</w:t>
            </w:r>
            <w:r w:rsidRPr="001B0BF7">
              <w:rPr>
                <w:rFonts w:ascii="Century Gothic" w:hAnsi="Century Gothic" w:hint="eastAsia"/>
                <w:sz w:val="20"/>
                <w:szCs w:val="20"/>
              </w:rPr>
              <w:t>月至</w:t>
            </w:r>
            <w:r w:rsidRPr="001B0BF7">
              <w:rPr>
                <w:rFonts w:ascii="Century Gothic" w:hAnsi="Century Gothic" w:hint="eastAsia"/>
                <w:sz w:val="20"/>
                <w:szCs w:val="20"/>
              </w:rPr>
              <w:t>4</w:t>
            </w:r>
            <w:r w:rsidRPr="001B0BF7">
              <w:rPr>
                <w:rFonts w:ascii="Century Gothic" w:hAnsi="Century Gothic" w:hint="eastAsia"/>
                <w:sz w:val="20"/>
                <w:szCs w:val="20"/>
              </w:rPr>
              <w:t>月，印度的北部及南部地区，</w:t>
            </w:r>
            <w:r w:rsidRPr="001B0BF7">
              <w:rPr>
                <w:rFonts w:ascii="Century Gothic" w:hAnsi="Century Gothic" w:hint="eastAsia"/>
                <w:sz w:val="20"/>
                <w:szCs w:val="20"/>
              </w:rPr>
              <w:t>NDVI</w:t>
            </w:r>
            <w:r w:rsidRPr="001B0BF7">
              <w:rPr>
                <w:rFonts w:ascii="Century Gothic" w:hAnsi="Century Gothic" w:hint="eastAsia"/>
                <w:sz w:val="20"/>
                <w:szCs w:val="20"/>
              </w:rPr>
              <w:t>值逐渐上升；在印度中部地区，从</w:t>
            </w:r>
            <w:r w:rsidRPr="001B0BF7">
              <w:rPr>
                <w:rFonts w:ascii="Century Gothic" w:hAnsi="Century Gothic" w:hint="eastAsia"/>
                <w:sz w:val="20"/>
                <w:szCs w:val="20"/>
              </w:rPr>
              <w:t>1</w:t>
            </w:r>
            <w:r w:rsidRPr="001B0BF7">
              <w:rPr>
                <w:rFonts w:ascii="Century Gothic" w:hAnsi="Century Gothic" w:hint="eastAsia"/>
                <w:sz w:val="20"/>
                <w:szCs w:val="20"/>
              </w:rPr>
              <w:t>月中旬开始，</w:t>
            </w:r>
            <w:r w:rsidRPr="001B0BF7">
              <w:rPr>
                <w:rFonts w:ascii="Century Gothic" w:hAnsi="Century Gothic" w:hint="eastAsia"/>
                <w:sz w:val="20"/>
                <w:szCs w:val="20"/>
              </w:rPr>
              <w:t>NDVI</w:t>
            </w:r>
            <w:r w:rsidRPr="001B0BF7">
              <w:rPr>
                <w:rFonts w:ascii="Century Gothic" w:hAnsi="Century Gothic" w:hint="eastAsia"/>
                <w:sz w:val="20"/>
                <w:szCs w:val="20"/>
              </w:rPr>
              <w:t>值逐渐下降；而</w:t>
            </w:r>
            <w:r w:rsidRPr="0064304F">
              <w:rPr>
                <w:rFonts w:ascii="宋体" w:eastAsia="宋体" w:hAnsi="宋体" w:hint="eastAsia"/>
                <w:sz w:val="20"/>
                <w:szCs w:val="20"/>
              </w:rPr>
              <w:t>在</w:t>
            </w:r>
            <w:r w:rsidRPr="001B0BF7">
              <w:rPr>
                <w:rFonts w:ascii="Century Gothic" w:hAnsi="Century Gothic" w:hint="eastAsia"/>
                <w:sz w:val="20"/>
                <w:szCs w:val="20"/>
              </w:rPr>
              <w:t>泰米尔纳德邦、西孟加拉</w:t>
            </w:r>
            <w:proofErr w:type="gramStart"/>
            <w:r w:rsidRPr="001B0BF7">
              <w:rPr>
                <w:rFonts w:ascii="Century Gothic" w:hAnsi="Century Gothic" w:hint="eastAsia"/>
                <w:sz w:val="20"/>
                <w:szCs w:val="20"/>
              </w:rPr>
              <w:t>邦</w:t>
            </w:r>
            <w:proofErr w:type="gramEnd"/>
            <w:r w:rsidRPr="001B0BF7">
              <w:rPr>
                <w:rFonts w:ascii="Century Gothic" w:hAnsi="Century Gothic" w:hint="eastAsia"/>
                <w:sz w:val="20"/>
                <w:szCs w:val="20"/>
              </w:rPr>
              <w:t>以及哈里亚纳邦，</w:t>
            </w:r>
            <w:r w:rsidRPr="001B0BF7">
              <w:rPr>
                <w:rFonts w:ascii="Century Gothic" w:hAnsi="Century Gothic" w:hint="eastAsia"/>
                <w:sz w:val="20"/>
                <w:szCs w:val="20"/>
              </w:rPr>
              <w:t>NDVI</w:t>
            </w:r>
            <w:r w:rsidRPr="001B0BF7">
              <w:rPr>
                <w:rFonts w:ascii="Century Gothic" w:hAnsi="Century Gothic" w:hint="eastAsia"/>
                <w:sz w:val="20"/>
                <w:szCs w:val="20"/>
              </w:rPr>
              <w:t>值在</w:t>
            </w:r>
            <w:r w:rsidRPr="001B0BF7">
              <w:rPr>
                <w:rFonts w:ascii="Century Gothic" w:hAnsi="Century Gothic" w:hint="eastAsia"/>
                <w:sz w:val="20"/>
                <w:szCs w:val="20"/>
              </w:rPr>
              <w:t>3</w:t>
            </w:r>
            <w:r w:rsidRPr="001B0BF7">
              <w:rPr>
                <w:rFonts w:ascii="Century Gothic" w:hAnsi="Century Gothic" w:hint="eastAsia"/>
                <w:sz w:val="20"/>
                <w:szCs w:val="20"/>
              </w:rPr>
              <w:t>月上旬开始下降并在</w:t>
            </w:r>
            <w:r w:rsidRPr="001B0BF7">
              <w:rPr>
                <w:rFonts w:ascii="Century Gothic" w:hAnsi="Century Gothic" w:hint="eastAsia"/>
                <w:sz w:val="20"/>
                <w:szCs w:val="20"/>
              </w:rPr>
              <w:t>4</w:t>
            </w:r>
            <w:r w:rsidRPr="001B0BF7">
              <w:rPr>
                <w:rFonts w:ascii="Century Gothic" w:hAnsi="Century Gothic" w:hint="eastAsia"/>
                <w:sz w:val="20"/>
                <w:szCs w:val="20"/>
              </w:rPr>
              <w:t>月上旬开始上升。</w:t>
            </w:r>
          </w:p>
          <w:p w14:paraId="6C079E5E"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3.16 2015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月印度作物长势</w:t>
            </w:r>
          </w:p>
        </w:tc>
      </w:tr>
      <w:tr w:rsidR="00A77E3E" w14:paraId="406E597D" w14:textId="77777777" w:rsidTr="0012231E">
        <w:tc>
          <w:tcPr>
            <w:tcW w:w="4016" w:type="dxa"/>
            <w:gridSpan w:val="2"/>
            <w:tcBorders>
              <w:top w:val="single" w:sz="4" w:space="0" w:color="4F81BD"/>
              <w:bottom w:val="single" w:sz="4" w:space="0" w:color="4F81BD"/>
              <w:right w:val="nil"/>
            </w:tcBorders>
            <w:shd w:val="clear" w:color="auto" w:fill="auto"/>
          </w:tcPr>
          <w:p w14:paraId="49192595" w14:textId="77777777" w:rsidR="00A77E3E" w:rsidRPr="001B0BF7" w:rsidRDefault="00A77E3E" w:rsidP="00A77E3E">
            <w:pPr>
              <w:pStyle w:val="blockfigureabcdtext"/>
              <w:ind w:left="400" w:hanging="400"/>
              <w:jc w:val="both"/>
              <w:rPr>
                <w:rFonts w:ascii="Century Gothic" w:hAnsi="Century Gothic"/>
                <w:sz w:val="20"/>
                <w:szCs w:val="20"/>
              </w:rPr>
            </w:pPr>
            <w:r>
              <w:rPr>
                <w:rFonts w:ascii="Century Gothic" w:hAnsi="Century Gothic"/>
                <w:noProof/>
                <w:sz w:val="20"/>
                <w:szCs w:val="20"/>
              </w:rPr>
              <w:drawing>
                <wp:inline distT="0" distB="0" distL="0" distR="0" wp14:anchorId="6EA9C15F" wp14:editId="016C39A6">
                  <wp:extent cx="2366010" cy="1884680"/>
                  <wp:effectExtent l="0" t="0" r="0" b="1270"/>
                  <wp:docPr id="582"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66010" cy="1884680"/>
                          </a:xfrm>
                          <a:prstGeom prst="rect">
                            <a:avLst/>
                          </a:prstGeom>
                          <a:noFill/>
                          <a:ln>
                            <a:noFill/>
                          </a:ln>
                        </pic:spPr>
                      </pic:pic>
                    </a:graphicData>
                  </a:graphic>
                </wp:inline>
              </w:drawing>
            </w:r>
          </w:p>
        </w:tc>
        <w:tc>
          <w:tcPr>
            <w:tcW w:w="4456" w:type="dxa"/>
            <w:tcBorders>
              <w:top w:val="single" w:sz="4" w:space="0" w:color="4F81BD"/>
              <w:left w:val="nil"/>
              <w:bottom w:val="single" w:sz="4" w:space="0" w:color="4F81BD"/>
            </w:tcBorders>
            <w:shd w:val="clear" w:color="auto" w:fill="auto"/>
          </w:tcPr>
          <w:p w14:paraId="64C3A3C3" w14:textId="77777777" w:rsidR="00A77E3E" w:rsidRPr="001B0BF7" w:rsidRDefault="00A77E3E" w:rsidP="00A77E3E">
            <w:pPr>
              <w:pStyle w:val="blockfigureabcdtext"/>
              <w:ind w:left="400" w:hanging="400"/>
              <w:jc w:val="center"/>
              <w:rPr>
                <w:rFonts w:ascii="Century Gothic" w:hAnsi="Century Gothic"/>
                <w:sz w:val="20"/>
                <w:szCs w:val="20"/>
              </w:rPr>
            </w:pPr>
            <w:r>
              <w:rPr>
                <w:rFonts w:ascii="Century Gothic" w:hAnsi="Century Gothic"/>
                <w:noProof/>
                <w:sz w:val="20"/>
                <w:szCs w:val="20"/>
              </w:rPr>
              <w:drawing>
                <wp:inline distT="0" distB="0" distL="0" distR="0" wp14:anchorId="2FEC4A94" wp14:editId="16F5EF3A">
                  <wp:extent cx="2011054" cy="1885950"/>
                  <wp:effectExtent l="0" t="0" r="8255" b="0"/>
                  <wp:docPr id="583" name="图片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13165" cy="1887930"/>
                          </a:xfrm>
                          <a:prstGeom prst="rect">
                            <a:avLst/>
                          </a:prstGeom>
                          <a:noFill/>
                          <a:ln>
                            <a:noFill/>
                          </a:ln>
                        </pic:spPr>
                      </pic:pic>
                    </a:graphicData>
                  </a:graphic>
                </wp:inline>
              </w:drawing>
            </w:r>
          </w:p>
        </w:tc>
      </w:tr>
      <w:tr w:rsidR="00A77E3E" w14:paraId="5C34B6C8" w14:textId="77777777" w:rsidTr="0012231E">
        <w:tc>
          <w:tcPr>
            <w:tcW w:w="4016" w:type="dxa"/>
            <w:gridSpan w:val="2"/>
            <w:tcBorders>
              <w:top w:val="single" w:sz="4" w:space="0" w:color="4F81BD"/>
              <w:bottom w:val="single" w:sz="4" w:space="0" w:color="4F81BD"/>
              <w:right w:val="nil"/>
            </w:tcBorders>
            <w:shd w:val="clear" w:color="auto" w:fill="auto"/>
          </w:tcPr>
          <w:p w14:paraId="646BEE98"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456" w:type="dxa"/>
            <w:tcBorders>
              <w:top w:val="single" w:sz="4" w:space="0" w:color="4F81BD"/>
              <w:left w:val="nil"/>
              <w:bottom w:val="single" w:sz="4" w:space="0" w:color="4F81BD"/>
            </w:tcBorders>
            <w:shd w:val="clear" w:color="auto" w:fill="auto"/>
          </w:tcPr>
          <w:p w14:paraId="1BAD236C"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73F5FAE6" w14:textId="77777777" w:rsidTr="0012231E">
        <w:tc>
          <w:tcPr>
            <w:tcW w:w="4016" w:type="dxa"/>
            <w:gridSpan w:val="2"/>
            <w:tcBorders>
              <w:top w:val="single" w:sz="4" w:space="0" w:color="4F81BD"/>
              <w:bottom w:val="single" w:sz="4" w:space="0" w:color="4F81BD"/>
              <w:right w:val="nil"/>
            </w:tcBorders>
            <w:shd w:val="clear" w:color="auto" w:fill="auto"/>
            <w:vAlign w:val="center"/>
          </w:tcPr>
          <w:p w14:paraId="6D54FA9C"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73E752C8" wp14:editId="0C5FA886">
                  <wp:extent cx="1714500" cy="1610924"/>
                  <wp:effectExtent l="0" t="0" r="0" b="8890"/>
                  <wp:docPr id="584" name="图片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24986" cy="1620777"/>
                          </a:xfrm>
                          <a:prstGeom prst="rect">
                            <a:avLst/>
                          </a:prstGeom>
                          <a:noFill/>
                          <a:ln>
                            <a:noFill/>
                          </a:ln>
                        </pic:spPr>
                      </pic:pic>
                    </a:graphicData>
                  </a:graphic>
                </wp:inline>
              </w:drawing>
            </w:r>
          </w:p>
        </w:tc>
        <w:tc>
          <w:tcPr>
            <w:tcW w:w="4456" w:type="dxa"/>
            <w:tcBorders>
              <w:top w:val="single" w:sz="4" w:space="0" w:color="4F81BD"/>
              <w:left w:val="nil"/>
              <w:bottom w:val="single" w:sz="4" w:space="0" w:color="4F81BD"/>
            </w:tcBorders>
            <w:shd w:val="clear" w:color="auto" w:fill="auto"/>
            <w:vAlign w:val="center"/>
          </w:tcPr>
          <w:p w14:paraId="701F1859"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4CD0E117" wp14:editId="045802FB">
                  <wp:extent cx="2359025" cy="1668145"/>
                  <wp:effectExtent l="0" t="0" r="3175" b="8255"/>
                  <wp:docPr id="585" name="图片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359025" cy="1668145"/>
                          </a:xfrm>
                          <a:prstGeom prst="rect">
                            <a:avLst/>
                          </a:prstGeom>
                          <a:noFill/>
                          <a:ln>
                            <a:noFill/>
                          </a:ln>
                        </pic:spPr>
                      </pic:pic>
                    </a:graphicData>
                  </a:graphic>
                </wp:inline>
              </w:drawing>
            </w:r>
          </w:p>
        </w:tc>
      </w:tr>
      <w:tr w:rsidR="00A77E3E" w14:paraId="4A70C0EA" w14:textId="77777777" w:rsidTr="0012231E">
        <w:tc>
          <w:tcPr>
            <w:tcW w:w="4016" w:type="dxa"/>
            <w:gridSpan w:val="2"/>
            <w:tcBorders>
              <w:top w:val="single" w:sz="4" w:space="0" w:color="4F81BD"/>
              <w:bottom w:val="single" w:sz="4" w:space="0" w:color="4F81BD"/>
              <w:right w:val="nil"/>
            </w:tcBorders>
            <w:shd w:val="clear" w:color="auto" w:fill="auto"/>
          </w:tcPr>
          <w:p w14:paraId="3EA75166"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456" w:type="dxa"/>
            <w:tcBorders>
              <w:top w:val="single" w:sz="4" w:space="0" w:color="4F81BD"/>
              <w:left w:val="nil"/>
              <w:bottom w:val="single" w:sz="4" w:space="0" w:color="4F81BD"/>
            </w:tcBorders>
            <w:shd w:val="clear" w:color="auto" w:fill="auto"/>
          </w:tcPr>
          <w:p w14:paraId="33EA9C08"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62A59AF6" w14:textId="77777777" w:rsidR="00A77E3E" w:rsidRDefault="00A77E3E" w:rsidP="00A77E3E">
      <w:pPr>
        <w:pStyle w:val="countrytex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563"/>
        <w:gridCol w:w="514"/>
        <w:gridCol w:w="4395"/>
      </w:tblGrid>
      <w:tr w:rsidR="00A77E3E" w14:paraId="7BA1356E" w14:textId="77777777" w:rsidTr="0012231E">
        <w:tc>
          <w:tcPr>
            <w:tcW w:w="8472" w:type="dxa"/>
            <w:gridSpan w:val="3"/>
            <w:tcBorders>
              <w:bottom w:val="single" w:sz="4" w:space="0" w:color="4F81BD"/>
            </w:tcBorders>
            <w:shd w:val="clear" w:color="auto" w:fill="auto"/>
          </w:tcPr>
          <w:p w14:paraId="0636B3ED"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EGY ETH FRA GBR IDN IND </w:t>
            </w:r>
            <w:r w:rsidRPr="001B0BF7">
              <w:rPr>
                <w:rFonts w:ascii="Century Gothic" w:hAnsi="Century Gothic"/>
                <w:b/>
                <w:bCs/>
                <w:color w:val="0C0C0C"/>
                <w:sz w:val="15"/>
                <w:szCs w:val="20"/>
              </w:rPr>
              <w:t xml:space="preserve">IRN </w:t>
            </w:r>
            <w:r w:rsidRPr="001B0BF7">
              <w:rPr>
                <w:rFonts w:ascii="Century Gothic" w:hAnsi="Century Gothic"/>
                <w:bCs/>
                <w:color w:val="000000"/>
                <w:sz w:val="15"/>
                <w:szCs w:val="20"/>
              </w:rPr>
              <w:t>KAZ KHM MEX MMR NGA PAK PHL POL ROU RUS THA TUR UKR USA UZB VNM ZAF</w:t>
            </w:r>
          </w:p>
        </w:tc>
      </w:tr>
      <w:tr w:rsidR="00A77E3E" w14:paraId="1E0113D0" w14:textId="77777777" w:rsidTr="0012231E">
        <w:tc>
          <w:tcPr>
            <w:tcW w:w="3563" w:type="dxa"/>
            <w:tcBorders>
              <w:top w:val="single" w:sz="4" w:space="0" w:color="4F81BD"/>
              <w:right w:val="nil"/>
            </w:tcBorders>
            <w:shd w:val="clear" w:color="auto" w:fill="auto"/>
          </w:tcPr>
          <w:p w14:paraId="728BAED9"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[IRN] </w:t>
            </w:r>
            <w:r w:rsidRPr="001B0BF7">
              <w:rPr>
                <w:rFonts w:ascii="Century Gothic" w:hAnsi="Century Gothic" w:hint="eastAsia"/>
                <w:bCs/>
                <w:color w:val="000000"/>
                <w:sz w:val="56"/>
                <w:szCs w:val="20"/>
              </w:rPr>
              <w:t>伊朗</w:t>
            </w:r>
          </w:p>
        </w:tc>
        <w:tc>
          <w:tcPr>
            <w:tcW w:w="4909" w:type="dxa"/>
            <w:gridSpan w:val="2"/>
            <w:tcBorders>
              <w:top w:val="single" w:sz="4" w:space="0" w:color="4F81BD"/>
              <w:left w:val="nil"/>
            </w:tcBorders>
            <w:shd w:val="clear" w:color="auto" w:fill="auto"/>
          </w:tcPr>
          <w:p w14:paraId="73BFBEA1" w14:textId="77777777" w:rsidR="00A77E3E" w:rsidRPr="001B0BF7" w:rsidRDefault="00A77E3E" w:rsidP="00AB61C9">
            <w:pPr>
              <w:rPr>
                <w:rFonts w:ascii="Century Gothic" w:hAnsi="Century Gothic"/>
                <w:sz w:val="20"/>
                <w:szCs w:val="20"/>
              </w:rPr>
            </w:pPr>
          </w:p>
        </w:tc>
      </w:tr>
      <w:tr w:rsidR="00A77E3E" w14:paraId="596E6B6B" w14:textId="77777777" w:rsidTr="0012231E">
        <w:tc>
          <w:tcPr>
            <w:tcW w:w="8472" w:type="dxa"/>
            <w:gridSpan w:val="3"/>
            <w:tcBorders>
              <w:top w:val="single" w:sz="4" w:space="0" w:color="4F81BD"/>
              <w:bottom w:val="single" w:sz="4" w:space="0" w:color="4F81BD"/>
            </w:tcBorders>
            <w:shd w:val="clear" w:color="auto" w:fill="auto"/>
          </w:tcPr>
          <w:p w14:paraId="2A61C6A4" w14:textId="77777777" w:rsidR="00A77E3E" w:rsidRDefault="00A77E3E" w:rsidP="00AB61C9">
            <w:pPr>
              <w:tabs>
                <w:tab w:val="left" w:pos="3544"/>
              </w:tabs>
              <w:spacing w:line="360" w:lineRule="auto"/>
              <w:ind w:firstLineChars="200" w:firstLine="400"/>
            </w:pPr>
            <w:r w:rsidRPr="001B0BF7">
              <w:rPr>
                <w:rFonts w:ascii="Century Gothic" w:hAnsi="Century Gothic" w:hint="eastAsia"/>
                <w:sz w:val="20"/>
                <w:szCs w:val="20"/>
              </w:rPr>
              <w:t>2015</w:t>
            </w:r>
            <w:r w:rsidRPr="001B0BF7">
              <w:rPr>
                <w:rFonts w:ascii="Century Gothic" w:hAnsi="Century Gothic" w:hint="eastAsia"/>
                <w:sz w:val="20"/>
                <w:szCs w:val="20"/>
              </w:rPr>
              <w:t>年</w:t>
            </w:r>
            <w:r w:rsidRPr="001B0BF7">
              <w:rPr>
                <w:rFonts w:ascii="Century Gothic" w:hAnsi="Century Gothic" w:hint="eastAsia"/>
                <w:sz w:val="20"/>
                <w:szCs w:val="20"/>
              </w:rPr>
              <w:t>1</w:t>
            </w:r>
            <w:r w:rsidRPr="001B0BF7">
              <w:rPr>
                <w:rFonts w:ascii="Century Gothic" w:hAnsi="Century Gothic" w:hint="eastAsia"/>
                <w:sz w:val="20"/>
                <w:szCs w:val="20"/>
              </w:rPr>
              <w:t>月至</w:t>
            </w:r>
            <w:r w:rsidRPr="001B0BF7">
              <w:rPr>
                <w:rFonts w:ascii="Century Gothic" w:hAnsi="Century Gothic" w:hint="eastAsia"/>
                <w:sz w:val="20"/>
                <w:szCs w:val="20"/>
              </w:rPr>
              <w:t>4</w:t>
            </w:r>
            <w:r w:rsidRPr="001B0BF7">
              <w:rPr>
                <w:rFonts w:ascii="Century Gothic" w:hAnsi="Century Gothic" w:hint="eastAsia"/>
                <w:sz w:val="20"/>
                <w:szCs w:val="20"/>
              </w:rPr>
              <w:t>月，伊朗作物长势总体上</w:t>
            </w:r>
            <w:r>
              <w:rPr>
                <w:rFonts w:ascii="Century Gothic" w:hAnsi="Century Gothic" w:hint="eastAsia"/>
                <w:sz w:val="20"/>
                <w:szCs w:val="20"/>
              </w:rPr>
              <w:t>好于</w:t>
            </w:r>
            <w:r w:rsidRPr="001B0BF7">
              <w:rPr>
                <w:rFonts w:ascii="Century Gothic" w:hAnsi="Century Gothic" w:hint="eastAsia"/>
                <w:sz w:val="20"/>
                <w:szCs w:val="20"/>
              </w:rPr>
              <w:t>近年平均水平。监测期内，冬季作物处于生长阶段，而大麦已经完成收获。累积降水量和</w:t>
            </w:r>
            <w:r w:rsidRPr="001B0BF7">
              <w:rPr>
                <w:rFonts w:ascii="宋体" w:hAnsi="宋体" w:cs="宋体" w:hint="eastAsia"/>
                <w:sz w:val="20"/>
                <w:szCs w:val="20"/>
              </w:rPr>
              <w:t>光合有效辐射</w:t>
            </w:r>
            <w:r w:rsidRPr="001B0BF7">
              <w:rPr>
                <w:rFonts w:ascii="Century Gothic" w:hAnsi="Century Gothic" w:hint="eastAsia"/>
                <w:sz w:val="20"/>
                <w:szCs w:val="20"/>
              </w:rPr>
              <w:t>明显</w:t>
            </w:r>
            <w:r w:rsidRPr="001B0BF7">
              <w:rPr>
                <w:rFonts w:ascii="宋体" w:hAnsi="宋体" w:cs="宋体" w:hint="eastAsia"/>
                <w:sz w:val="20"/>
                <w:szCs w:val="20"/>
              </w:rPr>
              <w:t>低于</w:t>
            </w:r>
            <w:r>
              <w:rPr>
                <w:rFonts w:ascii="宋体" w:hAnsi="宋体" w:cs="宋体" w:hint="eastAsia"/>
                <w:sz w:val="20"/>
                <w:szCs w:val="20"/>
              </w:rPr>
              <w:t>过去</w:t>
            </w:r>
            <w:r w:rsidRPr="001B0BF7">
              <w:rPr>
                <w:rFonts w:ascii="宋体" w:hAnsi="宋体" w:cs="宋体" w:hint="eastAsia"/>
                <w:sz w:val="20"/>
                <w:szCs w:val="20"/>
              </w:rPr>
              <w:t>14年同期平均水平</w:t>
            </w:r>
            <w:r w:rsidRPr="001B0BF7">
              <w:rPr>
                <w:rFonts w:ascii="Century Gothic" w:hAnsi="Century Gothic" w:hint="eastAsia"/>
                <w:sz w:val="20"/>
                <w:szCs w:val="20"/>
              </w:rPr>
              <w:t>，而温度略高于平均水平，造成了</w:t>
            </w:r>
            <w:r w:rsidRPr="001B0BF7">
              <w:rPr>
                <w:rFonts w:ascii="宋体" w:hAnsi="宋体" w:cs="宋体" w:hint="eastAsia"/>
                <w:sz w:val="20"/>
                <w:szCs w:val="20"/>
              </w:rPr>
              <w:t>生物量</w:t>
            </w:r>
            <w:r>
              <w:rPr>
                <w:rFonts w:ascii="宋体" w:hAnsi="宋体" w:cs="宋体" w:hint="eastAsia"/>
                <w:sz w:val="20"/>
                <w:szCs w:val="20"/>
              </w:rPr>
              <w:t>较</w:t>
            </w:r>
            <w:r w:rsidRPr="001B0BF7">
              <w:rPr>
                <w:rFonts w:ascii="宋体" w:hAnsi="宋体" w:cs="宋体" w:hint="eastAsia"/>
                <w:sz w:val="20"/>
                <w:szCs w:val="20"/>
              </w:rPr>
              <w:t>多年平均水平</w:t>
            </w:r>
            <w:r>
              <w:rPr>
                <w:rFonts w:ascii="宋体" w:hAnsi="宋体" w:cs="宋体" w:hint="eastAsia"/>
                <w:sz w:val="20"/>
                <w:szCs w:val="20"/>
              </w:rPr>
              <w:t>偏低</w:t>
            </w:r>
            <w:r w:rsidRPr="001B0BF7">
              <w:rPr>
                <w:rFonts w:ascii="宋体" w:hAnsi="宋体" w:cs="宋体" w:hint="eastAsia"/>
                <w:sz w:val="20"/>
                <w:szCs w:val="20"/>
              </w:rPr>
              <w:t>10%。CropWatch</w:t>
            </w:r>
            <w:r>
              <w:rPr>
                <w:rFonts w:ascii="宋体" w:hAnsi="宋体" w:cs="宋体" w:hint="eastAsia"/>
                <w:sz w:val="20"/>
                <w:szCs w:val="20"/>
              </w:rPr>
              <w:t>农业气象条件</w:t>
            </w:r>
            <w:r w:rsidRPr="001B0BF7">
              <w:rPr>
                <w:rFonts w:ascii="宋体" w:hAnsi="宋体" w:cs="宋体" w:hint="eastAsia"/>
                <w:sz w:val="20"/>
                <w:szCs w:val="20"/>
              </w:rPr>
              <w:t>监测结果表明，该季节农业气象条件不利于冬季作物的生长。</w:t>
            </w:r>
            <w:r>
              <w:rPr>
                <w:rFonts w:ascii="宋体" w:hAnsi="宋体" w:cs="宋体" w:hint="eastAsia"/>
                <w:sz w:val="20"/>
                <w:szCs w:val="20"/>
              </w:rPr>
              <w:t>监测</w:t>
            </w:r>
            <w:r w:rsidRPr="001B0BF7">
              <w:rPr>
                <w:rFonts w:ascii="宋体" w:hAnsi="宋体" w:cs="宋体" w:hint="eastAsia"/>
                <w:sz w:val="20"/>
                <w:szCs w:val="20"/>
              </w:rPr>
              <w:t>期</w:t>
            </w:r>
            <w:r>
              <w:rPr>
                <w:rFonts w:ascii="宋体" w:hAnsi="宋体" w:cs="宋体" w:hint="eastAsia"/>
                <w:sz w:val="20"/>
                <w:szCs w:val="20"/>
              </w:rPr>
              <w:t>内，</w:t>
            </w:r>
            <w:r w:rsidRPr="001B0BF7">
              <w:rPr>
                <w:rFonts w:ascii="宋体" w:hAnsi="宋体" w:cs="宋体" w:hint="eastAsia"/>
                <w:sz w:val="20"/>
                <w:szCs w:val="20"/>
              </w:rPr>
              <w:t>最佳植被状态指数（</w:t>
            </w:r>
            <w:r w:rsidRPr="001B0BF7">
              <w:rPr>
                <w:rFonts w:ascii="Century Gothic" w:hAnsi="Century Gothic" w:hint="eastAsia"/>
                <w:sz w:val="20"/>
                <w:szCs w:val="20"/>
              </w:rPr>
              <w:t>0.76</w:t>
            </w:r>
            <w:r w:rsidRPr="001B0BF7">
              <w:rPr>
                <w:rFonts w:ascii="Century Gothic" w:hAnsi="Century Gothic" w:hint="eastAsia"/>
                <w:sz w:val="20"/>
                <w:szCs w:val="20"/>
              </w:rPr>
              <w:t>）</w:t>
            </w:r>
            <w:r w:rsidRPr="001B0BF7">
              <w:rPr>
                <w:rFonts w:ascii="宋体" w:hAnsi="宋体" w:cs="宋体" w:hint="eastAsia"/>
                <w:sz w:val="20"/>
                <w:szCs w:val="20"/>
              </w:rPr>
              <w:t>高于平均</w:t>
            </w:r>
            <w:r w:rsidRPr="001B0BF7">
              <w:rPr>
                <w:rFonts w:ascii="Century Gothic" w:hAnsi="Century Gothic" w:hint="eastAsia"/>
                <w:sz w:val="20"/>
                <w:szCs w:val="20"/>
              </w:rPr>
              <w:t>水平，同时作物种植比例与同期多年平均水平相比</w:t>
            </w:r>
            <w:r>
              <w:rPr>
                <w:rFonts w:ascii="Century Gothic" w:hAnsi="Century Gothic" w:hint="eastAsia"/>
                <w:sz w:val="20"/>
                <w:szCs w:val="20"/>
              </w:rPr>
              <w:t>偏高</w:t>
            </w:r>
            <w:r w:rsidRPr="001B0BF7">
              <w:rPr>
                <w:rFonts w:ascii="Century Gothic" w:hAnsi="Century Gothic" w:hint="eastAsia"/>
                <w:sz w:val="20"/>
                <w:szCs w:val="20"/>
              </w:rPr>
              <w:t>2%</w:t>
            </w:r>
            <w:r w:rsidRPr="001B0BF7">
              <w:rPr>
                <w:rFonts w:ascii="Century Gothic" w:hAnsi="Century Gothic" w:hint="eastAsia"/>
                <w:sz w:val="20"/>
                <w:szCs w:val="20"/>
              </w:rPr>
              <w:t>。</w:t>
            </w:r>
            <w:r>
              <w:rPr>
                <w:rFonts w:ascii="Century Gothic" w:hAnsi="Century Gothic" w:hint="eastAsia"/>
                <w:sz w:val="20"/>
                <w:szCs w:val="20"/>
              </w:rPr>
              <w:t>NDVI</w:t>
            </w:r>
            <w:r>
              <w:rPr>
                <w:rFonts w:ascii="Century Gothic" w:hAnsi="Century Gothic" w:hint="eastAsia"/>
                <w:sz w:val="20"/>
                <w:szCs w:val="20"/>
              </w:rPr>
              <w:t>距平聚类分布图及相应的类别曲线显示，</w:t>
            </w:r>
            <w:r w:rsidRPr="001B0BF7">
              <w:rPr>
                <w:rFonts w:ascii="Century Gothic" w:hAnsi="Century Gothic" w:hint="eastAsia"/>
                <w:sz w:val="20"/>
                <w:szCs w:val="20"/>
              </w:rPr>
              <w:t>伊朗西北部作物长势接近或高于平均水平</w:t>
            </w:r>
            <w:r>
              <w:rPr>
                <w:rFonts w:ascii="Century Gothic" w:hAnsi="Century Gothic" w:hint="eastAsia"/>
                <w:sz w:val="20"/>
                <w:szCs w:val="20"/>
              </w:rPr>
              <w:t>；而</w:t>
            </w:r>
            <w:r w:rsidRPr="001B0BF7">
              <w:rPr>
                <w:rFonts w:ascii="Century Gothic" w:hAnsi="Century Gothic" w:hint="eastAsia"/>
                <w:sz w:val="20"/>
                <w:szCs w:val="20"/>
              </w:rPr>
              <w:t>在其它区域，如西南地区的胡齐斯坦省和法尔斯省以及东北部的呼罗珊省和北呼罗珊省，</w:t>
            </w:r>
            <w:r w:rsidRPr="001B0BF7">
              <w:rPr>
                <w:rFonts w:ascii="Century Gothic" w:hAnsi="Century Gothic" w:hint="eastAsia"/>
                <w:sz w:val="20"/>
                <w:szCs w:val="20"/>
              </w:rPr>
              <w:t>2</w:t>
            </w:r>
            <w:r w:rsidRPr="001B0BF7">
              <w:rPr>
                <w:rFonts w:ascii="Century Gothic" w:hAnsi="Century Gothic" w:hint="eastAsia"/>
                <w:sz w:val="20"/>
                <w:szCs w:val="20"/>
              </w:rPr>
              <w:t>月至</w:t>
            </w:r>
            <w:r w:rsidRPr="001B0BF7">
              <w:rPr>
                <w:rFonts w:ascii="Century Gothic" w:hAnsi="Century Gothic" w:hint="eastAsia"/>
                <w:sz w:val="20"/>
                <w:szCs w:val="20"/>
              </w:rPr>
              <w:t>4</w:t>
            </w:r>
            <w:r w:rsidRPr="001B0BF7">
              <w:rPr>
                <w:rFonts w:ascii="Century Gothic" w:hAnsi="Century Gothic" w:hint="eastAsia"/>
                <w:sz w:val="20"/>
                <w:szCs w:val="20"/>
              </w:rPr>
              <w:t>月作物长势显著低于平均水平。</w:t>
            </w:r>
            <w:r>
              <w:rPr>
                <w:rFonts w:ascii="Century Gothic" w:hAnsi="Century Gothic" w:hint="eastAsia"/>
                <w:sz w:val="20"/>
                <w:szCs w:val="20"/>
              </w:rPr>
              <w:t>总体上</w:t>
            </w:r>
            <w:r w:rsidRPr="001B0BF7">
              <w:rPr>
                <w:rFonts w:ascii="Century Gothic" w:hAnsi="Century Gothic" w:hint="eastAsia"/>
                <w:sz w:val="20"/>
                <w:szCs w:val="20"/>
              </w:rPr>
              <w:t>，今年伊朗冬季作物</w:t>
            </w:r>
            <w:r>
              <w:rPr>
                <w:rFonts w:ascii="Century Gothic" w:hAnsi="Century Gothic" w:hint="eastAsia"/>
                <w:sz w:val="20"/>
                <w:szCs w:val="20"/>
              </w:rPr>
              <w:t>单产处于平均水平</w:t>
            </w:r>
            <w:r w:rsidRPr="001B0BF7">
              <w:rPr>
                <w:rFonts w:ascii="Century Gothic" w:hAnsi="Century Gothic" w:hint="eastAsia"/>
                <w:sz w:val="20"/>
                <w:szCs w:val="20"/>
              </w:rPr>
              <w:t>，西北地区</w:t>
            </w:r>
            <w:r>
              <w:rPr>
                <w:rFonts w:ascii="Century Gothic" w:hAnsi="Century Gothic" w:hint="eastAsia"/>
                <w:sz w:val="20"/>
                <w:szCs w:val="20"/>
              </w:rPr>
              <w:t>单产</w:t>
            </w:r>
            <w:r w:rsidRPr="001B0BF7">
              <w:rPr>
                <w:rFonts w:ascii="Century Gothic" w:hAnsi="Century Gothic" w:hint="eastAsia"/>
                <w:sz w:val="20"/>
                <w:szCs w:val="20"/>
              </w:rPr>
              <w:t>有望增</w:t>
            </w:r>
            <w:r>
              <w:rPr>
                <w:rFonts w:ascii="Century Gothic" w:hAnsi="Century Gothic" w:hint="eastAsia"/>
                <w:sz w:val="20"/>
                <w:szCs w:val="20"/>
              </w:rPr>
              <w:t>加</w:t>
            </w:r>
            <w:r w:rsidRPr="001B0BF7">
              <w:rPr>
                <w:rFonts w:ascii="Century Gothic" w:hAnsi="Century Gothic" w:hint="eastAsia"/>
                <w:sz w:val="20"/>
                <w:szCs w:val="20"/>
              </w:rPr>
              <w:t>。</w:t>
            </w:r>
          </w:p>
          <w:p w14:paraId="040E3E46" w14:textId="77777777" w:rsidR="00A77E3E" w:rsidRDefault="00A77E3E" w:rsidP="00AB61C9">
            <w:pPr>
              <w:pStyle w:val="Standardblocktext"/>
              <w:spacing w:after="156"/>
            </w:pPr>
          </w:p>
          <w:p w14:paraId="3177BBDA"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3.17 2015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月伊朗作物长势</w:t>
            </w:r>
          </w:p>
        </w:tc>
      </w:tr>
      <w:tr w:rsidR="00A77E3E" w14:paraId="741F809B" w14:textId="77777777" w:rsidTr="0012231E">
        <w:tc>
          <w:tcPr>
            <w:tcW w:w="4077" w:type="dxa"/>
            <w:gridSpan w:val="2"/>
            <w:tcBorders>
              <w:top w:val="single" w:sz="4" w:space="0" w:color="4F81BD"/>
              <w:bottom w:val="single" w:sz="4" w:space="0" w:color="4F81BD"/>
              <w:right w:val="nil"/>
            </w:tcBorders>
            <w:shd w:val="clear" w:color="auto" w:fill="auto"/>
            <w:vAlign w:val="center"/>
          </w:tcPr>
          <w:p w14:paraId="7C1BBDCF"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3F76FF92" wp14:editId="53375A35">
                  <wp:extent cx="1926590" cy="1584325"/>
                  <wp:effectExtent l="0" t="0" r="0" b="0"/>
                  <wp:docPr id="586"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926590" cy="1584325"/>
                          </a:xfrm>
                          <a:prstGeom prst="rect">
                            <a:avLst/>
                          </a:prstGeom>
                          <a:noFill/>
                          <a:ln>
                            <a:noFill/>
                          </a:ln>
                        </pic:spPr>
                      </pic:pic>
                    </a:graphicData>
                  </a:graphic>
                </wp:inline>
              </w:drawing>
            </w:r>
          </w:p>
        </w:tc>
        <w:tc>
          <w:tcPr>
            <w:tcW w:w="4395" w:type="dxa"/>
            <w:tcBorders>
              <w:top w:val="single" w:sz="4" w:space="0" w:color="4F81BD"/>
              <w:left w:val="nil"/>
              <w:bottom w:val="single" w:sz="4" w:space="0" w:color="4F81BD"/>
            </w:tcBorders>
            <w:shd w:val="clear" w:color="auto" w:fill="auto"/>
            <w:vAlign w:val="center"/>
          </w:tcPr>
          <w:p w14:paraId="4F4DBB83"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0D8C78C0" wp14:editId="61011AE4">
                  <wp:extent cx="1710055" cy="1347470"/>
                  <wp:effectExtent l="0" t="0" r="4445" b="5080"/>
                  <wp:docPr id="587" name="图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10055" cy="1347470"/>
                          </a:xfrm>
                          <a:prstGeom prst="rect">
                            <a:avLst/>
                          </a:prstGeom>
                          <a:noFill/>
                          <a:ln>
                            <a:noFill/>
                          </a:ln>
                        </pic:spPr>
                      </pic:pic>
                    </a:graphicData>
                  </a:graphic>
                </wp:inline>
              </w:drawing>
            </w:r>
          </w:p>
        </w:tc>
      </w:tr>
      <w:tr w:rsidR="00A77E3E" w14:paraId="56DCBB95" w14:textId="77777777" w:rsidTr="0012231E">
        <w:tc>
          <w:tcPr>
            <w:tcW w:w="4077" w:type="dxa"/>
            <w:gridSpan w:val="2"/>
            <w:tcBorders>
              <w:top w:val="single" w:sz="4" w:space="0" w:color="4F81BD"/>
              <w:bottom w:val="single" w:sz="4" w:space="0" w:color="4F81BD"/>
              <w:right w:val="nil"/>
            </w:tcBorders>
            <w:shd w:val="clear" w:color="auto" w:fill="auto"/>
          </w:tcPr>
          <w:p w14:paraId="7795A959"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395" w:type="dxa"/>
            <w:tcBorders>
              <w:top w:val="single" w:sz="4" w:space="0" w:color="4F81BD"/>
              <w:left w:val="nil"/>
              <w:bottom w:val="single" w:sz="4" w:space="0" w:color="4F81BD"/>
            </w:tcBorders>
            <w:shd w:val="clear" w:color="auto" w:fill="auto"/>
          </w:tcPr>
          <w:p w14:paraId="438EC307"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48EC08B8" w14:textId="77777777" w:rsidTr="0012231E">
        <w:tc>
          <w:tcPr>
            <w:tcW w:w="4077" w:type="dxa"/>
            <w:gridSpan w:val="2"/>
            <w:tcBorders>
              <w:top w:val="single" w:sz="4" w:space="0" w:color="4F81BD"/>
              <w:bottom w:val="single" w:sz="4" w:space="0" w:color="4F81BD"/>
              <w:right w:val="nil"/>
            </w:tcBorders>
            <w:shd w:val="clear" w:color="auto" w:fill="auto"/>
            <w:vAlign w:val="center"/>
          </w:tcPr>
          <w:p w14:paraId="6D152D60" w14:textId="77777777" w:rsidR="00A77E3E" w:rsidRDefault="00A77E3E" w:rsidP="00A77E3E">
            <w:pPr>
              <w:pStyle w:val="blockfigureabcdtext"/>
              <w:ind w:left="400" w:right="640" w:hanging="400"/>
              <w:jc w:val="both"/>
            </w:pPr>
            <w:r>
              <w:rPr>
                <w:rFonts w:ascii="Century Gothic" w:hAnsi="Century Gothic"/>
                <w:noProof/>
                <w:sz w:val="20"/>
                <w:szCs w:val="20"/>
              </w:rPr>
              <w:drawing>
                <wp:inline distT="0" distB="0" distL="0" distR="0" wp14:anchorId="02717F10" wp14:editId="5724414F">
                  <wp:extent cx="2150110" cy="1675130"/>
                  <wp:effectExtent l="0" t="0" r="2540" b="1270"/>
                  <wp:docPr id="588" name="图片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50110" cy="1675130"/>
                          </a:xfrm>
                          <a:prstGeom prst="rect">
                            <a:avLst/>
                          </a:prstGeom>
                          <a:noFill/>
                          <a:ln>
                            <a:noFill/>
                          </a:ln>
                        </pic:spPr>
                      </pic:pic>
                    </a:graphicData>
                  </a:graphic>
                </wp:inline>
              </w:drawing>
            </w:r>
          </w:p>
        </w:tc>
        <w:tc>
          <w:tcPr>
            <w:tcW w:w="4395" w:type="dxa"/>
            <w:tcBorders>
              <w:top w:val="single" w:sz="4" w:space="0" w:color="4F81BD"/>
              <w:left w:val="nil"/>
              <w:bottom w:val="single" w:sz="4" w:space="0" w:color="4F81BD"/>
            </w:tcBorders>
            <w:shd w:val="clear" w:color="auto" w:fill="auto"/>
            <w:vAlign w:val="center"/>
          </w:tcPr>
          <w:p w14:paraId="607AAB71"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24EA4BE5" wp14:editId="4B6E52A7">
                  <wp:extent cx="2073275" cy="1458595"/>
                  <wp:effectExtent l="0" t="0" r="3175" b="8255"/>
                  <wp:docPr id="589"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73275" cy="1458595"/>
                          </a:xfrm>
                          <a:prstGeom prst="rect">
                            <a:avLst/>
                          </a:prstGeom>
                          <a:noFill/>
                          <a:ln>
                            <a:noFill/>
                          </a:ln>
                        </pic:spPr>
                      </pic:pic>
                    </a:graphicData>
                  </a:graphic>
                </wp:inline>
              </w:drawing>
            </w:r>
          </w:p>
          <w:p w14:paraId="5D0FF9B9" w14:textId="77777777" w:rsidR="00A77E3E" w:rsidRDefault="00A77E3E" w:rsidP="00A77E3E">
            <w:pPr>
              <w:pStyle w:val="blockfigureabcdtext"/>
              <w:ind w:left="340" w:hanging="340"/>
            </w:pPr>
          </w:p>
        </w:tc>
      </w:tr>
      <w:tr w:rsidR="00A77E3E" w14:paraId="78A595A8" w14:textId="77777777" w:rsidTr="0012231E">
        <w:tc>
          <w:tcPr>
            <w:tcW w:w="4077" w:type="dxa"/>
            <w:gridSpan w:val="2"/>
            <w:tcBorders>
              <w:top w:val="single" w:sz="4" w:space="0" w:color="4F81BD"/>
              <w:bottom w:val="single" w:sz="4" w:space="0" w:color="4F81BD"/>
              <w:right w:val="nil"/>
            </w:tcBorders>
            <w:shd w:val="clear" w:color="auto" w:fill="auto"/>
            <w:vAlign w:val="center"/>
          </w:tcPr>
          <w:p w14:paraId="221764DF" w14:textId="77777777" w:rsidR="00A77E3E" w:rsidRDefault="00A77E3E" w:rsidP="00A77E3E">
            <w:pPr>
              <w:pStyle w:val="blockfigureabcdtext"/>
              <w:ind w:left="400" w:right="640" w:hanging="400"/>
              <w:jc w:val="both"/>
              <w:rPr>
                <w:rFonts w:ascii="Century Gothic" w:hAnsi="Century Gothic"/>
                <w:sz w:val="20"/>
                <w:szCs w:val="20"/>
              </w:rPr>
            </w:pPr>
            <w:r w:rsidRPr="00D54962">
              <w:rPr>
                <w:rFonts w:ascii="Century Gothic" w:hAnsi="Century Gothic" w:hint="eastAsia"/>
                <w:sz w:val="20"/>
                <w:szCs w:val="20"/>
              </w:rPr>
              <w:t>（</w:t>
            </w:r>
            <w:r w:rsidRPr="00D54962">
              <w:rPr>
                <w:rFonts w:ascii="Century Gothic" w:hAnsi="Century Gothic" w:hint="eastAsia"/>
                <w:sz w:val="20"/>
                <w:szCs w:val="20"/>
              </w:rPr>
              <w:t>c</w:t>
            </w:r>
            <w:r w:rsidRPr="00D54962">
              <w:rPr>
                <w:rFonts w:ascii="Century Gothic" w:hAnsi="Century Gothic" w:hint="eastAsia"/>
                <w:sz w:val="20"/>
                <w:szCs w:val="20"/>
              </w:rPr>
              <w:t>）</w:t>
            </w:r>
            <w:r w:rsidRPr="00D54962">
              <w:rPr>
                <w:rFonts w:ascii="Century Gothic" w:hAnsi="Century Gothic" w:hint="eastAsia"/>
                <w:sz w:val="20"/>
                <w:szCs w:val="20"/>
              </w:rPr>
              <w:t>NDVI</w:t>
            </w:r>
            <w:r w:rsidRPr="00D54962">
              <w:rPr>
                <w:rFonts w:ascii="Century Gothic" w:hAnsi="Century Gothic" w:hint="eastAsia"/>
                <w:sz w:val="20"/>
                <w:szCs w:val="20"/>
              </w:rPr>
              <w:t>距</w:t>
            </w:r>
            <w:proofErr w:type="gramStart"/>
            <w:r w:rsidRPr="00D54962">
              <w:rPr>
                <w:rFonts w:ascii="Century Gothic" w:hAnsi="Century Gothic" w:hint="eastAsia"/>
                <w:sz w:val="20"/>
                <w:szCs w:val="20"/>
              </w:rPr>
              <w:t>平空</w:t>
            </w:r>
            <w:proofErr w:type="gramEnd"/>
            <w:r w:rsidRPr="00D54962">
              <w:rPr>
                <w:rFonts w:ascii="Century Gothic" w:hAnsi="Century Gothic" w:hint="eastAsia"/>
                <w:sz w:val="20"/>
                <w:szCs w:val="20"/>
              </w:rPr>
              <w:t>间聚类图（与</w:t>
            </w:r>
            <w:r w:rsidRPr="00D54962">
              <w:rPr>
                <w:rFonts w:ascii="Century Gothic" w:hAnsi="Century Gothic" w:hint="eastAsia"/>
                <w:sz w:val="20"/>
                <w:szCs w:val="20"/>
              </w:rPr>
              <w:t>5</w:t>
            </w:r>
            <w:r w:rsidRPr="00D54962">
              <w:rPr>
                <w:rFonts w:ascii="Century Gothic" w:hAnsi="Century Gothic" w:hint="eastAsia"/>
                <w:sz w:val="20"/>
                <w:szCs w:val="20"/>
              </w:rPr>
              <w:t>年平均相比）</w:t>
            </w:r>
          </w:p>
        </w:tc>
        <w:tc>
          <w:tcPr>
            <w:tcW w:w="4395" w:type="dxa"/>
            <w:tcBorders>
              <w:top w:val="single" w:sz="4" w:space="0" w:color="4F81BD"/>
              <w:left w:val="nil"/>
              <w:bottom w:val="single" w:sz="4" w:space="0" w:color="4F81BD"/>
            </w:tcBorders>
            <w:shd w:val="clear" w:color="auto" w:fill="auto"/>
            <w:vAlign w:val="center"/>
          </w:tcPr>
          <w:p w14:paraId="7685734F" w14:textId="77777777" w:rsidR="00A77E3E" w:rsidRDefault="00A77E3E" w:rsidP="00A77E3E">
            <w:pPr>
              <w:pStyle w:val="blockfigureabcdtext"/>
              <w:ind w:left="400" w:hanging="400"/>
              <w:jc w:val="left"/>
              <w:rPr>
                <w:rFonts w:ascii="Century Gothic" w:hAnsi="Century Gothic"/>
                <w:sz w:val="20"/>
                <w:szCs w:val="20"/>
              </w:rPr>
            </w:pPr>
            <w:r w:rsidRPr="00D54962">
              <w:rPr>
                <w:rFonts w:ascii="Century Gothic" w:hAnsi="Century Gothic" w:hint="eastAsia"/>
                <w:sz w:val="20"/>
                <w:szCs w:val="20"/>
              </w:rPr>
              <w:t>（</w:t>
            </w:r>
            <w:r w:rsidRPr="00D54962">
              <w:rPr>
                <w:rFonts w:ascii="Century Gothic" w:hAnsi="Century Gothic" w:hint="eastAsia"/>
                <w:sz w:val="20"/>
                <w:szCs w:val="20"/>
              </w:rPr>
              <w:t>d</w:t>
            </w:r>
            <w:r w:rsidRPr="00D54962">
              <w:rPr>
                <w:rFonts w:ascii="Century Gothic" w:hAnsi="Century Gothic" w:hint="eastAsia"/>
                <w:sz w:val="20"/>
                <w:szCs w:val="20"/>
              </w:rPr>
              <w:t>）</w:t>
            </w:r>
            <w:r w:rsidRPr="00D54962">
              <w:rPr>
                <w:rFonts w:ascii="Century Gothic" w:hAnsi="Century Gothic" w:hint="eastAsia"/>
                <w:sz w:val="20"/>
                <w:szCs w:val="20"/>
              </w:rPr>
              <w:t>NDVI</w:t>
            </w:r>
            <w:r w:rsidRPr="00D54962">
              <w:rPr>
                <w:rFonts w:ascii="Century Gothic" w:hAnsi="Century Gothic" w:hint="eastAsia"/>
                <w:sz w:val="20"/>
                <w:szCs w:val="20"/>
              </w:rPr>
              <w:t>距平聚类过程线</w:t>
            </w:r>
          </w:p>
        </w:tc>
      </w:tr>
    </w:tbl>
    <w:p w14:paraId="036B46E5"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330"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782"/>
        <w:gridCol w:w="1429"/>
        <w:gridCol w:w="3119"/>
      </w:tblGrid>
      <w:tr w:rsidR="00A77E3E" w14:paraId="11A99C92" w14:textId="77777777" w:rsidTr="0012231E">
        <w:tc>
          <w:tcPr>
            <w:tcW w:w="8330" w:type="dxa"/>
            <w:gridSpan w:val="3"/>
            <w:tcBorders>
              <w:bottom w:val="single" w:sz="4" w:space="0" w:color="4F81BD"/>
            </w:tcBorders>
            <w:shd w:val="clear" w:color="auto" w:fill="auto"/>
          </w:tcPr>
          <w:p w14:paraId="458B7238" w14:textId="77777777" w:rsidR="00A77E3E" w:rsidRDefault="00A77E3E" w:rsidP="0012231E">
            <w:pPr>
              <w:jc w:val="left"/>
            </w:pPr>
            <w:r w:rsidRPr="001B0BF7">
              <w:rPr>
                <w:rFonts w:ascii="Century Gothic" w:hAnsi="Century Gothic"/>
                <w:bCs/>
                <w:color w:val="000000"/>
                <w:sz w:val="15"/>
                <w:szCs w:val="20"/>
              </w:rPr>
              <w:lastRenderedPageBreak/>
              <w:t xml:space="preserve">ARG AUS BGD BRA CAN DEU EGY ETH FRA GBR IDN IND IRN </w:t>
            </w:r>
            <w:r w:rsidRPr="001B0BF7">
              <w:rPr>
                <w:rFonts w:ascii="Century Gothic" w:hAnsi="Century Gothic"/>
                <w:b/>
                <w:bCs/>
                <w:color w:val="0C0C0C"/>
                <w:sz w:val="15"/>
                <w:szCs w:val="20"/>
              </w:rPr>
              <w:t xml:space="preserve">KAZ </w:t>
            </w:r>
            <w:r w:rsidRPr="001B0BF7">
              <w:rPr>
                <w:rFonts w:ascii="Century Gothic" w:hAnsi="Century Gothic"/>
                <w:bCs/>
                <w:color w:val="000000"/>
                <w:sz w:val="15"/>
                <w:szCs w:val="20"/>
              </w:rPr>
              <w:t>KHM MEX MMR NGA PAK PHL POL ROU RUS THA TUR UKR USA UZB VNM ZAF</w:t>
            </w:r>
          </w:p>
        </w:tc>
      </w:tr>
      <w:tr w:rsidR="00A77E3E" w14:paraId="0D6AAD18" w14:textId="77777777" w:rsidTr="0012231E">
        <w:tc>
          <w:tcPr>
            <w:tcW w:w="5211" w:type="dxa"/>
            <w:gridSpan w:val="2"/>
            <w:tcBorders>
              <w:top w:val="single" w:sz="4" w:space="0" w:color="4F81BD"/>
              <w:bottom w:val="single" w:sz="4" w:space="0" w:color="4F81BD"/>
              <w:right w:val="nil"/>
            </w:tcBorders>
            <w:shd w:val="clear" w:color="auto" w:fill="auto"/>
          </w:tcPr>
          <w:p w14:paraId="32E858CB"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[KAZ] </w:t>
            </w:r>
            <w:r w:rsidRPr="001B0BF7">
              <w:rPr>
                <w:rFonts w:ascii="Century Gothic" w:hAnsi="Century Gothic" w:hint="eastAsia"/>
                <w:bCs/>
                <w:color w:val="000000"/>
                <w:sz w:val="56"/>
                <w:szCs w:val="20"/>
              </w:rPr>
              <w:t>哈萨克斯坦</w:t>
            </w:r>
          </w:p>
        </w:tc>
        <w:tc>
          <w:tcPr>
            <w:tcW w:w="3119" w:type="dxa"/>
            <w:tcBorders>
              <w:top w:val="single" w:sz="4" w:space="0" w:color="4F81BD"/>
              <w:left w:val="nil"/>
              <w:bottom w:val="single" w:sz="4" w:space="0" w:color="4F81BD"/>
            </w:tcBorders>
            <w:shd w:val="clear" w:color="auto" w:fill="auto"/>
          </w:tcPr>
          <w:p w14:paraId="16A32FBA" w14:textId="77777777" w:rsidR="00A77E3E" w:rsidRPr="001B0BF7" w:rsidRDefault="00A77E3E" w:rsidP="00AB61C9">
            <w:pPr>
              <w:rPr>
                <w:rFonts w:ascii="Century Gothic" w:hAnsi="Century Gothic"/>
                <w:sz w:val="20"/>
                <w:szCs w:val="20"/>
              </w:rPr>
            </w:pPr>
          </w:p>
        </w:tc>
      </w:tr>
      <w:tr w:rsidR="00A77E3E" w14:paraId="0CE54CE6" w14:textId="77777777" w:rsidTr="0012231E">
        <w:tc>
          <w:tcPr>
            <w:tcW w:w="8330" w:type="dxa"/>
            <w:gridSpan w:val="3"/>
            <w:tcBorders>
              <w:top w:val="single" w:sz="4" w:space="0" w:color="4F81BD"/>
              <w:bottom w:val="single" w:sz="4" w:space="0" w:color="4F81BD"/>
            </w:tcBorders>
            <w:shd w:val="clear" w:color="auto" w:fill="auto"/>
          </w:tcPr>
          <w:p w14:paraId="507F1FE0" w14:textId="77777777" w:rsidR="00A77E3E" w:rsidRPr="001B0BF7" w:rsidRDefault="00A77E3E" w:rsidP="00AB61C9">
            <w:pPr>
              <w:pStyle w:val="countrytext"/>
              <w:spacing w:line="360" w:lineRule="auto"/>
              <w:ind w:firstLineChars="200" w:firstLine="420"/>
              <w:rPr>
                <w:rFonts w:ascii="Century Gothic" w:hAnsi="Century Gothic"/>
                <w:sz w:val="21"/>
                <w:szCs w:val="20"/>
              </w:rPr>
            </w:pPr>
            <w:r w:rsidRPr="001B0BF7">
              <w:rPr>
                <w:rFonts w:ascii="Century Gothic" w:hAnsi="Century Gothic" w:hint="eastAsia"/>
                <w:sz w:val="21"/>
                <w:szCs w:val="20"/>
              </w:rPr>
              <w:t>2015</w:t>
            </w:r>
            <w:r w:rsidRPr="001B0BF7">
              <w:rPr>
                <w:rFonts w:ascii="Century Gothic" w:hAnsi="Century Gothic" w:hint="eastAsia"/>
                <w:sz w:val="21"/>
                <w:szCs w:val="20"/>
              </w:rPr>
              <w:t>年</w:t>
            </w:r>
            <w:r w:rsidRPr="001B0BF7">
              <w:rPr>
                <w:rFonts w:ascii="Century Gothic" w:hAnsi="Century Gothic" w:hint="eastAsia"/>
                <w:sz w:val="21"/>
                <w:szCs w:val="20"/>
              </w:rPr>
              <w:t>1</w:t>
            </w:r>
            <w:r w:rsidRPr="001B0BF7">
              <w:rPr>
                <w:rFonts w:ascii="Century Gothic" w:hAnsi="Century Gothic" w:hint="eastAsia"/>
                <w:sz w:val="21"/>
                <w:szCs w:val="20"/>
              </w:rPr>
              <w:t>月至</w:t>
            </w:r>
            <w:r w:rsidRPr="001B0BF7">
              <w:rPr>
                <w:rFonts w:ascii="Century Gothic" w:hAnsi="Century Gothic" w:hint="eastAsia"/>
                <w:sz w:val="21"/>
                <w:szCs w:val="20"/>
              </w:rPr>
              <w:t>4</w:t>
            </w:r>
            <w:r w:rsidRPr="001B0BF7">
              <w:rPr>
                <w:rFonts w:ascii="Century Gothic" w:hAnsi="Century Gothic" w:hint="eastAsia"/>
                <w:sz w:val="21"/>
                <w:szCs w:val="20"/>
              </w:rPr>
              <w:t>月，哈萨克斯坦没有作物生长，春季作物处于播种期。</w:t>
            </w:r>
            <w:r w:rsidRPr="001B0BF7">
              <w:rPr>
                <w:rFonts w:ascii="Times New Roman" w:hAnsi="Times New Roman"/>
                <w:sz w:val="21"/>
                <w:szCs w:val="21"/>
              </w:rPr>
              <w:t>CropWatch</w:t>
            </w:r>
            <w:r>
              <w:rPr>
                <w:rFonts w:ascii="Times New Roman" w:hAnsi="Times New Roman" w:hint="eastAsia"/>
                <w:sz w:val="21"/>
                <w:szCs w:val="21"/>
              </w:rPr>
              <w:t>农业气象指标</w:t>
            </w:r>
            <w:r w:rsidRPr="001B0BF7">
              <w:rPr>
                <w:rFonts w:ascii="Century Gothic" w:hAnsi="Century Gothic" w:hint="eastAsia"/>
                <w:sz w:val="20"/>
                <w:szCs w:val="20"/>
              </w:rPr>
              <w:t>监测结果</w:t>
            </w:r>
            <w:r w:rsidRPr="001B0BF7">
              <w:rPr>
                <w:rFonts w:ascii="Century Gothic" w:hAnsi="Century Gothic" w:hint="eastAsia"/>
                <w:sz w:val="21"/>
                <w:szCs w:val="20"/>
              </w:rPr>
              <w:t>显示，与过去</w:t>
            </w:r>
            <w:r w:rsidRPr="001B0BF7">
              <w:rPr>
                <w:rFonts w:ascii="Century Gothic" w:hAnsi="Century Gothic" w:hint="eastAsia"/>
                <w:sz w:val="21"/>
                <w:szCs w:val="20"/>
              </w:rPr>
              <w:t>14</w:t>
            </w:r>
            <w:r w:rsidRPr="001B0BF7">
              <w:rPr>
                <w:rFonts w:ascii="Century Gothic" w:hAnsi="Century Gothic" w:hint="eastAsia"/>
                <w:sz w:val="21"/>
                <w:szCs w:val="20"/>
              </w:rPr>
              <w:t>年平均水平相比，降水量偏高</w:t>
            </w:r>
            <w:r w:rsidRPr="001B0BF7">
              <w:rPr>
                <w:rFonts w:ascii="Century Gothic" w:hAnsi="Century Gothic" w:hint="eastAsia"/>
                <w:sz w:val="21"/>
                <w:szCs w:val="20"/>
              </w:rPr>
              <w:t>23%</w:t>
            </w:r>
            <w:r w:rsidRPr="001B0BF7">
              <w:rPr>
                <w:rFonts w:ascii="Century Gothic" w:hAnsi="Century Gothic" w:hint="eastAsia"/>
                <w:sz w:val="21"/>
                <w:szCs w:val="20"/>
              </w:rPr>
              <w:t>，光合有效辐射稍低于平均水平，温度</w:t>
            </w:r>
            <w:r>
              <w:rPr>
                <w:rFonts w:ascii="Century Gothic" w:hAnsi="Century Gothic" w:hint="eastAsia"/>
                <w:sz w:val="21"/>
                <w:szCs w:val="20"/>
              </w:rPr>
              <w:t>处于平均水平</w:t>
            </w:r>
            <w:r w:rsidRPr="001B0BF7">
              <w:rPr>
                <w:rFonts w:ascii="Century Gothic" w:hAnsi="Century Gothic" w:hint="eastAsia"/>
                <w:sz w:val="21"/>
                <w:szCs w:val="20"/>
              </w:rPr>
              <w:t>。正如第五章第二节灾害事件部分所述，</w:t>
            </w:r>
            <w:r w:rsidRPr="001B0BF7">
              <w:rPr>
                <w:rFonts w:ascii="Century Gothic" w:hAnsi="Century Gothic" w:hint="eastAsia"/>
                <w:sz w:val="21"/>
                <w:szCs w:val="20"/>
              </w:rPr>
              <w:t>3</w:t>
            </w:r>
            <w:r w:rsidRPr="001B0BF7">
              <w:rPr>
                <w:rFonts w:ascii="Century Gothic" w:hAnsi="Century Gothic" w:hint="eastAsia"/>
                <w:sz w:val="21"/>
                <w:szCs w:val="20"/>
              </w:rPr>
              <w:t>月末至</w:t>
            </w:r>
            <w:r w:rsidRPr="001B0BF7">
              <w:rPr>
                <w:rFonts w:ascii="Century Gothic" w:hAnsi="Century Gothic" w:hint="eastAsia"/>
                <w:sz w:val="21"/>
                <w:szCs w:val="20"/>
              </w:rPr>
              <w:t>4</w:t>
            </w:r>
            <w:r w:rsidRPr="001B0BF7">
              <w:rPr>
                <w:rFonts w:ascii="Century Gothic" w:hAnsi="Century Gothic" w:hint="eastAsia"/>
                <w:sz w:val="21"/>
                <w:szCs w:val="20"/>
              </w:rPr>
              <w:t>月中旬，受降水偏多和快速融雪影响，哈萨克斯坦爆发了严重的洪水；洪水主要侵袭了哈萨克斯坦中部</w:t>
            </w:r>
            <w:r>
              <w:rPr>
                <w:rFonts w:ascii="Century Gothic" w:hAnsi="Century Gothic" w:hint="eastAsia"/>
                <w:sz w:val="21"/>
                <w:szCs w:val="20"/>
              </w:rPr>
              <w:t>和</w:t>
            </w:r>
            <w:r w:rsidRPr="001B0BF7">
              <w:rPr>
                <w:rFonts w:ascii="Century Gothic" w:hAnsi="Century Gothic" w:hint="eastAsia"/>
                <w:sz w:val="21"/>
                <w:szCs w:val="20"/>
              </w:rPr>
              <w:t>东部四个</w:t>
            </w:r>
            <w:r>
              <w:rPr>
                <w:rFonts w:ascii="Century Gothic" w:hAnsi="Century Gothic" w:hint="eastAsia"/>
                <w:sz w:val="21"/>
                <w:szCs w:val="20"/>
              </w:rPr>
              <w:t>州</w:t>
            </w:r>
            <w:r w:rsidRPr="001B0BF7">
              <w:rPr>
                <w:rFonts w:ascii="Century Gothic" w:hAnsi="Century Gothic" w:hint="eastAsia"/>
                <w:sz w:val="21"/>
                <w:szCs w:val="20"/>
              </w:rPr>
              <w:t>，分别为北哈萨克斯坦、阿克莫拉、卡拉干达和巴甫洛达尔州。</w:t>
            </w:r>
            <w:r>
              <w:rPr>
                <w:rFonts w:ascii="Century Gothic" w:hAnsi="Century Gothic" w:hint="eastAsia"/>
                <w:sz w:val="21"/>
                <w:szCs w:val="20"/>
              </w:rPr>
              <w:t>过量的</w:t>
            </w:r>
            <w:proofErr w:type="gramStart"/>
            <w:r w:rsidRPr="001B0BF7">
              <w:rPr>
                <w:rFonts w:ascii="Century Gothic" w:hAnsi="Century Gothic" w:hint="eastAsia"/>
                <w:sz w:val="21"/>
                <w:szCs w:val="20"/>
              </w:rPr>
              <w:t>的</w:t>
            </w:r>
            <w:proofErr w:type="gramEnd"/>
            <w:r w:rsidRPr="001B0BF7">
              <w:rPr>
                <w:rFonts w:ascii="Century Gothic" w:hAnsi="Century Gothic" w:hint="eastAsia"/>
                <w:sz w:val="21"/>
                <w:szCs w:val="20"/>
              </w:rPr>
              <w:t>降水</w:t>
            </w:r>
            <w:r>
              <w:rPr>
                <w:rFonts w:ascii="Century Gothic" w:hAnsi="Century Gothic" w:hint="eastAsia"/>
                <w:sz w:val="21"/>
                <w:szCs w:val="20"/>
              </w:rPr>
              <w:t>引发洪水的同时，也为后期作物生长提供了充足的水平保障</w:t>
            </w:r>
            <w:r w:rsidRPr="001B0BF7">
              <w:rPr>
                <w:rFonts w:ascii="Century Gothic" w:hAnsi="Century Gothic" w:hint="eastAsia"/>
                <w:sz w:val="21"/>
                <w:szCs w:val="20"/>
              </w:rPr>
              <w:t>，有利于后期春季作物</w:t>
            </w:r>
            <w:r>
              <w:rPr>
                <w:rFonts w:ascii="Century Gothic" w:hAnsi="Century Gothic" w:hint="eastAsia"/>
                <w:sz w:val="21"/>
                <w:szCs w:val="20"/>
              </w:rPr>
              <w:t>的</w:t>
            </w:r>
            <w:r w:rsidRPr="001B0BF7">
              <w:rPr>
                <w:rFonts w:ascii="Century Gothic" w:hAnsi="Century Gothic" w:hint="eastAsia"/>
                <w:sz w:val="21"/>
                <w:szCs w:val="20"/>
              </w:rPr>
              <w:t>生长，</w:t>
            </w:r>
            <w:r>
              <w:rPr>
                <w:rFonts w:ascii="Century Gothic" w:hAnsi="Century Gothic" w:hint="eastAsia"/>
                <w:sz w:val="21"/>
                <w:szCs w:val="20"/>
              </w:rPr>
              <w:t>单产</w:t>
            </w:r>
            <w:r w:rsidRPr="001B0BF7">
              <w:rPr>
                <w:rFonts w:ascii="Century Gothic" w:hAnsi="Century Gothic" w:hint="eastAsia"/>
                <w:sz w:val="21"/>
                <w:szCs w:val="20"/>
              </w:rPr>
              <w:t>有望增</w:t>
            </w:r>
            <w:r>
              <w:rPr>
                <w:rFonts w:ascii="Century Gothic" w:hAnsi="Century Gothic" w:hint="eastAsia"/>
                <w:sz w:val="21"/>
                <w:szCs w:val="20"/>
              </w:rPr>
              <w:t>加</w:t>
            </w:r>
            <w:r w:rsidRPr="001B0BF7">
              <w:rPr>
                <w:rFonts w:ascii="Century Gothic" w:hAnsi="Century Gothic" w:hint="eastAsia"/>
                <w:sz w:val="21"/>
                <w:szCs w:val="20"/>
              </w:rPr>
              <w:t>。</w:t>
            </w:r>
          </w:p>
          <w:p w14:paraId="37F6AA05"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3.18 2015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月哈萨克斯坦作物长势</w:t>
            </w:r>
          </w:p>
        </w:tc>
      </w:tr>
      <w:tr w:rsidR="00A77E3E" w14:paraId="28018DF0" w14:textId="77777777" w:rsidTr="0012231E">
        <w:tc>
          <w:tcPr>
            <w:tcW w:w="3782" w:type="dxa"/>
            <w:tcBorders>
              <w:top w:val="single" w:sz="4" w:space="0" w:color="4F81BD"/>
              <w:bottom w:val="single" w:sz="4" w:space="0" w:color="4F81BD"/>
              <w:right w:val="nil"/>
            </w:tcBorders>
            <w:shd w:val="clear" w:color="auto" w:fill="auto"/>
            <w:vAlign w:val="center"/>
          </w:tcPr>
          <w:p w14:paraId="53C3C72E" w14:textId="77777777" w:rsidR="00A77E3E" w:rsidRPr="001B0BF7" w:rsidRDefault="00A77E3E" w:rsidP="00A77E3E">
            <w:pPr>
              <w:pStyle w:val="blockfigureabcdtext"/>
              <w:ind w:left="400" w:hanging="400"/>
              <w:jc w:val="both"/>
              <w:rPr>
                <w:rFonts w:ascii="Century Gothic" w:hAnsi="Century Gothic"/>
                <w:sz w:val="20"/>
                <w:szCs w:val="20"/>
              </w:rPr>
            </w:pPr>
            <w:r>
              <w:rPr>
                <w:rFonts w:ascii="Century Gothic" w:hAnsi="Century Gothic"/>
                <w:noProof/>
                <w:sz w:val="20"/>
                <w:szCs w:val="20"/>
              </w:rPr>
              <w:drawing>
                <wp:inline distT="0" distB="0" distL="0" distR="0" wp14:anchorId="6265AEED" wp14:editId="71F4A744">
                  <wp:extent cx="2157095" cy="1863725"/>
                  <wp:effectExtent l="0" t="0" r="0" b="3175"/>
                  <wp:docPr id="590"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157095" cy="1863725"/>
                          </a:xfrm>
                          <a:prstGeom prst="rect">
                            <a:avLst/>
                          </a:prstGeom>
                          <a:noFill/>
                          <a:ln>
                            <a:noFill/>
                          </a:ln>
                        </pic:spPr>
                      </pic:pic>
                    </a:graphicData>
                  </a:graphic>
                </wp:inline>
              </w:drawing>
            </w:r>
          </w:p>
        </w:tc>
        <w:tc>
          <w:tcPr>
            <w:tcW w:w="4548" w:type="dxa"/>
            <w:gridSpan w:val="2"/>
            <w:tcBorders>
              <w:top w:val="single" w:sz="4" w:space="0" w:color="4F81BD"/>
              <w:left w:val="nil"/>
              <w:bottom w:val="single" w:sz="4" w:space="0" w:color="4F81BD"/>
            </w:tcBorders>
            <w:shd w:val="clear" w:color="auto" w:fill="auto"/>
            <w:vAlign w:val="center"/>
          </w:tcPr>
          <w:p w14:paraId="18BD0F52" w14:textId="77777777" w:rsidR="00A77E3E" w:rsidRPr="001B0BF7" w:rsidRDefault="00A77E3E" w:rsidP="00A77E3E">
            <w:pPr>
              <w:pStyle w:val="blockfigureabcdtext"/>
              <w:ind w:left="400" w:hanging="400"/>
              <w:jc w:val="center"/>
              <w:rPr>
                <w:rFonts w:ascii="Century Gothic" w:hAnsi="Century Gothic"/>
                <w:sz w:val="20"/>
                <w:szCs w:val="20"/>
              </w:rPr>
            </w:pPr>
            <w:r>
              <w:rPr>
                <w:rFonts w:ascii="Century Gothic" w:hAnsi="Century Gothic"/>
                <w:noProof/>
                <w:sz w:val="20"/>
                <w:szCs w:val="20"/>
              </w:rPr>
              <w:drawing>
                <wp:inline distT="0" distB="0" distL="0" distR="0" wp14:anchorId="51C1CE7E" wp14:editId="7EC7BEB3">
                  <wp:extent cx="2370125" cy="1335012"/>
                  <wp:effectExtent l="0" t="0" r="0" b="0"/>
                  <wp:docPr id="591"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70078" cy="1334986"/>
                          </a:xfrm>
                          <a:prstGeom prst="rect">
                            <a:avLst/>
                          </a:prstGeom>
                          <a:noFill/>
                          <a:ln>
                            <a:noFill/>
                          </a:ln>
                        </pic:spPr>
                      </pic:pic>
                    </a:graphicData>
                  </a:graphic>
                </wp:inline>
              </w:drawing>
            </w:r>
          </w:p>
        </w:tc>
      </w:tr>
      <w:tr w:rsidR="00A77E3E" w14:paraId="10019D3A" w14:textId="77777777" w:rsidTr="0012231E">
        <w:tc>
          <w:tcPr>
            <w:tcW w:w="3782" w:type="dxa"/>
            <w:tcBorders>
              <w:top w:val="single" w:sz="4" w:space="0" w:color="4F81BD"/>
              <w:bottom w:val="single" w:sz="4" w:space="0" w:color="4F81BD"/>
              <w:right w:val="nil"/>
            </w:tcBorders>
            <w:shd w:val="clear" w:color="auto" w:fill="auto"/>
          </w:tcPr>
          <w:p w14:paraId="5EAEFF29"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548" w:type="dxa"/>
            <w:gridSpan w:val="2"/>
            <w:tcBorders>
              <w:top w:val="single" w:sz="4" w:space="0" w:color="4F81BD"/>
              <w:left w:val="nil"/>
              <w:bottom w:val="single" w:sz="4" w:space="0" w:color="4F81BD"/>
            </w:tcBorders>
            <w:shd w:val="clear" w:color="auto" w:fill="auto"/>
          </w:tcPr>
          <w:p w14:paraId="7A7FB2F7"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269B7C0E" w14:textId="77777777" w:rsidTr="0012231E">
        <w:tc>
          <w:tcPr>
            <w:tcW w:w="3782" w:type="dxa"/>
            <w:tcBorders>
              <w:top w:val="single" w:sz="4" w:space="0" w:color="4F81BD"/>
              <w:bottom w:val="single" w:sz="4" w:space="0" w:color="4F81BD"/>
              <w:right w:val="nil"/>
            </w:tcBorders>
            <w:shd w:val="clear" w:color="auto" w:fill="auto"/>
            <w:vAlign w:val="center"/>
          </w:tcPr>
          <w:p w14:paraId="28F97856" w14:textId="77777777" w:rsidR="00A77E3E" w:rsidRDefault="00A77E3E" w:rsidP="00A77E3E">
            <w:pPr>
              <w:pStyle w:val="blockfigureabcdtext"/>
              <w:ind w:left="400" w:hanging="400"/>
              <w:jc w:val="center"/>
            </w:pPr>
            <w:r>
              <w:rPr>
                <w:rFonts w:ascii="Century Gothic" w:hAnsi="Century Gothic"/>
                <w:noProof/>
                <w:sz w:val="20"/>
                <w:szCs w:val="20"/>
              </w:rPr>
              <w:drawing>
                <wp:inline distT="0" distB="0" distL="0" distR="0" wp14:anchorId="2540739A" wp14:editId="30DA7188">
                  <wp:extent cx="2311603" cy="1290609"/>
                  <wp:effectExtent l="0" t="0" r="0" b="5080"/>
                  <wp:docPr id="592" name="图片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314718" cy="1292348"/>
                          </a:xfrm>
                          <a:prstGeom prst="rect">
                            <a:avLst/>
                          </a:prstGeom>
                          <a:noFill/>
                          <a:ln>
                            <a:noFill/>
                          </a:ln>
                        </pic:spPr>
                      </pic:pic>
                    </a:graphicData>
                  </a:graphic>
                </wp:inline>
              </w:drawing>
            </w:r>
          </w:p>
        </w:tc>
        <w:tc>
          <w:tcPr>
            <w:tcW w:w="4548" w:type="dxa"/>
            <w:gridSpan w:val="2"/>
            <w:tcBorders>
              <w:top w:val="single" w:sz="4" w:space="0" w:color="4F81BD"/>
              <w:left w:val="nil"/>
              <w:bottom w:val="single" w:sz="4" w:space="0" w:color="4F81BD"/>
            </w:tcBorders>
            <w:shd w:val="clear" w:color="auto" w:fill="auto"/>
            <w:vAlign w:val="center"/>
          </w:tcPr>
          <w:p w14:paraId="058A52EA" w14:textId="77777777" w:rsidR="00A77E3E" w:rsidRDefault="00A77E3E" w:rsidP="00A77E3E">
            <w:pPr>
              <w:pStyle w:val="blockfigureabcdtext"/>
              <w:ind w:left="400" w:hanging="400"/>
              <w:jc w:val="both"/>
            </w:pPr>
            <w:r>
              <w:rPr>
                <w:rFonts w:ascii="Century Gothic" w:hAnsi="Century Gothic"/>
                <w:noProof/>
                <w:sz w:val="20"/>
                <w:szCs w:val="20"/>
              </w:rPr>
              <w:drawing>
                <wp:inline distT="0" distB="0" distL="0" distR="0" wp14:anchorId="6D9C980D" wp14:editId="2B822289">
                  <wp:extent cx="2303145" cy="1626235"/>
                  <wp:effectExtent l="0" t="0" r="1905" b="0"/>
                  <wp:docPr id="593" name="图片 593" descr="Cluster_profile_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uster_profile_Kazakhstan"/>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303145" cy="1626235"/>
                          </a:xfrm>
                          <a:prstGeom prst="rect">
                            <a:avLst/>
                          </a:prstGeom>
                          <a:noFill/>
                          <a:ln>
                            <a:noFill/>
                          </a:ln>
                        </pic:spPr>
                      </pic:pic>
                    </a:graphicData>
                  </a:graphic>
                </wp:inline>
              </w:drawing>
            </w:r>
          </w:p>
        </w:tc>
      </w:tr>
      <w:tr w:rsidR="00A77E3E" w14:paraId="3366D224" w14:textId="77777777" w:rsidTr="0012231E">
        <w:tc>
          <w:tcPr>
            <w:tcW w:w="3782" w:type="dxa"/>
            <w:tcBorders>
              <w:top w:val="single" w:sz="4" w:space="0" w:color="4F81BD"/>
              <w:bottom w:val="single" w:sz="4" w:space="0" w:color="4F81BD"/>
              <w:right w:val="nil"/>
            </w:tcBorders>
            <w:shd w:val="clear" w:color="auto" w:fill="auto"/>
          </w:tcPr>
          <w:p w14:paraId="35F2DC89" w14:textId="77777777" w:rsidR="00A77E3E" w:rsidRDefault="00A77E3E" w:rsidP="00A77E3E">
            <w:pPr>
              <w:pStyle w:val="blockfigureabcdtext"/>
              <w:ind w:left="400" w:hanging="400"/>
              <w:jc w:val="center"/>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548" w:type="dxa"/>
            <w:gridSpan w:val="2"/>
            <w:tcBorders>
              <w:top w:val="single" w:sz="4" w:space="0" w:color="4F81BD"/>
              <w:left w:val="nil"/>
              <w:bottom w:val="single" w:sz="4" w:space="0" w:color="4F81BD"/>
            </w:tcBorders>
            <w:shd w:val="clear" w:color="auto" w:fill="auto"/>
          </w:tcPr>
          <w:p w14:paraId="41033721" w14:textId="77777777" w:rsidR="00A77E3E" w:rsidRDefault="00A77E3E" w:rsidP="00A77E3E">
            <w:pPr>
              <w:pStyle w:val="blockfigureabcdtext"/>
              <w:ind w:left="400" w:hanging="400"/>
              <w:jc w:val="both"/>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0A98912A"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693"/>
        <w:gridCol w:w="4779"/>
      </w:tblGrid>
      <w:tr w:rsidR="00A77E3E" w14:paraId="65440C5B" w14:textId="77777777" w:rsidTr="00951C20">
        <w:tc>
          <w:tcPr>
            <w:tcW w:w="8472" w:type="dxa"/>
            <w:gridSpan w:val="2"/>
            <w:shd w:val="clear" w:color="auto" w:fill="auto"/>
          </w:tcPr>
          <w:p w14:paraId="1A05A2D2"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w:t>
            </w:r>
            <w:r w:rsidRPr="001B0BF7">
              <w:rPr>
                <w:rFonts w:ascii="Century Gothic" w:hAnsi="Century Gothic"/>
                <w:b/>
                <w:bCs/>
                <w:color w:val="0C0C0C"/>
                <w:sz w:val="15"/>
                <w:szCs w:val="20"/>
              </w:rPr>
              <w:t xml:space="preserve">KHM </w:t>
            </w:r>
            <w:r w:rsidRPr="001B0BF7">
              <w:rPr>
                <w:rFonts w:ascii="Century Gothic" w:hAnsi="Century Gothic"/>
                <w:bCs/>
                <w:color w:val="000000"/>
                <w:sz w:val="15"/>
                <w:szCs w:val="20"/>
              </w:rPr>
              <w:t>MEX MMR NGA PAK PHL POL ROU RUS THA TUR UKR USA UZB VNM ZAF</w:t>
            </w:r>
          </w:p>
        </w:tc>
      </w:tr>
      <w:tr w:rsidR="00A77E3E" w14:paraId="19EF2E25" w14:textId="77777777" w:rsidTr="00951C20">
        <w:tc>
          <w:tcPr>
            <w:tcW w:w="8472" w:type="dxa"/>
            <w:gridSpan w:val="2"/>
            <w:tcBorders>
              <w:bottom w:val="single" w:sz="4" w:space="0" w:color="4F81BD"/>
            </w:tcBorders>
            <w:shd w:val="clear" w:color="auto" w:fill="auto"/>
          </w:tcPr>
          <w:p w14:paraId="7E9AF67E"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[KHM] </w:t>
            </w:r>
            <w:r w:rsidRPr="001B0BF7">
              <w:rPr>
                <w:rFonts w:ascii="Century Gothic" w:hAnsi="Century Gothic" w:hint="eastAsia"/>
                <w:bCs/>
                <w:color w:val="000000"/>
                <w:sz w:val="56"/>
                <w:szCs w:val="20"/>
              </w:rPr>
              <w:t>柬埔寨</w:t>
            </w:r>
          </w:p>
        </w:tc>
      </w:tr>
      <w:tr w:rsidR="00A77E3E" w14:paraId="1236A51E" w14:textId="77777777" w:rsidTr="00951C20">
        <w:trPr>
          <w:trHeight w:val="2825"/>
        </w:trPr>
        <w:tc>
          <w:tcPr>
            <w:tcW w:w="8472" w:type="dxa"/>
            <w:gridSpan w:val="2"/>
            <w:tcBorders>
              <w:top w:val="single" w:sz="4" w:space="0" w:color="4F81BD"/>
            </w:tcBorders>
            <w:shd w:val="clear" w:color="auto" w:fill="auto"/>
          </w:tcPr>
          <w:p w14:paraId="07CA0A5A" w14:textId="77777777" w:rsidR="00A77E3E" w:rsidRPr="001B0BF7" w:rsidRDefault="00A77E3E" w:rsidP="00AB61C9">
            <w:pPr>
              <w:pStyle w:val="Standardblocktext"/>
              <w:spacing w:after="156" w:line="360" w:lineRule="auto"/>
              <w:ind w:firstLineChars="200" w:firstLine="400"/>
              <w:rPr>
                <w:rFonts w:ascii="Century Gothic" w:hAnsi="Century Gothic"/>
                <w:b/>
                <w:sz w:val="18"/>
                <w:szCs w:val="20"/>
              </w:rPr>
            </w:pPr>
            <w:r w:rsidRPr="001B0BF7">
              <w:rPr>
                <w:rFonts w:ascii="Century Gothic" w:eastAsia="宋体" w:hAnsi="Century Gothic" w:hint="eastAsia"/>
                <w:sz w:val="20"/>
                <w:szCs w:val="20"/>
              </w:rPr>
              <w:t>本期通报覆盖柬埔寨</w:t>
            </w:r>
            <w:r w:rsidRPr="001B0BF7">
              <w:rPr>
                <w:rFonts w:ascii="Century Gothic" w:hAnsi="Century Gothic" w:hint="eastAsia"/>
                <w:sz w:val="20"/>
                <w:szCs w:val="20"/>
              </w:rPr>
              <w:t>第二季</w:t>
            </w:r>
            <w:r w:rsidRPr="001B0BF7">
              <w:rPr>
                <w:rFonts w:ascii="Century Gothic" w:hAnsi="Century Gothic" w:hint="eastAsia"/>
                <w:sz w:val="20"/>
                <w:szCs w:val="20"/>
              </w:rPr>
              <w:t>(</w:t>
            </w:r>
            <w:r w:rsidRPr="001B0BF7">
              <w:rPr>
                <w:rFonts w:ascii="Century Gothic" w:hAnsi="Century Gothic" w:hint="eastAsia"/>
                <w:sz w:val="20"/>
                <w:szCs w:val="20"/>
              </w:rPr>
              <w:t>旱季</w:t>
            </w:r>
            <w:r w:rsidRPr="001B0BF7">
              <w:rPr>
                <w:rFonts w:ascii="Century Gothic" w:hAnsi="Century Gothic" w:hint="eastAsia"/>
                <w:sz w:val="20"/>
                <w:szCs w:val="20"/>
              </w:rPr>
              <w:t>)</w:t>
            </w:r>
            <w:r w:rsidRPr="001B0BF7">
              <w:rPr>
                <w:rFonts w:ascii="Century Gothic" w:hAnsi="Century Gothic" w:hint="eastAsia"/>
                <w:sz w:val="20"/>
                <w:szCs w:val="20"/>
              </w:rPr>
              <w:t>水稻</w:t>
            </w:r>
            <w:r w:rsidRPr="001B0BF7">
              <w:rPr>
                <w:rFonts w:ascii="Century Gothic" w:eastAsia="宋体" w:hAnsi="Century Gothic" w:hint="eastAsia"/>
                <w:sz w:val="20"/>
                <w:szCs w:val="20"/>
              </w:rPr>
              <w:t>的</w:t>
            </w:r>
            <w:r>
              <w:rPr>
                <w:rFonts w:ascii="Century Gothic" w:eastAsia="宋体" w:hAnsi="Century Gothic" w:hint="eastAsia"/>
                <w:sz w:val="20"/>
                <w:szCs w:val="20"/>
              </w:rPr>
              <w:t>完整生育期</w:t>
            </w:r>
            <w:proofErr w:type="gramStart"/>
            <w:r w:rsidRPr="001B0BF7">
              <w:rPr>
                <w:rFonts w:ascii="Century Gothic" w:eastAsia="宋体" w:hAnsi="Century Gothic" w:hint="eastAsia"/>
                <w:sz w:val="20"/>
                <w:szCs w:val="20"/>
              </w:rPr>
              <w:t>和</w:t>
            </w:r>
            <w:r w:rsidRPr="001B0BF7">
              <w:rPr>
                <w:rFonts w:ascii="Century Gothic" w:hAnsi="Century Gothic" w:hint="eastAsia"/>
                <w:sz w:val="20"/>
                <w:szCs w:val="20"/>
              </w:rPr>
              <w:t>主季</w:t>
            </w:r>
            <w:proofErr w:type="gramEnd"/>
            <w:r w:rsidRPr="001B0BF7">
              <w:rPr>
                <w:rFonts w:ascii="Century Gothic" w:hAnsi="Century Gothic" w:hint="eastAsia"/>
                <w:sz w:val="20"/>
                <w:szCs w:val="20"/>
              </w:rPr>
              <w:t>(</w:t>
            </w:r>
            <w:r w:rsidRPr="001B0BF7">
              <w:rPr>
                <w:rFonts w:ascii="Century Gothic" w:hAnsi="Century Gothic" w:hint="eastAsia"/>
                <w:sz w:val="20"/>
                <w:szCs w:val="20"/>
              </w:rPr>
              <w:t>湿润季</w:t>
            </w:r>
            <w:r w:rsidRPr="001B0BF7">
              <w:rPr>
                <w:rFonts w:ascii="Century Gothic" w:hAnsi="Century Gothic" w:hint="eastAsia"/>
                <w:sz w:val="20"/>
                <w:szCs w:val="20"/>
              </w:rPr>
              <w:t>)</w:t>
            </w:r>
            <w:r w:rsidRPr="001B0BF7">
              <w:rPr>
                <w:rFonts w:ascii="Century Gothic" w:hAnsi="Century Gothic" w:hint="eastAsia"/>
                <w:sz w:val="20"/>
                <w:szCs w:val="20"/>
              </w:rPr>
              <w:t>水稻</w:t>
            </w:r>
            <w:r w:rsidRPr="001B0BF7">
              <w:rPr>
                <w:rFonts w:ascii="Century Gothic" w:eastAsia="宋体" w:hAnsi="Century Gothic" w:hint="eastAsia"/>
                <w:sz w:val="20"/>
                <w:szCs w:val="20"/>
              </w:rPr>
              <w:t>的收获期。监测期内，柬埔寨</w:t>
            </w:r>
            <w:r w:rsidRPr="001B0BF7">
              <w:rPr>
                <w:rFonts w:ascii="Century Gothic" w:eastAsia="宋体" w:hAnsi="Century Gothic" w:hint="eastAsia"/>
                <w:color w:val="auto"/>
                <w:sz w:val="20"/>
                <w:szCs w:val="20"/>
              </w:rPr>
              <w:t>耕地种植比例与近</w:t>
            </w:r>
            <w:r w:rsidRPr="001B0BF7">
              <w:rPr>
                <w:rFonts w:ascii="Century Gothic" w:eastAsia="宋体" w:hAnsi="Century Gothic" w:hint="eastAsia"/>
                <w:color w:val="auto"/>
                <w:sz w:val="20"/>
                <w:szCs w:val="20"/>
              </w:rPr>
              <w:t>5</w:t>
            </w:r>
            <w:r w:rsidRPr="001B0BF7">
              <w:rPr>
                <w:rFonts w:ascii="Century Gothic" w:eastAsia="宋体" w:hAnsi="Century Gothic" w:hint="eastAsia"/>
                <w:color w:val="auto"/>
                <w:sz w:val="20"/>
                <w:szCs w:val="20"/>
              </w:rPr>
              <w:t>年平均水平保持一致。</w:t>
            </w:r>
            <w:r w:rsidRPr="001B0BF7">
              <w:rPr>
                <w:rFonts w:ascii="Century Gothic" w:eastAsia="宋体" w:hAnsi="Century Gothic" w:hint="eastAsia"/>
                <w:sz w:val="20"/>
                <w:szCs w:val="20"/>
              </w:rPr>
              <w:t>最佳植被状况指数较低，大部分区域取值低于</w:t>
            </w:r>
            <w:r w:rsidRPr="001B0BF7">
              <w:rPr>
                <w:rFonts w:ascii="Century Gothic" w:eastAsia="宋体" w:hAnsi="Century Gothic" w:hint="eastAsia"/>
                <w:sz w:val="20"/>
                <w:szCs w:val="20"/>
              </w:rPr>
              <w:t>0.8</w:t>
            </w:r>
            <w:r w:rsidRPr="001B0BF7">
              <w:rPr>
                <w:rFonts w:ascii="Century Gothic" w:eastAsia="宋体" w:hAnsi="Century Gothic" w:hint="eastAsia"/>
                <w:sz w:val="20"/>
                <w:szCs w:val="20"/>
              </w:rPr>
              <w:t>。</w:t>
            </w:r>
            <w:r w:rsidRPr="001B0BF7">
              <w:rPr>
                <w:rFonts w:ascii="Times New Roman" w:eastAsia="宋体" w:hAnsi="Times New Roman"/>
                <w:sz w:val="21"/>
                <w:szCs w:val="21"/>
              </w:rPr>
              <w:t>CropWatch</w:t>
            </w:r>
            <w:r>
              <w:rPr>
                <w:rFonts w:ascii="Times New Roman" w:eastAsia="宋体" w:hAnsi="Times New Roman" w:hint="eastAsia"/>
                <w:sz w:val="21"/>
                <w:szCs w:val="21"/>
              </w:rPr>
              <w:t>农业气象指标</w:t>
            </w:r>
            <w:r w:rsidRPr="001B0BF7">
              <w:rPr>
                <w:rFonts w:ascii="Century Gothic" w:eastAsia="宋体" w:hAnsi="Century Gothic" w:hint="eastAsia"/>
                <w:sz w:val="20"/>
                <w:szCs w:val="20"/>
              </w:rPr>
              <w:t>监测结果</w:t>
            </w:r>
            <w:r w:rsidRPr="001B0BF7">
              <w:rPr>
                <w:rFonts w:ascii="Century Gothic" w:hAnsi="Century Gothic" w:hint="eastAsia"/>
                <w:sz w:val="20"/>
                <w:szCs w:val="20"/>
              </w:rPr>
              <w:t>显示</w:t>
            </w:r>
            <w:r>
              <w:rPr>
                <w:rFonts w:ascii="Century Gothic" w:eastAsiaTheme="minorEastAsia" w:hAnsi="Century Gothic" w:hint="eastAsia"/>
                <w:sz w:val="20"/>
                <w:szCs w:val="20"/>
              </w:rPr>
              <w:t>：</w:t>
            </w:r>
            <w:r w:rsidRPr="001B0BF7">
              <w:rPr>
                <w:rFonts w:ascii="Century Gothic" w:hAnsi="Century Gothic" w:hint="eastAsia"/>
                <w:sz w:val="20"/>
                <w:szCs w:val="20"/>
              </w:rPr>
              <w:t>监测期内柬埔寨降雨量</w:t>
            </w:r>
            <w:r>
              <w:rPr>
                <w:rFonts w:ascii="Century Gothic" w:eastAsiaTheme="minorEastAsia" w:hAnsi="Century Gothic" w:hint="eastAsia"/>
                <w:sz w:val="20"/>
                <w:szCs w:val="20"/>
              </w:rPr>
              <w:t>较过去</w:t>
            </w:r>
            <w:r w:rsidRPr="001B0BF7">
              <w:rPr>
                <w:rFonts w:ascii="Century Gothic" w:hAnsi="Century Gothic" w:hint="eastAsia"/>
                <w:sz w:val="20"/>
                <w:szCs w:val="20"/>
              </w:rPr>
              <w:t>1</w:t>
            </w:r>
            <w:r w:rsidRPr="001B0BF7">
              <w:rPr>
                <w:rFonts w:ascii="Century Gothic" w:eastAsia="宋体" w:hAnsi="Century Gothic" w:hint="eastAsia"/>
                <w:sz w:val="20"/>
                <w:szCs w:val="20"/>
              </w:rPr>
              <w:t>4</w:t>
            </w:r>
            <w:r w:rsidRPr="001B0BF7">
              <w:rPr>
                <w:rFonts w:ascii="Century Gothic" w:hAnsi="Century Gothic" w:hint="eastAsia"/>
                <w:sz w:val="20"/>
                <w:szCs w:val="20"/>
              </w:rPr>
              <w:t>年平均</w:t>
            </w:r>
            <w:r>
              <w:rPr>
                <w:rFonts w:ascii="Century Gothic" w:eastAsiaTheme="minorEastAsia" w:hAnsi="Century Gothic" w:hint="eastAsia"/>
                <w:sz w:val="20"/>
                <w:szCs w:val="20"/>
              </w:rPr>
              <w:t>水平偏少</w:t>
            </w:r>
            <w:r w:rsidRPr="001B0BF7">
              <w:rPr>
                <w:rFonts w:ascii="Century Gothic" w:eastAsia="宋体" w:hAnsi="Century Gothic" w:hint="eastAsia"/>
                <w:sz w:val="20"/>
                <w:szCs w:val="20"/>
              </w:rPr>
              <w:t>18%</w:t>
            </w:r>
            <w:r w:rsidRPr="001B0BF7">
              <w:rPr>
                <w:rFonts w:ascii="Century Gothic" w:eastAsia="宋体" w:hAnsi="Century Gothic" w:hint="eastAsia"/>
                <w:sz w:val="20"/>
                <w:szCs w:val="20"/>
              </w:rPr>
              <w:t>，温度</w:t>
            </w:r>
            <w:r w:rsidRPr="001B0BF7">
              <w:rPr>
                <w:rFonts w:ascii="Century Gothic" w:hAnsi="Century Gothic" w:hint="eastAsia"/>
                <w:sz w:val="20"/>
                <w:szCs w:val="20"/>
              </w:rPr>
              <w:t>偏高</w:t>
            </w:r>
            <w:r w:rsidRPr="001B0BF7">
              <w:rPr>
                <w:rFonts w:ascii="Century Gothic" w:eastAsia="宋体" w:hAnsi="Century Gothic" w:hint="eastAsia"/>
                <w:sz w:val="20"/>
                <w:szCs w:val="20"/>
              </w:rPr>
              <w:t>1.2</w:t>
            </w:r>
            <w:r w:rsidRPr="001B0BF7">
              <w:rPr>
                <w:rFonts w:ascii="Century Gothic" w:hAnsi="Century Gothic" w:hint="eastAsia"/>
                <w:sz w:val="20"/>
                <w:szCs w:val="20"/>
              </w:rPr>
              <w:t>℃</w:t>
            </w:r>
            <w:r w:rsidRPr="001B0BF7">
              <w:rPr>
                <w:rFonts w:ascii="Century Gothic" w:eastAsia="宋体" w:hAnsi="Century Gothic" w:hint="eastAsia"/>
                <w:sz w:val="20"/>
                <w:szCs w:val="20"/>
              </w:rPr>
              <w:t>，</w:t>
            </w:r>
            <w:r w:rsidRPr="001B0BF7">
              <w:rPr>
                <w:rFonts w:ascii="Century Gothic" w:hAnsi="Century Gothic" w:hint="eastAsia"/>
                <w:sz w:val="20"/>
                <w:szCs w:val="20"/>
              </w:rPr>
              <w:t>光合有效辐射</w:t>
            </w:r>
            <w:r>
              <w:rPr>
                <w:rFonts w:ascii="Century Gothic" w:eastAsia="宋体" w:hAnsi="Century Gothic" w:hint="eastAsia"/>
                <w:sz w:val="20"/>
                <w:szCs w:val="20"/>
              </w:rPr>
              <w:t>偏多</w:t>
            </w:r>
            <w:r w:rsidRPr="001B0BF7">
              <w:rPr>
                <w:rFonts w:ascii="Century Gothic" w:eastAsia="宋体" w:hAnsi="Century Gothic" w:hint="eastAsia"/>
                <w:sz w:val="20"/>
                <w:szCs w:val="20"/>
              </w:rPr>
              <w:t>6%</w:t>
            </w:r>
            <w:r w:rsidRPr="001B0BF7">
              <w:rPr>
                <w:rFonts w:ascii="Century Gothic" w:eastAsia="宋体" w:hAnsi="Century Gothic" w:hint="eastAsia"/>
                <w:sz w:val="20"/>
                <w:szCs w:val="20"/>
              </w:rPr>
              <w:t>。</w:t>
            </w:r>
            <w:r>
              <w:rPr>
                <w:rFonts w:ascii="Century Gothic" w:eastAsia="宋体" w:hAnsi="Century Gothic" w:hint="eastAsia"/>
                <w:sz w:val="20"/>
                <w:szCs w:val="20"/>
              </w:rPr>
              <w:t>显著</w:t>
            </w:r>
            <w:r w:rsidRPr="001B0BF7">
              <w:rPr>
                <w:rFonts w:ascii="Century Gothic" w:eastAsia="宋体" w:hAnsi="Century Gothic" w:hint="eastAsia"/>
                <w:sz w:val="20"/>
                <w:szCs w:val="20"/>
              </w:rPr>
              <w:t>偏低的降雨量</w:t>
            </w:r>
            <w:r w:rsidRPr="001B0BF7">
              <w:rPr>
                <w:rFonts w:ascii="Century Gothic" w:hAnsi="Century Gothic" w:hint="eastAsia"/>
                <w:sz w:val="20"/>
                <w:szCs w:val="20"/>
              </w:rPr>
              <w:t>使得</w:t>
            </w:r>
            <w:r>
              <w:rPr>
                <w:rFonts w:ascii="Century Gothic" w:eastAsiaTheme="minorEastAsia" w:hAnsi="Century Gothic" w:hint="eastAsia"/>
                <w:sz w:val="20"/>
                <w:szCs w:val="20"/>
              </w:rPr>
              <w:t>潜在</w:t>
            </w:r>
            <w:r w:rsidRPr="001B0BF7">
              <w:rPr>
                <w:rFonts w:ascii="Century Gothic" w:hAnsi="Century Gothic" w:hint="eastAsia"/>
                <w:sz w:val="20"/>
                <w:szCs w:val="20"/>
              </w:rPr>
              <w:t>生物量与过去</w:t>
            </w:r>
            <w:r w:rsidRPr="001B0BF7">
              <w:rPr>
                <w:rFonts w:ascii="宋体" w:eastAsia="宋体" w:hAnsi="宋体" w:hint="eastAsia"/>
                <w:sz w:val="20"/>
                <w:szCs w:val="20"/>
              </w:rPr>
              <w:t>5</w:t>
            </w:r>
            <w:r w:rsidRPr="001B0BF7">
              <w:rPr>
                <w:rFonts w:ascii="Century Gothic" w:hAnsi="Century Gothic" w:hint="eastAsia"/>
                <w:sz w:val="20"/>
                <w:szCs w:val="20"/>
              </w:rPr>
              <w:t>年平均相比</w:t>
            </w:r>
            <w:r w:rsidRPr="0064304F">
              <w:rPr>
                <w:rFonts w:ascii="宋体" w:eastAsia="宋体" w:hAnsi="宋体" w:hint="eastAsia"/>
                <w:sz w:val="20"/>
                <w:szCs w:val="20"/>
              </w:rPr>
              <w:t>偏低</w:t>
            </w:r>
            <w:r w:rsidRPr="001B0BF7">
              <w:rPr>
                <w:rFonts w:ascii="Century Gothic" w:eastAsia="宋体" w:hAnsi="Century Gothic" w:hint="eastAsia"/>
                <w:sz w:val="20"/>
                <w:szCs w:val="20"/>
              </w:rPr>
              <w:t>16</w:t>
            </w:r>
            <w:r w:rsidRPr="001B0BF7">
              <w:rPr>
                <w:rFonts w:ascii="Century Gothic" w:hAnsi="Century Gothic" w:hint="eastAsia"/>
                <w:sz w:val="20"/>
                <w:szCs w:val="20"/>
              </w:rPr>
              <w:t>%</w:t>
            </w:r>
            <w:r w:rsidRPr="001B0BF7">
              <w:rPr>
                <w:rFonts w:ascii="Century Gothic" w:eastAsia="宋体" w:hAnsi="Century Gothic" w:hint="eastAsia"/>
                <w:sz w:val="20"/>
                <w:szCs w:val="20"/>
              </w:rPr>
              <w:t>。作物生长过程曲线表明，监测期内柬埔寨作物长势</w:t>
            </w:r>
            <w:r>
              <w:rPr>
                <w:rFonts w:ascii="Century Gothic" w:eastAsia="宋体" w:hAnsi="Century Gothic" w:hint="eastAsia"/>
                <w:sz w:val="20"/>
                <w:szCs w:val="20"/>
              </w:rPr>
              <w:t>总体</w:t>
            </w:r>
            <w:r w:rsidRPr="001B0BF7">
              <w:rPr>
                <w:rFonts w:ascii="Century Gothic" w:eastAsia="宋体" w:hAnsi="Century Gothic" w:hint="eastAsia"/>
                <w:sz w:val="20"/>
                <w:szCs w:val="20"/>
              </w:rPr>
              <w:t>低于近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w:t>
            </w:r>
            <w:r w:rsidRPr="001B0BF7">
              <w:rPr>
                <w:rFonts w:ascii="Century Gothic" w:hAnsi="Century Gothic" w:hint="eastAsia"/>
                <w:sz w:val="20"/>
                <w:szCs w:val="20"/>
              </w:rPr>
              <w:t>NDVI</w:t>
            </w:r>
            <w:r w:rsidRPr="001B0BF7">
              <w:rPr>
                <w:rFonts w:ascii="Century Gothic" w:hAnsi="Century Gothic" w:hint="eastAsia"/>
                <w:sz w:val="20"/>
                <w:szCs w:val="20"/>
              </w:rPr>
              <w:t>聚类和</w:t>
            </w:r>
            <w:r w:rsidRPr="0064304F">
              <w:rPr>
                <w:rFonts w:ascii="宋体" w:eastAsia="宋体" w:hAnsi="宋体" w:hint="eastAsia"/>
                <w:sz w:val="20"/>
                <w:szCs w:val="20"/>
              </w:rPr>
              <w:t>相应</w:t>
            </w:r>
            <w:r>
              <w:rPr>
                <w:rFonts w:ascii="宋体" w:eastAsia="宋体" w:hAnsi="宋体" w:hint="eastAsia"/>
                <w:sz w:val="20"/>
                <w:szCs w:val="20"/>
              </w:rPr>
              <w:t>的类别</w:t>
            </w:r>
            <w:r w:rsidRPr="001B0BF7">
              <w:rPr>
                <w:rFonts w:ascii="Century Gothic" w:hAnsi="Century Gothic" w:hint="eastAsia"/>
                <w:sz w:val="20"/>
                <w:szCs w:val="20"/>
              </w:rPr>
              <w:t>过程曲线</w:t>
            </w:r>
            <w:r>
              <w:rPr>
                <w:rFonts w:ascii="Century Gothic" w:eastAsiaTheme="minorEastAsia" w:hAnsi="Century Gothic" w:hint="eastAsia"/>
                <w:sz w:val="20"/>
                <w:szCs w:val="20"/>
              </w:rPr>
              <w:t>显示</w:t>
            </w:r>
            <w:r w:rsidRPr="001B0BF7">
              <w:rPr>
                <w:rFonts w:ascii="Century Gothic" w:eastAsia="宋体" w:hAnsi="Century Gothic" w:hint="eastAsia"/>
                <w:sz w:val="20"/>
                <w:szCs w:val="20"/>
              </w:rPr>
              <w:t>，全国</w:t>
            </w:r>
            <w:r>
              <w:rPr>
                <w:rFonts w:ascii="Century Gothic" w:eastAsia="宋体" w:hAnsi="Century Gothic" w:hint="eastAsia"/>
                <w:sz w:val="20"/>
                <w:szCs w:val="20"/>
              </w:rPr>
              <w:t>仅</w:t>
            </w:r>
            <w:r w:rsidRPr="001B0BF7">
              <w:rPr>
                <w:rFonts w:ascii="Century Gothic" w:eastAsia="宋体" w:hAnsi="Century Gothic" w:hint="eastAsia"/>
                <w:sz w:val="20"/>
                <w:szCs w:val="20"/>
              </w:rPr>
              <w:t>20%</w:t>
            </w:r>
            <w:r>
              <w:rPr>
                <w:rFonts w:ascii="Century Gothic" w:eastAsia="宋体" w:hAnsi="Century Gothic" w:hint="eastAsia"/>
                <w:sz w:val="20"/>
                <w:szCs w:val="20"/>
              </w:rPr>
              <w:t>的作物</w:t>
            </w:r>
            <w:r w:rsidRPr="001B0BF7">
              <w:rPr>
                <w:rFonts w:ascii="Century Gothic" w:eastAsia="宋体" w:hAnsi="Century Gothic" w:hint="eastAsia"/>
                <w:sz w:val="20"/>
                <w:szCs w:val="20"/>
              </w:rPr>
              <w:t>种植</w:t>
            </w:r>
            <w:r>
              <w:rPr>
                <w:rFonts w:ascii="Century Gothic" w:eastAsia="宋体" w:hAnsi="Century Gothic" w:hint="eastAsia"/>
                <w:sz w:val="20"/>
                <w:szCs w:val="20"/>
              </w:rPr>
              <w:t>区</w:t>
            </w:r>
            <w:r w:rsidRPr="001B0BF7">
              <w:rPr>
                <w:rFonts w:ascii="Century Gothic" w:eastAsia="宋体" w:hAnsi="Century Gothic" w:hint="eastAsia"/>
                <w:sz w:val="20"/>
                <w:szCs w:val="20"/>
              </w:rPr>
              <w:t>作物长势略好于近</w:t>
            </w:r>
            <w:r>
              <w:rPr>
                <w:rFonts w:ascii="Century Gothic" w:eastAsia="宋体" w:hAnsi="Century Gothic" w:hint="eastAsia"/>
                <w:sz w:val="20"/>
                <w:szCs w:val="20"/>
              </w:rPr>
              <w:t>5</w:t>
            </w:r>
            <w:r w:rsidRPr="001B0BF7">
              <w:rPr>
                <w:rFonts w:ascii="Century Gothic" w:eastAsia="宋体" w:hAnsi="Century Gothic" w:hint="eastAsia"/>
                <w:sz w:val="20"/>
                <w:szCs w:val="20"/>
              </w:rPr>
              <w:t>年平均水平，主要分布在的金边、干丹、</w:t>
            </w:r>
            <w:r w:rsidRPr="001B0BF7">
              <w:rPr>
                <w:rFonts w:ascii="Century Gothic" w:hAnsi="Century Gothic"/>
                <w:sz w:val="20"/>
                <w:szCs w:val="20"/>
              </w:rPr>
              <w:t>磅湛</w:t>
            </w:r>
            <w:r w:rsidRPr="001B0BF7">
              <w:rPr>
                <w:rFonts w:ascii="Century Gothic" w:eastAsia="宋体" w:hAnsi="Century Gothic" w:hint="eastAsia"/>
                <w:sz w:val="20"/>
                <w:szCs w:val="20"/>
              </w:rPr>
              <w:t>以及柬埔寨西北部的部分区域。</w:t>
            </w:r>
          </w:p>
          <w:p w14:paraId="6CFBC80E"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3.19 2015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月柬埔寨作物长势</w:t>
            </w:r>
          </w:p>
        </w:tc>
      </w:tr>
      <w:tr w:rsidR="00A77E3E" w14:paraId="566F6FB2" w14:textId="77777777" w:rsidTr="00951C20">
        <w:tc>
          <w:tcPr>
            <w:tcW w:w="3693" w:type="dxa"/>
            <w:tcBorders>
              <w:top w:val="single" w:sz="4" w:space="0" w:color="4F81BD"/>
              <w:bottom w:val="single" w:sz="4" w:space="0" w:color="4F81BD"/>
              <w:right w:val="nil"/>
            </w:tcBorders>
            <w:shd w:val="clear" w:color="auto" w:fill="auto"/>
          </w:tcPr>
          <w:p w14:paraId="55693641"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3A73A654" wp14:editId="01C0C614">
                  <wp:extent cx="2491740" cy="1849755"/>
                  <wp:effectExtent l="0" t="0" r="3810" b="0"/>
                  <wp:docPr id="594"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91740" cy="1849755"/>
                          </a:xfrm>
                          <a:prstGeom prst="rect">
                            <a:avLst/>
                          </a:prstGeom>
                          <a:noFill/>
                          <a:ln>
                            <a:noFill/>
                          </a:ln>
                        </pic:spPr>
                      </pic:pic>
                    </a:graphicData>
                  </a:graphic>
                </wp:inline>
              </w:drawing>
            </w:r>
          </w:p>
        </w:tc>
        <w:tc>
          <w:tcPr>
            <w:tcW w:w="4779" w:type="dxa"/>
            <w:tcBorders>
              <w:top w:val="single" w:sz="4" w:space="0" w:color="4F81BD"/>
              <w:left w:val="nil"/>
              <w:bottom w:val="single" w:sz="4" w:space="0" w:color="4F81BD"/>
            </w:tcBorders>
            <w:shd w:val="clear" w:color="auto" w:fill="auto"/>
          </w:tcPr>
          <w:p w14:paraId="40534AF5"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5B7B8D69" wp14:editId="2DECCC11">
                  <wp:extent cx="2296160" cy="2338070"/>
                  <wp:effectExtent l="0" t="0" r="8890" b="5080"/>
                  <wp:docPr id="595"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96160" cy="2338070"/>
                          </a:xfrm>
                          <a:prstGeom prst="rect">
                            <a:avLst/>
                          </a:prstGeom>
                          <a:noFill/>
                          <a:ln>
                            <a:noFill/>
                          </a:ln>
                        </pic:spPr>
                      </pic:pic>
                    </a:graphicData>
                  </a:graphic>
                </wp:inline>
              </w:drawing>
            </w:r>
          </w:p>
        </w:tc>
      </w:tr>
      <w:tr w:rsidR="00A77E3E" w14:paraId="5596114D" w14:textId="77777777" w:rsidTr="00951C20">
        <w:tc>
          <w:tcPr>
            <w:tcW w:w="3693" w:type="dxa"/>
            <w:tcBorders>
              <w:top w:val="single" w:sz="4" w:space="0" w:color="4F81BD"/>
              <w:bottom w:val="single" w:sz="4" w:space="0" w:color="4F81BD"/>
              <w:right w:val="nil"/>
            </w:tcBorders>
            <w:shd w:val="clear" w:color="auto" w:fill="auto"/>
          </w:tcPr>
          <w:p w14:paraId="0C1CDF93"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779" w:type="dxa"/>
            <w:tcBorders>
              <w:top w:val="single" w:sz="4" w:space="0" w:color="4F81BD"/>
              <w:left w:val="nil"/>
              <w:bottom w:val="single" w:sz="4" w:space="0" w:color="4F81BD"/>
            </w:tcBorders>
            <w:shd w:val="clear" w:color="auto" w:fill="auto"/>
          </w:tcPr>
          <w:p w14:paraId="4AB9D10F"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42D538DA" w14:textId="77777777" w:rsidTr="00951C20">
        <w:tc>
          <w:tcPr>
            <w:tcW w:w="3693" w:type="dxa"/>
            <w:tcBorders>
              <w:top w:val="single" w:sz="4" w:space="0" w:color="4F81BD"/>
              <w:bottom w:val="single" w:sz="4" w:space="0" w:color="4F81BD"/>
              <w:right w:val="nil"/>
            </w:tcBorders>
            <w:shd w:val="clear" w:color="auto" w:fill="auto"/>
            <w:vAlign w:val="center"/>
          </w:tcPr>
          <w:p w14:paraId="7922A38A"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705D6743" wp14:editId="4A4F734B">
                  <wp:extent cx="2024380" cy="2087245"/>
                  <wp:effectExtent l="0" t="0" r="0" b="8255"/>
                  <wp:docPr id="596" name="图片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24380" cy="2087245"/>
                          </a:xfrm>
                          <a:prstGeom prst="rect">
                            <a:avLst/>
                          </a:prstGeom>
                          <a:noFill/>
                          <a:ln>
                            <a:noFill/>
                          </a:ln>
                        </pic:spPr>
                      </pic:pic>
                    </a:graphicData>
                  </a:graphic>
                </wp:inline>
              </w:drawing>
            </w:r>
          </w:p>
        </w:tc>
        <w:tc>
          <w:tcPr>
            <w:tcW w:w="4779" w:type="dxa"/>
            <w:tcBorders>
              <w:top w:val="single" w:sz="4" w:space="0" w:color="4F81BD"/>
              <w:left w:val="nil"/>
              <w:bottom w:val="single" w:sz="4" w:space="0" w:color="4F81BD"/>
            </w:tcBorders>
            <w:shd w:val="clear" w:color="auto" w:fill="auto"/>
            <w:vAlign w:val="center"/>
          </w:tcPr>
          <w:p w14:paraId="40E8ECE7"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6506EB1F" wp14:editId="5576ED29">
                  <wp:extent cx="2834005" cy="2010410"/>
                  <wp:effectExtent l="0" t="0" r="4445" b="8890"/>
                  <wp:docPr id="597" name="图片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834005" cy="2010410"/>
                          </a:xfrm>
                          <a:prstGeom prst="rect">
                            <a:avLst/>
                          </a:prstGeom>
                          <a:noFill/>
                          <a:ln>
                            <a:noFill/>
                          </a:ln>
                        </pic:spPr>
                      </pic:pic>
                    </a:graphicData>
                  </a:graphic>
                </wp:inline>
              </w:drawing>
            </w:r>
          </w:p>
        </w:tc>
      </w:tr>
      <w:tr w:rsidR="00A77E3E" w14:paraId="55F21C2D" w14:textId="77777777" w:rsidTr="00951C20">
        <w:tc>
          <w:tcPr>
            <w:tcW w:w="3693" w:type="dxa"/>
            <w:tcBorders>
              <w:top w:val="single" w:sz="4" w:space="0" w:color="4F81BD"/>
              <w:bottom w:val="single" w:sz="4" w:space="0" w:color="4F81BD"/>
              <w:right w:val="nil"/>
            </w:tcBorders>
            <w:shd w:val="clear" w:color="auto" w:fill="auto"/>
          </w:tcPr>
          <w:p w14:paraId="08F2E25C"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779" w:type="dxa"/>
            <w:tcBorders>
              <w:top w:val="single" w:sz="4" w:space="0" w:color="4F81BD"/>
              <w:left w:val="nil"/>
              <w:bottom w:val="single" w:sz="4" w:space="0" w:color="4F81BD"/>
            </w:tcBorders>
            <w:shd w:val="clear" w:color="auto" w:fill="auto"/>
          </w:tcPr>
          <w:p w14:paraId="68E28AC2"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442FD32C" w14:textId="77777777" w:rsidR="00A77E3E" w:rsidRPr="0064304F" w:rsidRDefault="00A77E3E" w:rsidP="00A77E3E">
      <w:pPr>
        <w:jc w:val="left"/>
        <w:rPr>
          <w:b/>
        </w:rPr>
      </w:pPr>
    </w:p>
    <w:p w14:paraId="79C51D3E" w14:textId="77777777" w:rsidR="00A77E3E" w:rsidRDefault="00A77E3E" w:rsidP="00A77E3E">
      <w:pPr>
        <w:jc w:val="left"/>
        <w:rPr>
          <w:color w:val="404040"/>
          <w:sz w:val="16"/>
          <w:szCs w:val="20"/>
        </w:rPr>
      </w:pPr>
    </w:p>
    <w:p w14:paraId="3836B9BF" w14:textId="77777777" w:rsidR="00951C20" w:rsidRPr="00951C20" w:rsidRDefault="00951C20" w:rsidP="00A77E3E">
      <w:pPr>
        <w:jc w:val="left"/>
        <w:rPr>
          <w:color w:val="404040"/>
          <w:sz w:val="16"/>
          <w:szCs w:val="20"/>
        </w:rPr>
      </w:pP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895"/>
        <w:gridCol w:w="190"/>
        <w:gridCol w:w="61"/>
        <w:gridCol w:w="4326"/>
      </w:tblGrid>
      <w:tr w:rsidR="00A77E3E" w14:paraId="0390392B" w14:textId="77777777" w:rsidTr="00951C20">
        <w:tc>
          <w:tcPr>
            <w:tcW w:w="8472" w:type="dxa"/>
            <w:gridSpan w:val="4"/>
            <w:tcBorders>
              <w:bottom w:val="single" w:sz="4" w:space="0" w:color="4F81BD"/>
            </w:tcBorders>
            <w:shd w:val="clear" w:color="auto" w:fill="auto"/>
          </w:tcPr>
          <w:p w14:paraId="19FFC0B2"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w:t>
            </w:r>
            <w:r w:rsidRPr="001B0BF7">
              <w:rPr>
                <w:rFonts w:ascii="Century Gothic" w:hAnsi="Century Gothic"/>
                <w:b/>
                <w:bCs/>
                <w:color w:val="0C0C0C"/>
                <w:sz w:val="15"/>
                <w:szCs w:val="20"/>
              </w:rPr>
              <w:t xml:space="preserve">MEX </w:t>
            </w:r>
            <w:r w:rsidRPr="001B0BF7">
              <w:rPr>
                <w:rFonts w:ascii="Century Gothic" w:hAnsi="Century Gothic"/>
                <w:bCs/>
                <w:color w:val="000000"/>
                <w:sz w:val="15"/>
                <w:szCs w:val="20"/>
              </w:rPr>
              <w:t>MMR NGA PAK PHL POL ROU RUS THA TUR UKR USA UZB VNM ZAF</w:t>
            </w:r>
          </w:p>
        </w:tc>
      </w:tr>
      <w:tr w:rsidR="00A77E3E" w14:paraId="7C56A006" w14:textId="77777777" w:rsidTr="00951C20">
        <w:tc>
          <w:tcPr>
            <w:tcW w:w="4085" w:type="dxa"/>
            <w:gridSpan w:val="2"/>
            <w:tcBorders>
              <w:top w:val="single" w:sz="4" w:space="0" w:color="4F81BD"/>
              <w:bottom w:val="single" w:sz="4" w:space="0" w:color="4F81BD"/>
              <w:right w:val="nil"/>
            </w:tcBorders>
            <w:shd w:val="clear" w:color="auto" w:fill="auto"/>
          </w:tcPr>
          <w:p w14:paraId="4EEDEB8E"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[MEX] </w:t>
            </w:r>
            <w:r w:rsidRPr="001B0BF7">
              <w:rPr>
                <w:rFonts w:ascii="Century Gothic" w:hAnsi="Century Gothic" w:hint="eastAsia"/>
                <w:bCs/>
                <w:color w:val="000000"/>
                <w:sz w:val="56"/>
                <w:szCs w:val="20"/>
              </w:rPr>
              <w:t>墨西哥</w:t>
            </w:r>
          </w:p>
        </w:tc>
        <w:tc>
          <w:tcPr>
            <w:tcW w:w="4387" w:type="dxa"/>
            <w:gridSpan w:val="2"/>
            <w:tcBorders>
              <w:top w:val="single" w:sz="4" w:space="0" w:color="4F81BD"/>
              <w:left w:val="nil"/>
              <w:bottom w:val="single" w:sz="4" w:space="0" w:color="4F81BD"/>
            </w:tcBorders>
            <w:shd w:val="clear" w:color="auto" w:fill="auto"/>
          </w:tcPr>
          <w:p w14:paraId="187284A0" w14:textId="77777777" w:rsidR="00A77E3E" w:rsidRPr="001B0BF7" w:rsidRDefault="00A77E3E" w:rsidP="00AB61C9">
            <w:pPr>
              <w:rPr>
                <w:rFonts w:ascii="Century Gothic" w:hAnsi="Century Gothic"/>
                <w:sz w:val="20"/>
                <w:szCs w:val="20"/>
              </w:rPr>
            </w:pPr>
          </w:p>
        </w:tc>
      </w:tr>
      <w:tr w:rsidR="00A77E3E" w14:paraId="5167F291" w14:textId="77777777" w:rsidTr="00951C20">
        <w:tc>
          <w:tcPr>
            <w:tcW w:w="8472" w:type="dxa"/>
            <w:gridSpan w:val="4"/>
            <w:tcBorders>
              <w:top w:val="single" w:sz="4" w:space="0" w:color="4F81BD"/>
              <w:bottom w:val="single" w:sz="4" w:space="0" w:color="4F81BD"/>
            </w:tcBorders>
            <w:shd w:val="clear" w:color="auto" w:fill="auto"/>
          </w:tcPr>
          <w:p w14:paraId="22460556" w14:textId="77777777" w:rsidR="00A77E3E" w:rsidRPr="001B0BF7" w:rsidRDefault="00A77E3E" w:rsidP="00A77E3E">
            <w:pPr>
              <w:pStyle w:val="Standardblocktext"/>
              <w:spacing w:after="156" w:line="360" w:lineRule="auto"/>
              <w:ind w:firstLineChars="200" w:firstLine="400"/>
              <w:rPr>
                <w:rFonts w:ascii="Century Gothic" w:eastAsia="宋体" w:hAnsi="Century Gothic"/>
                <w:sz w:val="20"/>
                <w:szCs w:val="20"/>
              </w:rPr>
            </w:pPr>
            <w:r w:rsidRPr="001B0BF7">
              <w:rPr>
                <w:rFonts w:ascii="Century Gothic" w:eastAsia="宋体" w:hAnsi="Century Gothic" w:hint="eastAsia"/>
                <w:sz w:val="20"/>
                <w:szCs w:val="20"/>
              </w:rPr>
              <w:t>监测期内墨西哥作物长势</w:t>
            </w:r>
            <w:r>
              <w:rPr>
                <w:rFonts w:ascii="Century Gothic" w:eastAsia="宋体" w:hAnsi="Century Gothic" w:hint="eastAsia"/>
                <w:sz w:val="20"/>
                <w:szCs w:val="20"/>
              </w:rPr>
              <w:t>喜人</w:t>
            </w:r>
            <w:r w:rsidRPr="001B0BF7">
              <w:rPr>
                <w:rFonts w:ascii="Century Gothic" w:eastAsia="宋体" w:hAnsi="Century Gothic" w:hint="eastAsia"/>
                <w:sz w:val="20"/>
                <w:szCs w:val="20"/>
              </w:rPr>
              <w:t>。本</w:t>
            </w:r>
            <w:r>
              <w:rPr>
                <w:rFonts w:ascii="Century Gothic" w:eastAsia="宋体" w:hAnsi="Century Gothic" w:hint="eastAsia"/>
                <w:sz w:val="20"/>
                <w:szCs w:val="20"/>
              </w:rPr>
              <w:t>期通报</w:t>
            </w:r>
            <w:r w:rsidRPr="001B0BF7">
              <w:rPr>
                <w:rFonts w:ascii="Century Gothic" w:eastAsia="宋体" w:hAnsi="Century Gothic" w:hint="eastAsia"/>
                <w:sz w:val="20"/>
                <w:szCs w:val="20"/>
              </w:rPr>
              <w:t>监测期覆盖墨西哥旱季玉米与冬小麦的收获期，同时也是墨西哥雨季玉米的播种期，与</w:t>
            </w:r>
            <w:r>
              <w:rPr>
                <w:rFonts w:ascii="Century Gothic" w:eastAsia="宋体" w:hAnsi="Century Gothic" w:hint="eastAsia"/>
                <w:sz w:val="20"/>
                <w:szCs w:val="20"/>
              </w:rPr>
              <w:t>多</w:t>
            </w:r>
            <w:r w:rsidRPr="001B0BF7">
              <w:rPr>
                <w:rFonts w:ascii="Century Gothic" w:eastAsia="宋体" w:hAnsi="Century Gothic" w:hint="eastAsia"/>
                <w:sz w:val="20"/>
                <w:szCs w:val="20"/>
              </w:rPr>
              <w:t>年同期平均水平相比，降水</w:t>
            </w:r>
            <w:r>
              <w:rPr>
                <w:rFonts w:ascii="Century Gothic" w:eastAsia="宋体" w:hAnsi="Century Gothic" w:hint="eastAsia"/>
                <w:sz w:val="20"/>
                <w:szCs w:val="20"/>
              </w:rPr>
              <w:t>偏高</w:t>
            </w:r>
            <w:r w:rsidRPr="001B0BF7">
              <w:rPr>
                <w:rFonts w:ascii="Century Gothic" w:eastAsia="宋体" w:hAnsi="Century Gothic" w:hint="eastAsia"/>
                <w:sz w:val="20"/>
                <w:szCs w:val="20"/>
              </w:rPr>
              <w:t>114%</w:t>
            </w:r>
            <w:r w:rsidRPr="001B0BF7">
              <w:rPr>
                <w:rFonts w:ascii="Century Gothic" w:eastAsia="宋体" w:hAnsi="Century Gothic" w:hint="eastAsia"/>
                <w:sz w:val="20"/>
                <w:szCs w:val="20"/>
              </w:rPr>
              <w:t>，温度</w:t>
            </w:r>
            <w:r>
              <w:rPr>
                <w:rFonts w:ascii="Century Gothic" w:eastAsia="宋体" w:hAnsi="Century Gothic" w:hint="eastAsia"/>
                <w:sz w:val="20"/>
                <w:szCs w:val="20"/>
              </w:rPr>
              <w:t>接近平均水平</w:t>
            </w:r>
            <w:r w:rsidRPr="001B0BF7">
              <w:rPr>
                <w:rFonts w:ascii="Century Gothic" w:eastAsia="宋体" w:hAnsi="Century Gothic" w:hint="eastAsia"/>
                <w:sz w:val="20"/>
                <w:szCs w:val="20"/>
              </w:rPr>
              <w:t>，光合有效辐射</w:t>
            </w:r>
            <w:r>
              <w:rPr>
                <w:rFonts w:ascii="Century Gothic" w:eastAsia="宋体" w:hAnsi="Century Gothic" w:hint="eastAsia"/>
                <w:sz w:val="20"/>
                <w:szCs w:val="20"/>
              </w:rPr>
              <w:t>偏低</w:t>
            </w:r>
            <w:r w:rsidRPr="001B0BF7">
              <w:rPr>
                <w:rFonts w:ascii="Century Gothic" w:eastAsia="宋体" w:hAnsi="Century Gothic" w:hint="eastAsia"/>
                <w:sz w:val="20"/>
                <w:szCs w:val="20"/>
              </w:rPr>
              <w:t>8%</w:t>
            </w:r>
            <w:r w:rsidRPr="001B0BF7">
              <w:rPr>
                <w:rFonts w:ascii="Century Gothic" w:eastAsia="宋体" w:hAnsi="Century Gothic" w:hint="eastAsia"/>
                <w:sz w:val="20"/>
                <w:szCs w:val="20"/>
              </w:rPr>
              <w:t>。</w:t>
            </w:r>
            <w:r>
              <w:rPr>
                <w:rFonts w:ascii="Century Gothic" w:eastAsia="宋体" w:hAnsi="Century Gothic" w:hint="eastAsia"/>
                <w:sz w:val="20"/>
                <w:szCs w:val="20"/>
              </w:rPr>
              <w:t>基于</w:t>
            </w:r>
            <w:r w:rsidRPr="001B0BF7">
              <w:rPr>
                <w:rFonts w:ascii="Century Gothic" w:eastAsia="宋体" w:hAnsi="Century Gothic" w:hint="eastAsia"/>
                <w:sz w:val="20"/>
                <w:szCs w:val="20"/>
              </w:rPr>
              <w:t>NDVI</w:t>
            </w:r>
            <w:r>
              <w:rPr>
                <w:rFonts w:ascii="Century Gothic" w:eastAsia="宋体" w:hAnsi="Century Gothic" w:hint="eastAsia"/>
                <w:sz w:val="20"/>
                <w:szCs w:val="20"/>
              </w:rPr>
              <w:t>的</w:t>
            </w:r>
            <w:r w:rsidRPr="001B0BF7">
              <w:rPr>
                <w:rFonts w:ascii="Century Gothic" w:eastAsia="宋体" w:hAnsi="Century Gothic" w:hint="eastAsia"/>
                <w:sz w:val="20"/>
                <w:szCs w:val="20"/>
              </w:rPr>
              <w:t>作物生长过程线表明，</w:t>
            </w:r>
            <w:r w:rsidRPr="001B0BF7">
              <w:rPr>
                <w:rFonts w:ascii="Century Gothic" w:eastAsia="宋体" w:hAnsi="Century Gothic" w:hint="eastAsia"/>
                <w:sz w:val="20"/>
                <w:szCs w:val="20"/>
              </w:rPr>
              <w:t>3</w:t>
            </w:r>
            <w:r w:rsidRPr="001B0BF7">
              <w:rPr>
                <w:rFonts w:ascii="Century Gothic" w:eastAsia="宋体" w:hAnsi="Century Gothic" w:hint="eastAsia"/>
                <w:sz w:val="20"/>
                <w:szCs w:val="20"/>
              </w:rPr>
              <w:t>月之后，受益于充足的降水，该国作物长势十分喜人，全国</w:t>
            </w:r>
            <w:r w:rsidRPr="001B0BF7">
              <w:rPr>
                <w:rFonts w:ascii="Century Gothic" w:eastAsia="宋体" w:hAnsi="Century Gothic" w:hint="eastAsia"/>
                <w:sz w:val="20"/>
                <w:szCs w:val="20"/>
              </w:rPr>
              <w:t>59.5%</w:t>
            </w:r>
            <w:r>
              <w:rPr>
                <w:rFonts w:ascii="Century Gothic" w:eastAsia="宋体" w:hAnsi="Century Gothic" w:hint="eastAsia"/>
                <w:sz w:val="20"/>
                <w:szCs w:val="20"/>
              </w:rPr>
              <w:t>的作物种植区</w:t>
            </w:r>
            <w:r w:rsidRPr="001B0BF7">
              <w:rPr>
                <w:rFonts w:ascii="Century Gothic" w:eastAsia="宋体" w:hAnsi="Century Gothic" w:hint="eastAsia"/>
                <w:sz w:val="20"/>
                <w:szCs w:val="20"/>
              </w:rPr>
              <w:t>长势好于</w:t>
            </w:r>
            <w:r>
              <w:rPr>
                <w:rFonts w:ascii="Century Gothic" w:eastAsia="宋体" w:hAnsi="Century Gothic" w:hint="eastAsia"/>
                <w:sz w:val="20"/>
                <w:szCs w:val="20"/>
              </w:rPr>
              <w:t>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年同期平均水平。全国最佳植被状态指数高达</w:t>
            </w:r>
            <w:r w:rsidRPr="001B0BF7">
              <w:rPr>
                <w:rFonts w:ascii="Century Gothic" w:eastAsia="宋体" w:hAnsi="Century Gothic" w:hint="eastAsia"/>
                <w:sz w:val="20"/>
                <w:szCs w:val="20"/>
              </w:rPr>
              <w:t>0.95</w:t>
            </w:r>
            <w:r w:rsidRPr="001B0BF7">
              <w:rPr>
                <w:rFonts w:ascii="Century Gothic" w:eastAsia="宋体" w:hAnsi="Century Gothic" w:hint="eastAsia"/>
                <w:sz w:val="20"/>
                <w:szCs w:val="20"/>
              </w:rPr>
              <w:t>，在中部与东部部分地区甚至超过</w:t>
            </w:r>
            <w:r w:rsidRPr="001B0BF7">
              <w:rPr>
                <w:rFonts w:ascii="Century Gothic" w:eastAsia="宋体" w:hAnsi="Century Gothic" w:hint="eastAsia"/>
                <w:sz w:val="20"/>
                <w:szCs w:val="20"/>
              </w:rPr>
              <w:t>1</w:t>
            </w:r>
            <w:r>
              <w:rPr>
                <w:rFonts w:ascii="Century Gothic" w:eastAsia="宋体" w:hAnsi="Century Gothic" w:hint="eastAsia"/>
                <w:sz w:val="20"/>
                <w:szCs w:val="20"/>
              </w:rPr>
              <w:t>。</w:t>
            </w:r>
            <w:r w:rsidRPr="001B0BF7">
              <w:rPr>
                <w:rFonts w:ascii="Century Gothic" w:eastAsia="宋体" w:hAnsi="Century Gothic" w:hint="eastAsia"/>
                <w:sz w:val="20"/>
                <w:szCs w:val="20"/>
              </w:rPr>
              <w:t>监测期内</w:t>
            </w:r>
            <w:r>
              <w:rPr>
                <w:rFonts w:ascii="Century Gothic" w:eastAsia="宋体" w:hAnsi="Century Gothic" w:hint="eastAsia"/>
                <w:sz w:val="20"/>
                <w:szCs w:val="20"/>
              </w:rPr>
              <w:t>墨西哥</w:t>
            </w:r>
            <w:r w:rsidRPr="001B0BF7">
              <w:rPr>
                <w:rFonts w:ascii="Century Gothic" w:eastAsia="宋体" w:hAnsi="Century Gothic" w:hint="eastAsia"/>
                <w:sz w:val="20"/>
                <w:szCs w:val="20"/>
              </w:rPr>
              <w:t>的潜在生物量</w:t>
            </w:r>
            <w:r>
              <w:rPr>
                <w:rFonts w:ascii="Century Gothic" w:eastAsia="宋体" w:hAnsi="Century Gothic" w:hint="eastAsia"/>
                <w:sz w:val="20"/>
                <w:szCs w:val="20"/>
              </w:rPr>
              <w:t>（</w:t>
            </w:r>
            <w:r w:rsidRPr="001B0BF7">
              <w:rPr>
                <w:rFonts w:ascii="Century Gothic" w:eastAsia="宋体" w:hAnsi="Century Gothic" w:hint="eastAsia"/>
                <w:sz w:val="20"/>
                <w:szCs w:val="20"/>
              </w:rPr>
              <w:t>BIOMASS</w:t>
            </w:r>
            <w:r>
              <w:rPr>
                <w:rFonts w:ascii="Century Gothic" w:eastAsia="宋体" w:hAnsi="Century Gothic" w:hint="eastAsia"/>
                <w:sz w:val="20"/>
                <w:szCs w:val="20"/>
              </w:rPr>
              <w:t>）</w:t>
            </w:r>
            <w:r w:rsidRPr="001B0BF7">
              <w:rPr>
                <w:rFonts w:ascii="Century Gothic" w:eastAsia="宋体" w:hAnsi="Century Gothic" w:hint="eastAsia"/>
                <w:sz w:val="20"/>
                <w:szCs w:val="20"/>
              </w:rPr>
              <w:t>同比</w:t>
            </w:r>
            <w:r>
              <w:rPr>
                <w:rFonts w:ascii="Century Gothic" w:eastAsia="宋体" w:hAnsi="Century Gothic" w:hint="eastAsia"/>
                <w:sz w:val="20"/>
                <w:szCs w:val="20"/>
              </w:rPr>
              <w:t>偏高</w:t>
            </w:r>
            <w:r w:rsidRPr="001B0BF7">
              <w:rPr>
                <w:rFonts w:ascii="Century Gothic" w:eastAsia="宋体" w:hAnsi="Century Gothic" w:hint="eastAsia"/>
                <w:sz w:val="20"/>
                <w:szCs w:val="20"/>
              </w:rPr>
              <w:t>101%</w:t>
            </w:r>
            <w:r w:rsidRPr="001B0BF7">
              <w:rPr>
                <w:rFonts w:ascii="Century Gothic" w:eastAsia="宋体" w:hAnsi="Century Gothic" w:hint="eastAsia"/>
                <w:sz w:val="20"/>
                <w:szCs w:val="20"/>
              </w:rPr>
              <w:t>，</w:t>
            </w:r>
            <w:r>
              <w:rPr>
                <w:rFonts w:ascii="Century Gothic" w:eastAsia="宋体" w:hAnsi="Century Gothic" w:hint="eastAsia"/>
                <w:sz w:val="20"/>
                <w:szCs w:val="20"/>
              </w:rPr>
              <w:t>另外</w:t>
            </w:r>
            <w:r w:rsidRPr="001B0BF7">
              <w:rPr>
                <w:rFonts w:ascii="Century Gothic" w:eastAsia="宋体" w:hAnsi="Century Gothic" w:hint="eastAsia"/>
                <w:sz w:val="20"/>
                <w:szCs w:val="20"/>
              </w:rPr>
              <w:t>，</w:t>
            </w:r>
            <w:r>
              <w:rPr>
                <w:rFonts w:ascii="Century Gothic" w:eastAsia="宋体" w:hAnsi="Century Gothic" w:hint="eastAsia"/>
                <w:sz w:val="20"/>
                <w:szCs w:val="20"/>
              </w:rPr>
              <w:t>耕地种植</w:t>
            </w:r>
            <w:r w:rsidRPr="001B0BF7">
              <w:rPr>
                <w:rFonts w:ascii="Century Gothic" w:eastAsia="宋体" w:hAnsi="Century Gothic" w:hint="eastAsia"/>
                <w:sz w:val="20"/>
                <w:szCs w:val="20"/>
              </w:rPr>
              <w:t>比例（</w:t>
            </w:r>
            <w:r w:rsidRPr="001B0BF7">
              <w:rPr>
                <w:rFonts w:ascii="Century Gothic" w:eastAsia="宋体" w:hAnsi="Century Gothic" w:hint="eastAsia"/>
                <w:sz w:val="20"/>
                <w:szCs w:val="20"/>
              </w:rPr>
              <w:t>CALF</w:t>
            </w:r>
            <w:r w:rsidRPr="001B0BF7">
              <w:rPr>
                <w:rFonts w:ascii="Century Gothic" w:eastAsia="宋体" w:hAnsi="Century Gothic" w:hint="eastAsia"/>
                <w:sz w:val="20"/>
                <w:szCs w:val="20"/>
              </w:rPr>
              <w:t>）</w:t>
            </w:r>
            <w:r>
              <w:rPr>
                <w:rFonts w:ascii="Century Gothic" w:eastAsia="宋体" w:hAnsi="Century Gothic" w:hint="eastAsia"/>
                <w:sz w:val="20"/>
                <w:szCs w:val="20"/>
              </w:rPr>
              <w:t>较平均水平偏高</w:t>
            </w:r>
            <w:r w:rsidRPr="001B0BF7">
              <w:rPr>
                <w:rFonts w:ascii="Century Gothic" w:eastAsia="宋体" w:hAnsi="Century Gothic" w:hint="eastAsia"/>
                <w:sz w:val="20"/>
                <w:szCs w:val="20"/>
              </w:rPr>
              <w:t>16%</w:t>
            </w:r>
            <w:r w:rsidRPr="001B0BF7">
              <w:rPr>
                <w:rFonts w:ascii="Century Gothic" w:eastAsia="宋体" w:hAnsi="Century Gothic" w:hint="eastAsia"/>
                <w:sz w:val="20"/>
                <w:szCs w:val="20"/>
              </w:rPr>
              <w:t>。考虑到生物量与</w:t>
            </w:r>
            <w:r w:rsidRPr="001B0BF7">
              <w:rPr>
                <w:rFonts w:ascii="Century Gothic" w:eastAsia="宋体" w:hAnsi="Century Gothic" w:hint="eastAsia"/>
                <w:sz w:val="20"/>
                <w:szCs w:val="20"/>
              </w:rPr>
              <w:t>CALF</w:t>
            </w:r>
            <w:r w:rsidRPr="001B0BF7">
              <w:rPr>
                <w:rFonts w:ascii="Century Gothic" w:eastAsia="宋体" w:hAnsi="Century Gothic" w:hint="eastAsia"/>
                <w:sz w:val="20"/>
                <w:szCs w:val="20"/>
              </w:rPr>
              <w:t>的显著增长，墨西哥的粮食丰产在望。</w:t>
            </w:r>
          </w:p>
          <w:p w14:paraId="73477128" w14:textId="77777777" w:rsidR="00A77E3E" w:rsidRDefault="00A77E3E" w:rsidP="00AB61C9">
            <w:pPr>
              <w:pStyle w:val="Standardblocktext"/>
              <w:spacing w:after="156"/>
            </w:pPr>
          </w:p>
          <w:p w14:paraId="16CCFF39"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3.20 2015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月墨西哥作物长势</w:t>
            </w:r>
          </w:p>
        </w:tc>
      </w:tr>
      <w:tr w:rsidR="00A77E3E" w14:paraId="6007088F" w14:textId="77777777" w:rsidTr="00951C20">
        <w:tc>
          <w:tcPr>
            <w:tcW w:w="3895" w:type="dxa"/>
            <w:tcBorders>
              <w:top w:val="single" w:sz="4" w:space="0" w:color="4F81BD"/>
              <w:bottom w:val="single" w:sz="4" w:space="0" w:color="4F81BD"/>
              <w:right w:val="nil"/>
            </w:tcBorders>
            <w:shd w:val="clear" w:color="auto" w:fill="auto"/>
            <w:vAlign w:val="center"/>
          </w:tcPr>
          <w:p w14:paraId="1BD17BBF"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4E75231F" wp14:editId="76B8B763">
                  <wp:extent cx="2128723" cy="1511268"/>
                  <wp:effectExtent l="0" t="0" r="5080" b="0"/>
                  <wp:docPr id="598"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3542" t="10077"/>
                          <a:stretch/>
                        </pic:blipFill>
                        <pic:spPr bwMode="auto">
                          <a:xfrm>
                            <a:off x="0" y="0"/>
                            <a:ext cx="2127176" cy="15101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7" w:type="dxa"/>
            <w:gridSpan w:val="3"/>
            <w:tcBorders>
              <w:top w:val="single" w:sz="4" w:space="0" w:color="4F81BD"/>
              <w:left w:val="nil"/>
              <w:bottom w:val="single" w:sz="4" w:space="0" w:color="4F81BD"/>
            </w:tcBorders>
            <w:shd w:val="clear" w:color="auto" w:fill="auto"/>
            <w:vAlign w:val="center"/>
          </w:tcPr>
          <w:p w14:paraId="4E850469"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3D5CDADD" wp14:editId="5C4B015B">
                  <wp:extent cx="2084832" cy="1309274"/>
                  <wp:effectExtent l="0" t="0" r="0" b="5715"/>
                  <wp:docPr id="599"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081768" cy="1307350"/>
                          </a:xfrm>
                          <a:prstGeom prst="rect">
                            <a:avLst/>
                          </a:prstGeom>
                          <a:noFill/>
                          <a:ln>
                            <a:noFill/>
                          </a:ln>
                        </pic:spPr>
                      </pic:pic>
                    </a:graphicData>
                  </a:graphic>
                </wp:inline>
              </w:drawing>
            </w:r>
          </w:p>
        </w:tc>
      </w:tr>
      <w:tr w:rsidR="00A77E3E" w14:paraId="022759AC" w14:textId="77777777" w:rsidTr="00951C20">
        <w:tc>
          <w:tcPr>
            <w:tcW w:w="3895" w:type="dxa"/>
            <w:tcBorders>
              <w:top w:val="single" w:sz="4" w:space="0" w:color="4F81BD"/>
              <w:bottom w:val="single" w:sz="4" w:space="0" w:color="4F81BD"/>
              <w:right w:val="nil"/>
            </w:tcBorders>
            <w:shd w:val="clear" w:color="auto" w:fill="auto"/>
          </w:tcPr>
          <w:p w14:paraId="08E03CAE"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577" w:type="dxa"/>
            <w:gridSpan w:val="3"/>
            <w:tcBorders>
              <w:top w:val="single" w:sz="4" w:space="0" w:color="4F81BD"/>
              <w:left w:val="nil"/>
              <w:bottom w:val="single" w:sz="4" w:space="0" w:color="4F81BD"/>
            </w:tcBorders>
            <w:shd w:val="clear" w:color="auto" w:fill="auto"/>
          </w:tcPr>
          <w:p w14:paraId="1D8493D0"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220195ED" w14:textId="77777777" w:rsidTr="00951C20">
        <w:tc>
          <w:tcPr>
            <w:tcW w:w="4146" w:type="dxa"/>
            <w:gridSpan w:val="3"/>
            <w:tcBorders>
              <w:top w:val="single" w:sz="4" w:space="0" w:color="4F81BD"/>
              <w:bottom w:val="single" w:sz="4" w:space="0" w:color="4F81BD"/>
              <w:right w:val="nil"/>
            </w:tcBorders>
            <w:shd w:val="clear" w:color="auto" w:fill="auto"/>
            <w:vAlign w:val="center"/>
          </w:tcPr>
          <w:p w14:paraId="3AA7DD6C"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2F7C1324" wp14:editId="45F721B9">
                  <wp:extent cx="2266950" cy="1428750"/>
                  <wp:effectExtent l="0" t="0" r="0" b="0"/>
                  <wp:docPr id="600" name="图片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266950" cy="1428750"/>
                          </a:xfrm>
                          <a:prstGeom prst="rect">
                            <a:avLst/>
                          </a:prstGeom>
                          <a:noFill/>
                          <a:ln>
                            <a:noFill/>
                          </a:ln>
                        </pic:spPr>
                      </pic:pic>
                    </a:graphicData>
                  </a:graphic>
                </wp:inline>
              </w:drawing>
            </w:r>
          </w:p>
        </w:tc>
        <w:tc>
          <w:tcPr>
            <w:tcW w:w="4326" w:type="dxa"/>
            <w:tcBorders>
              <w:top w:val="single" w:sz="4" w:space="0" w:color="4F81BD"/>
              <w:left w:val="nil"/>
              <w:bottom w:val="single" w:sz="4" w:space="0" w:color="4F81BD"/>
            </w:tcBorders>
            <w:shd w:val="clear" w:color="auto" w:fill="auto"/>
            <w:vAlign w:val="center"/>
          </w:tcPr>
          <w:p w14:paraId="54E64C15"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34D58149" wp14:editId="585D9C10">
                  <wp:extent cx="1850648" cy="1309421"/>
                  <wp:effectExtent l="0" t="0" r="0" b="5080"/>
                  <wp:docPr id="601"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853614" cy="1311519"/>
                          </a:xfrm>
                          <a:prstGeom prst="rect">
                            <a:avLst/>
                          </a:prstGeom>
                          <a:noFill/>
                          <a:ln>
                            <a:noFill/>
                          </a:ln>
                        </pic:spPr>
                      </pic:pic>
                    </a:graphicData>
                  </a:graphic>
                </wp:inline>
              </w:drawing>
            </w:r>
          </w:p>
        </w:tc>
      </w:tr>
      <w:tr w:rsidR="00A77E3E" w14:paraId="1183D5F1" w14:textId="77777777" w:rsidTr="00951C20">
        <w:tc>
          <w:tcPr>
            <w:tcW w:w="4146" w:type="dxa"/>
            <w:gridSpan w:val="3"/>
            <w:tcBorders>
              <w:top w:val="single" w:sz="4" w:space="0" w:color="4F81BD"/>
              <w:bottom w:val="single" w:sz="4" w:space="0" w:color="4F81BD"/>
              <w:right w:val="nil"/>
            </w:tcBorders>
            <w:shd w:val="clear" w:color="auto" w:fill="auto"/>
          </w:tcPr>
          <w:p w14:paraId="31E165D6"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326" w:type="dxa"/>
            <w:tcBorders>
              <w:top w:val="single" w:sz="4" w:space="0" w:color="4F81BD"/>
              <w:left w:val="nil"/>
              <w:bottom w:val="single" w:sz="4" w:space="0" w:color="4F81BD"/>
            </w:tcBorders>
            <w:shd w:val="clear" w:color="auto" w:fill="auto"/>
          </w:tcPr>
          <w:p w14:paraId="2F0C9A2F"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09B3425D" w14:textId="77777777" w:rsidR="00A77E3E" w:rsidRDefault="00A77E3E" w:rsidP="00A77E3E">
      <w:pPr>
        <w:jc w:val="left"/>
        <w:rPr>
          <w:rFonts w:eastAsia="Calibri"/>
          <w:color w:val="404040"/>
          <w:sz w:val="16"/>
          <w:szCs w:val="20"/>
        </w:rPr>
      </w:pPr>
    </w:p>
    <w:p w14:paraId="3D05AC06"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227"/>
        <w:gridCol w:w="992"/>
        <w:gridCol w:w="4253"/>
      </w:tblGrid>
      <w:tr w:rsidR="00A77E3E" w14:paraId="6483F9F0" w14:textId="77777777" w:rsidTr="00951C20">
        <w:tc>
          <w:tcPr>
            <w:tcW w:w="8472" w:type="dxa"/>
            <w:gridSpan w:val="3"/>
            <w:tcBorders>
              <w:bottom w:val="single" w:sz="4" w:space="0" w:color="4F81BD"/>
            </w:tcBorders>
            <w:shd w:val="clear" w:color="auto" w:fill="auto"/>
          </w:tcPr>
          <w:p w14:paraId="1DA52B89"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w:t>
            </w:r>
            <w:r w:rsidRPr="001B0BF7">
              <w:rPr>
                <w:rFonts w:ascii="Century Gothic" w:hAnsi="Century Gothic"/>
                <w:b/>
                <w:bCs/>
                <w:color w:val="0C0C0C"/>
                <w:sz w:val="15"/>
                <w:szCs w:val="20"/>
              </w:rPr>
              <w:t xml:space="preserve">MMR </w:t>
            </w:r>
            <w:r w:rsidRPr="001B0BF7">
              <w:rPr>
                <w:rFonts w:ascii="Century Gothic" w:hAnsi="Century Gothic"/>
                <w:bCs/>
                <w:color w:val="000000"/>
                <w:sz w:val="15"/>
                <w:szCs w:val="20"/>
              </w:rPr>
              <w:t>NGA PAK PHL POL ROU RUS THA TUR UKR USA UZB VNM ZAF</w:t>
            </w:r>
          </w:p>
        </w:tc>
      </w:tr>
      <w:tr w:rsidR="00A77E3E" w14:paraId="5FD56316" w14:textId="77777777" w:rsidTr="00951C20">
        <w:tc>
          <w:tcPr>
            <w:tcW w:w="8472" w:type="dxa"/>
            <w:gridSpan w:val="3"/>
            <w:tcBorders>
              <w:top w:val="single" w:sz="4" w:space="0" w:color="4F81BD"/>
              <w:bottom w:val="single" w:sz="4" w:space="0" w:color="4F81BD"/>
            </w:tcBorders>
            <w:shd w:val="clear" w:color="auto" w:fill="auto"/>
          </w:tcPr>
          <w:p w14:paraId="36185DDB"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[MMR] </w:t>
            </w:r>
            <w:r w:rsidRPr="001B0BF7">
              <w:rPr>
                <w:rFonts w:ascii="Century Gothic" w:hAnsi="Century Gothic" w:hint="eastAsia"/>
                <w:bCs/>
                <w:color w:val="000000"/>
                <w:sz w:val="56"/>
                <w:szCs w:val="20"/>
              </w:rPr>
              <w:t>缅甸</w:t>
            </w:r>
          </w:p>
        </w:tc>
      </w:tr>
      <w:tr w:rsidR="00A77E3E" w14:paraId="140B09D0" w14:textId="77777777" w:rsidTr="00951C20">
        <w:tc>
          <w:tcPr>
            <w:tcW w:w="8472" w:type="dxa"/>
            <w:gridSpan w:val="3"/>
            <w:tcBorders>
              <w:top w:val="single" w:sz="4" w:space="0" w:color="4F81BD"/>
              <w:bottom w:val="single" w:sz="4" w:space="0" w:color="4F81BD"/>
            </w:tcBorders>
            <w:shd w:val="clear" w:color="auto" w:fill="auto"/>
          </w:tcPr>
          <w:p w14:paraId="18473C9B" w14:textId="77777777" w:rsidR="00A77E3E" w:rsidRPr="001B0BF7" w:rsidRDefault="00A77E3E" w:rsidP="00AB61C9">
            <w:pPr>
              <w:spacing w:line="360" w:lineRule="auto"/>
              <w:ind w:firstLine="420"/>
              <w:rPr>
                <w:sz w:val="22"/>
              </w:rPr>
            </w:pPr>
            <w:r w:rsidRPr="001B0BF7">
              <w:rPr>
                <w:rFonts w:hint="eastAsia"/>
                <w:sz w:val="22"/>
              </w:rPr>
              <w:t>监测期覆盖缅甸冬季水稻的生长期和收获期。</w:t>
            </w:r>
            <w:r w:rsidRPr="001B0BF7">
              <w:rPr>
                <w:rFonts w:ascii="Times New Roman" w:hAnsi="Times New Roman"/>
                <w:szCs w:val="21"/>
              </w:rPr>
              <w:t>CropWatch</w:t>
            </w:r>
            <w:r w:rsidRPr="001B0BF7">
              <w:rPr>
                <w:rFonts w:ascii="Times New Roman" w:hAnsi="Times New Roman" w:hint="eastAsia"/>
                <w:szCs w:val="21"/>
              </w:rPr>
              <w:t>农业</w:t>
            </w:r>
            <w:r>
              <w:rPr>
                <w:rFonts w:ascii="Times New Roman" w:hAnsi="Times New Roman" w:hint="eastAsia"/>
                <w:szCs w:val="21"/>
              </w:rPr>
              <w:t>气象</w:t>
            </w:r>
            <w:r w:rsidRPr="001B0BF7">
              <w:rPr>
                <w:rFonts w:ascii="Times New Roman" w:hAnsi="Times New Roman" w:hint="eastAsia"/>
                <w:szCs w:val="21"/>
              </w:rPr>
              <w:t>与</w:t>
            </w:r>
            <w:r>
              <w:rPr>
                <w:rFonts w:ascii="Times New Roman" w:hAnsi="Times New Roman" w:hint="eastAsia"/>
                <w:szCs w:val="21"/>
              </w:rPr>
              <w:t>农情指标</w:t>
            </w:r>
            <w:r w:rsidRPr="001B0BF7">
              <w:rPr>
                <w:rFonts w:ascii="Century Gothic" w:hAnsi="Century Gothic" w:hint="eastAsia"/>
                <w:sz w:val="20"/>
                <w:szCs w:val="20"/>
              </w:rPr>
              <w:t>监测结果</w:t>
            </w:r>
            <w:r w:rsidRPr="001B0BF7">
              <w:rPr>
                <w:rFonts w:hint="eastAsia"/>
                <w:sz w:val="22"/>
              </w:rPr>
              <w:t>表明，相比于过去</w:t>
            </w:r>
            <w:r w:rsidRPr="001B0BF7">
              <w:rPr>
                <w:rFonts w:hint="eastAsia"/>
                <w:sz w:val="22"/>
              </w:rPr>
              <w:t>14</w:t>
            </w:r>
            <w:r w:rsidRPr="001B0BF7">
              <w:rPr>
                <w:rFonts w:hint="eastAsia"/>
                <w:sz w:val="22"/>
              </w:rPr>
              <w:t>年平均水平，降雨</w:t>
            </w:r>
            <w:r>
              <w:rPr>
                <w:rFonts w:hint="eastAsia"/>
                <w:sz w:val="22"/>
              </w:rPr>
              <w:t>偏多</w:t>
            </w:r>
            <w:r w:rsidRPr="001B0BF7">
              <w:rPr>
                <w:rFonts w:hint="eastAsia"/>
                <w:sz w:val="22"/>
              </w:rPr>
              <w:t>8%</w:t>
            </w:r>
            <w:r w:rsidRPr="001B0BF7">
              <w:rPr>
                <w:rFonts w:hint="eastAsia"/>
                <w:sz w:val="22"/>
              </w:rPr>
              <w:t>，温度</w:t>
            </w:r>
            <w:r>
              <w:rPr>
                <w:rFonts w:hint="eastAsia"/>
                <w:sz w:val="22"/>
              </w:rPr>
              <w:t>偏高</w:t>
            </w:r>
            <w:r w:rsidRPr="001B0BF7">
              <w:rPr>
                <w:rFonts w:hint="eastAsia"/>
                <w:sz w:val="22"/>
              </w:rPr>
              <w:t>1.1</w:t>
            </w:r>
            <w:r w:rsidRPr="001B0BF7">
              <w:rPr>
                <w:rFonts w:hint="eastAsia"/>
                <w:sz w:val="22"/>
              </w:rPr>
              <w:t>℃，光合有效辐射</w:t>
            </w:r>
            <w:r>
              <w:rPr>
                <w:rFonts w:hint="eastAsia"/>
                <w:sz w:val="22"/>
              </w:rPr>
              <w:t>接近</w:t>
            </w:r>
            <w:r w:rsidRPr="001B0BF7">
              <w:rPr>
                <w:rFonts w:hint="eastAsia"/>
                <w:sz w:val="22"/>
              </w:rPr>
              <w:t>平均水平，潜在</w:t>
            </w:r>
            <w:r>
              <w:rPr>
                <w:rFonts w:hint="eastAsia"/>
                <w:sz w:val="22"/>
              </w:rPr>
              <w:t>累积</w:t>
            </w:r>
            <w:r w:rsidRPr="001B0BF7">
              <w:rPr>
                <w:rFonts w:hint="eastAsia"/>
                <w:sz w:val="22"/>
              </w:rPr>
              <w:t>生物量较近</w:t>
            </w:r>
            <w:r w:rsidRPr="001B0BF7">
              <w:rPr>
                <w:rFonts w:hint="eastAsia"/>
                <w:sz w:val="22"/>
              </w:rPr>
              <w:t>5</w:t>
            </w:r>
            <w:r w:rsidRPr="001B0BF7">
              <w:rPr>
                <w:rFonts w:hint="eastAsia"/>
                <w:sz w:val="22"/>
              </w:rPr>
              <w:t>年平均水平高出</w:t>
            </w:r>
            <w:r w:rsidRPr="001B0BF7">
              <w:rPr>
                <w:rFonts w:hint="eastAsia"/>
                <w:sz w:val="22"/>
              </w:rPr>
              <w:t>24%</w:t>
            </w:r>
            <w:r w:rsidRPr="001B0BF7">
              <w:rPr>
                <w:rFonts w:hint="eastAsia"/>
                <w:sz w:val="22"/>
              </w:rPr>
              <w:t>。</w:t>
            </w:r>
            <w:r w:rsidRPr="001B0BF7">
              <w:rPr>
                <w:rFonts w:hint="eastAsia"/>
                <w:sz w:val="22"/>
              </w:rPr>
              <w:t>NDVI</w:t>
            </w:r>
            <w:r w:rsidRPr="001B0BF7">
              <w:rPr>
                <w:rFonts w:hint="eastAsia"/>
                <w:sz w:val="22"/>
              </w:rPr>
              <w:t>作物生长过程曲线显示，缅甸作物长势</w:t>
            </w:r>
            <w:r>
              <w:rPr>
                <w:rFonts w:hint="eastAsia"/>
                <w:sz w:val="22"/>
              </w:rPr>
              <w:t>总体</w:t>
            </w:r>
            <w:r w:rsidRPr="001B0BF7">
              <w:rPr>
                <w:rFonts w:hint="eastAsia"/>
                <w:sz w:val="22"/>
              </w:rPr>
              <w:t>低于去年和近</w:t>
            </w:r>
            <w:r w:rsidRPr="001B0BF7">
              <w:rPr>
                <w:rFonts w:hint="eastAsia"/>
                <w:sz w:val="22"/>
              </w:rPr>
              <w:t>5</w:t>
            </w:r>
            <w:r w:rsidRPr="001B0BF7">
              <w:rPr>
                <w:rFonts w:hint="eastAsia"/>
                <w:sz w:val="22"/>
              </w:rPr>
              <w:t>年平均水平。在缅甸中部，包括马圭省和曼德勒市等地区，最佳植被状况指数低于</w:t>
            </w:r>
            <w:r w:rsidRPr="001B0BF7">
              <w:rPr>
                <w:rFonts w:hint="eastAsia"/>
                <w:sz w:val="22"/>
              </w:rPr>
              <w:t>0.5</w:t>
            </w:r>
            <w:r w:rsidRPr="001B0BF7">
              <w:rPr>
                <w:rFonts w:hint="eastAsia"/>
                <w:sz w:val="22"/>
              </w:rPr>
              <w:t>，</w:t>
            </w:r>
            <w:r>
              <w:rPr>
                <w:rFonts w:hint="eastAsia"/>
                <w:sz w:val="22"/>
              </w:rPr>
              <w:t>同样</w:t>
            </w:r>
            <w:r w:rsidRPr="001B0BF7">
              <w:rPr>
                <w:rFonts w:hint="eastAsia"/>
                <w:sz w:val="22"/>
              </w:rPr>
              <w:t>反映</w:t>
            </w:r>
            <w:r>
              <w:rPr>
                <w:rFonts w:hint="eastAsia"/>
                <w:sz w:val="22"/>
              </w:rPr>
              <w:t>出该地区</w:t>
            </w:r>
            <w:r w:rsidRPr="001B0BF7">
              <w:rPr>
                <w:rFonts w:hint="eastAsia"/>
                <w:sz w:val="22"/>
              </w:rPr>
              <w:t>较差的作物长势</w:t>
            </w:r>
            <w:r>
              <w:rPr>
                <w:rFonts w:hint="eastAsia"/>
                <w:sz w:val="22"/>
              </w:rPr>
              <w:t>；</w:t>
            </w:r>
            <w:r w:rsidRPr="001B0BF7">
              <w:rPr>
                <w:rFonts w:hint="eastAsia"/>
                <w:sz w:val="22"/>
              </w:rPr>
              <w:t>其他地区的最佳植被状况指数大</w:t>
            </w:r>
            <w:r>
              <w:rPr>
                <w:rFonts w:hint="eastAsia"/>
                <w:sz w:val="22"/>
              </w:rPr>
              <w:t>多</w:t>
            </w:r>
            <w:r w:rsidRPr="001B0BF7">
              <w:rPr>
                <w:rFonts w:hint="eastAsia"/>
                <w:sz w:val="22"/>
              </w:rPr>
              <w:t>处于</w:t>
            </w:r>
            <w:r w:rsidRPr="001B0BF7">
              <w:rPr>
                <w:rFonts w:hint="eastAsia"/>
                <w:sz w:val="22"/>
              </w:rPr>
              <w:t>0.5-0.8</w:t>
            </w:r>
            <w:r w:rsidRPr="001B0BF7">
              <w:rPr>
                <w:rFonts w:hint="eastAsia"/>
                <w:sz w:val="22"/>
              </w:rPr>
              <w:t>之间。</w:t>
            </w:r>
            <w:r>
              <w:rPr>
                <w:rFonts w:hint="eastAsia"/>
                <w:sz w:val="22"/>
              </w:rPr>
              <w:t>NDVI</w:t>
            </w:r>
            <w:r>
              <w:rPr>
                <w:rFonts w:hint="eastAsia"/>
                <w:sz w:val="22"/>
              </w:rPr>
              <w:t>距平聚类及相应的类别曲线显示，全国不同区域的作物长势变化剧烈，至</w:t>
            </w:r>
            <w:r>
              <w:rPr>
                <w:rFonts w:hint="eastAsia"/>
                <w:sz w:val="22"/>
              </w:rPr>
              <w:t>4</w:t>
            </w:r>
            <w:r>
              <w:rPr>
                <w:rFonts w:hint="eastAsia"/>
                <w:sz w:val="22"/>
              </w:rPr>
              <w:t>月下旬，作物长势逐渐恢复到平均水平</w:t>
            </w:r>
            <w:r w:rsidRPr="001B0BF7">
              <w:rPr>
                <w:rFonts w:hint="eastAsia"/>
                <w:sz w:val="22"/>
              </w:rPr>
              <w:t>。</w:t>
            </w:r>
          </w:p>
          <w:p w14:paraId="7FECB237" w14:textId="77777777" w:rsidR="00A77E3E" w:rsidRDefault="00A77E3E" w:rsidP="00AB61C9">
            <w:pPr>
              <w:spacing w:line="360" w:lineRule="auto"/>
              <w:ind w:firstLine="420"/>
            </w:pPr>
          </w:p>
          <w:p w14:paraId="367DD2C1" w14:textId="77777777" w:rsidR="00A77E3E" w:rsidRDefault="00A77E3E" w:rsidP="00AB61C9">
            <w:pPr>
              <w:pStyle w:val="countrytext"/>
            </w:pPr>
            <w:r w:rsidRPr="001B0BF7">
              <w:rPr>
                <w:rFonts w:ascii="Century Gothic" w:hAnsi="Century Gothic" w:hint="eastAsia"/>
                <w:b/>
                <w:sz w:val="20"/>
                <w:szCs w:val="18"/>
              </w:rPr>
              <w:t>图</w:t>
            </w:r>
            <w:r w:rsidRPr="001B0BF7">
              <w:rPr>
                <w:rFonts w:ascii="Century Gothic" w:hAnsi="Century Gothic" w:hint="eastAsia"/>
                <w:b/>
                <w:sz w:val="20"/>
                <w:szCs w:val="18"/>
              </w:rPr>
              <w:t>3.21 2015</w:t>
            </w:r>
            <w:r w:rsidRPr="001B0BF7">
              <w:rPr>
                <w:rFonts w:ascii="Century Gothic" w:hAnsi="Century Gothic" w:hint="eastAsia"/>
                <w:b/>
                <w:sz w:val="20"/>
                <w:szCs w:val="18"/>
              </w:rPr>
              <w:t>年</w:t>
            </w:r>
            <w:r w:rsidRPr="001B0BF7">
              <w:rPr>
                <w:rFonts w:ascii="Century Gothic" w:hAnsi="Century Gothic" w:hint="eastAsia"/>
                <w:b/>
                <w:sz w:val="20"/>
                <w:szCs w:val="18"/>
              </w:rPr>
              <w:t>1</w:t>
            </w:r>
            <w:r w:rsidRPr="001B0BF7">
              <w:rPr>
                <w:rFonts w:ascii="Century Gothic" w:hAnsi="Century Gothic" w:hint="eastAsia"/>
                <w:b/>
                <w:sz w:val="20"/>
                <w:szCs w:val="18"/>
              </w:rPr>
              <w:t>月</w:t>
            </w:r>
            <w:r w:rsidRPr="001B0BF7">
              <w:rPr>
                <w:rFonts w:ascii="Century Gothic" w:hAnsi="Century Gothic" w:hint="eastAsia"/>
                <w:b/>
                <w:sz w:val="20"/>
                <w:szCs w:val="18"/>
              </w:rPr>
              <w:t>-2015</w:t>
            </w:r>
            <w:r w:rsidRPr="001B0BF7">
              <w:rPr>
                <w:rFonts w:ascii="Century Gothic" w:hAnsi="Century Gothic" w:hint="eastAsia"/>
                <w:b/>
                <w:sz w:val="20"/>
                <w:szCs w:val="18"/>
              </w:rPr>
              <w:t>年</w:t>
            </w:r>
            <w:r w:rsidRPr="001B0BF7">
              <w:rPr>
                <w:rFonts w:ascii="Century Gothic" w:hAnsi="Century Gothic" w:hint="eastAsia"/>
                <w:b/>
                <w:sz w:val="20"/>
                <w:szCs w:val="18"/>
              </w:rPr>
              <w:t>4</w:t>
            </w:r>
            <w:r w:rsidRPr="001B0BF7">
              <w:rPr>
                <w:rFonts w:ascii="Century Gothic" w:hAnsi="Century Gothic" w:hint="eastAsia"/>
                <w:b/>
                <w:sz w:val="20"/>
                <w:szCs w:val="18"/>
              </w:rPr>
              <w:t>月缅甸作物长势</w:t>
            </w:r>
          </w:p>
        </w:tc>
      </w:tr>
      <w:tr w:rsidR="00A77E3E" w14:paraId="66857ABD" w14:textId="77777777" w:rsidTr="00951C20">
        <w:tc>
          <w:tcPr>
            <w:tcW w:w="4219" w:type="dxa"/>
            <w:gridSpan w:val="2"/>
            <w:tcBorders>
              <w:top w:val="single" w:sz="4" w:space="0" w:color="4F81BD"/>
              <w:bottom w:val="single" w:sz="4" w:space="0" w:color="4F81BD"/>
              <w:right w:val="nil"/>
            </w:tcBorders>
            <w:shd w:val="clear" w:color="auto" w:fill="auto"/>
          </w:tcPr>
          <w:p w14:paraId="06841FEC" w14:textId="77777777" w:rsidR="00A77E3E" w:rsidRPr="001B0BF7" w:rsidRDefault="00A77E3E" w:rsidP="00AB61C9">
            <w:pPr>
              <w:pStyle w:val="blockfigureabcdtext"/>
              <w:jc w:val="both"/>
              <w:rPr>
                <w:rFonts w:ascii="Century Gothic" w:hAnsi="Century Gothic"/>
                <w:sz w:val="20"/>
                <w:szCs w:val="20"/>
              </w:rPr>
            </w:pPr>
            <w:r>
              <w:rPr>
                <w:rFonts w:ascii="Century Gothic" w:hAnsi="Century Gothic"/>
                <w:noProof/>
                <w:sz w:val="20"/>
                <w:szCs w:val="20"/>
              </w:rPr>
              <w:drawing>
                <wp:inline distT="0" distB="0" distL="0" distR="0" wp14:anchorId="55A005D6" wp14:editId="770CB3E3">
                  <wp:extent cx="2371725" cy="1905000"/>
                  <wp:effectExtent l="0" t="0" r="9525" b="0"/>
                  <wp:docPr id="602"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71725" cy="1905000"/>
                          </a:xfrm>
                          <a:prstGeom prst="rect">
                            <a:avLst/>
                          </a:prstGeom>
                          <a:noFill/>
                          <a:ln>
                            <a:noFill/>
                          </a:ln>
                        </pic:spPr>
                      </pic:pic>
                    </a:graphicData>
                  </a:graphic>
                </wp:inline>
              </w:drawing>
            </w:r>
          </w:p>
        </w:tc>
        <w:tc>
          <w:tcPr>
            <w:tcW w:w="4253" w:type="dxa"/>
            <w:tcBorders>
              <w:top w:val="single" w:sz="4" w:space="0" w:color="4F81BD"/>
              <w:left w:val="nil"/>
              <w:bottom w:val="single" w:sz="4" w:space="0" w:color="4F81BD"/>
            </w:tcBorders>
            <w:shd w:val="clear" w:color="auto" w:fill="auto"/>
          </w:tcPr>
          <w:p w14:paraId="15C94C6C" w14:textId="77777777" w:rsidR="00A77E3E" w:rsidRDefault="00A77E3E" w:rsidP="00AB61C9">
            <w:pPr>
              <w:pStyle w:val="blockfigureabcdtext"/>
              <w:jc w:val="center"/>
            </w:pPr>
            <w:r>
              <w:rPr>
                <w:rFonts w:ascii="Century Gothic" w:hAnsi="Century Gothic"/>
                <w:noProof/>
                <w:sz w:val="20"/>
                <w:szCs w:val="20"/>
              </w:rPr>
              <w:drawing>
                <wp:inline distT="0" distB="0" distL="0" distR="0" wp14:anchorId="3D5E00CE" wp14:editId="5A51A3B2">
                  <wp:extent cx="987125" cy="1746913"/>
                  <wp:effectExtent l="0" t="0" r="3810" b="5715"/>
                  <wp:docPr id="603"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89607" cy="1751305"/>
                          </a:xfrm>
                          <a:prstGeom prst="rect">
                            <a:avLst/>
                          </a:prstGeom>
                          <a:noFill/>
                          <a:ln>
                            <a:noFill/>
                          </a:ln>
                        </pic:spPr>
                      </pic:pic>
                    </a:graphicData>
                  </a:graphic>
                </wp:inline>
              </w:drawing>
            </w:r>
          </w:p>
        </w:tc>
      </w:tr>
      <w:tr w:rsidR="00A77E3E" w14:paraId="6AFC4A68" w14:textId="77777777" w:rsidTr="00951C20">
        <w:tc>
          <w:tcPr>
            <w:tcW w:w="4219" w:type="dxa"/>
            <w:gridSpan w:val="2"/>
            <w:tcBorders>
              <w:top w:val="single" w:sz="4" w:space="0" w:color="4F81BD"/>
              <w:bottom w:val="single" w:sz="4" w:space="0" w:color="4F81BD"/>
              <w:right w:val="nil"/>
            </w:tcBorders>
            <w:shd w:val="clear" w:color="auto" w:fill="auto"/>
          </w:tcPr>
          <w:p w14:paraId="29C284A5"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253" w:type="dxa"/>
            <w:tcBorders>
              <w:top w:val="single" w:sz="4" w:space="0" w:color="4F81BD"/>
              <w:left w:val="nil"/>
              <w:bottom w:val="single" w:sz="4" w:space="0" w:color="4F81BD"/>
            </w:tcBorders>
            <w:shd w:val="clear" w:color="auto" w:fill="auto"/>
          </w:tcPr>
          <w:p w14:paraId="26677B92" w14:textId="77777777" w:rsidR="00A77E3E" w:rsidRDefault="00A77E3E" w:rsidP="00AB61C9">
            <w:pPr>
              <w:pStyle w:val="blockfigureabcdtext"/>
              <w:jc w:val="left"/>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07183FA7" w14:textId="77777777" w:rsidTr="00951C20">
        <w:tc>
          <w:tcPr>
            <w:tcW w:w="3227" w:type="dxa"/>
            <w:tcBorders>
              <w:top w:val="single" w:sz="4" w:space="0" w:color="4F81BD"/>
              <w:bottom w:val="single" w:sz="4" w:space="0" w:color="4F81BD"/>
              <w:right w:val="nil"/>
            </w:tcBorders>
            <w:shd w:val="clear" w:color="auto" w:fill="auto"/>
            <w:vAlign w:val="center"/>
          </w:tcPr>
          <w:p w14:paraId="6BBF64BA" w14:textId="77777777" w:rsidR="00A77E3E" w:rsidRDefault="00A77E3E" w:rsidP="00AB61C9">
            <w:pPr>
              <w:pStyle w:val="blockfigureabcdtext"/>
              <w:jc w:val="both"/>
            </w:pPr>
            <w:r>
              <w:rPr>
                <w:rFonts w:ascii="Century Gothic" w:hAnsi="Century Gothic"/>
                <w:noProof/>
                <w:sz w:val="20"/>
                <w:szCs w:val="20"/>
              </w:rPr>
              <w:drawing>
                <wp:inline distT="0" distB="0" distL="0" distR="0" wp14:anchorId="0901BABC" wp14:editId="22657453">
                  <wp:extent cx="995938" cy="1760561"/>
                  <wp:effectExtent l="0" t="0" r="0" b="0"/>
                  <wp:docPr id="605"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97571" cy="1763448"/>
                          </a:xfrm>
                          <a:prstGeom prst="rect">
                            <a:avLst/>
                          </a:prstGeom>
                          <a:noFill/>
                          <a:ln>
                            <a:noFill/>
                          </a:ln>
                        </pic:spPr>
                      </pic:pic>
                    </a:graphicData>
                  </a:graphic>
                </wp:inline>
              </w:drawing>
            </w:r>
          </w:p>
        </w:tc>
        <w:tc>
          <w:tcPr>
            <w:tcW w:w="5245" w:type="dxa"/>
            <w:gridSpan w:val="2"/>
            <w:tcBorders>
              <w:top w:val="single" w:sz="4" w:space="0" w:color="4F81BD"/>
              <w:left w:val="nil"/>
              <w:bottom w:val="single" w:sz="4" w:space="0" w:color="4F81BD"/>
            </w:tcBorders>
            <w:shd w:val="clear" w:color="auto" w:fill="auto"/>
            <w:vAlign w:val="center"/>
          </w:tcPr>
          <w:p w14:paraId="2888119B" w14:textId="77777777" w:rsidR="00A77E3E" w:rsidRDefault="00A77E3E" w:rsidP="00AB61C9">
            <w:pPr>
              <w:pStyle w:val="blockfigureabcdtext"/>
              <w:jc w:val="both"/>
            </w:pPr>
            <w:r>
              <w:rPr>
                <w:rFonts w:ascii="Century Gothic" w:hAnsi="Century Gothic"/>
                <w:noProof/>
                <w:sz w:val="20"/>
                <w:szCs w:val="20"/>
              </w:rPr>
              <w:drawing>
                <wp:inline distT="0" distB="0" distL="0" distR="0" wp14:anchorId="292C4635" wp14:editId="228E1F9F">
                  <wp:extent cx="2828925" cy="2019300"/>
                  <wp:effectExtent l="0" t="0" r="9525" b="0"/>
                  <wp:docPr id="606" name="图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28925" cy="2019300"/>
                          </a:xfrm>
                          <a:prstGeom prst="rect">
                            <a:avLst/>
                          </a:prstGeom>
                          <a:noFill/>
                          <a:ln>
                            <a:noFill/>
                          </a:ln>
                        </pic:spPr>
                      </pic:pic>
                    </a:graphicData>
                  </a:graphic>
                </wp:inline>
              </w:drawing>
            </w:r>
          </w:p>
        </w:tc>
      </w:tr>
      <w:tr w:rsidR="00A77E3E" w14:paraId="24E7ED4A" w14:textId="77777777" w:rsidTr="00951C20">
        <w:tc>
          <w:tcPr>
            <w:tcW w:w="4219" w:type="dxa"/>
            <w:gridSpan w:val="2"/>
            <w:tcBorders>
              <w:top w:val="single" w:sz="4" w:space="0" w:color="4F81BD"/>
              <w:bottom w:val="single" w:sz="4" w:space="0" w:color="4F81BD"/>
              <w:right w:val="nil"/>
            </w:tcBorders>
            <w:shd w:val="clear" w:color="auto" w:fill="auto"/>
          </w:tcPr>
          <w:p w14:paraId="484EA310"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253" w:type="dxa"/>
            <w:tcBorders>
              <w:top w:val="single" w:sz="4" w:space="0" w:color="4F81BD"/>
              <w:left w:val="nil"/>
              <w:bottom w:val="single" w:sz="4" w:space="0" w:color="4F81BD"/>
            </w:tcBorders>
            <w:shd w:val="clear" w:color="auto" w:fill="auto"/>
          </w:tcPr>
          <w:p w14:paraId="0BD27BE6" w14:textId="77777777" w:rsidR="00A77E3E" w:rsidRDefault="00A77E3E" w:rsidP="00AB61C9">
            <w:pPr>
              <w:pStyle w:val="blockfigureabcdtext"/>
              <w:jc w:val="left"/>
            </w:pPr>
            <w:r w:rsidRPr="001B0BF7">
              <w:rPr>
                <w:rFonts w:ascii="Century Gothic" w:hAnsi="Century Gothic" w:hint="eastAsia"/>
                <w:sz w:val="20"/>
                <w:szCs w:val="20"/>
              </w:rPr>
              <w:t xml:space="preserve">                         </w:t>
            </w: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7086F557" w14:textId="77777777" w:rsidR="00A77E3E" w:rsidRDefault="00A77E3E" w:rsidP="00A77E3E">
      <w:pPr>
        <w:jc w:val="thaiDistribute"/>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4503"/>
        <w:gridCol w:w="94"/>
        <w:gridCol w:w="3875"/>
      </w:tblGrid>
      <w:tr w:rsidR="00A77E3E" w14:paraId="153F4205" w14:textId="77777777" w:rsidTr="00951C20">
        <w:tc>
          <w:tcPr>
            <w:tcW w:w="8472" w:type="dxa"/>
            <w:gridSpan w:val="3"/>
            <w:tcBorders>
              <w:bottom w:val="single" w:sz="4" w:space="0" w:color="4F81BD"/>
            </w:tcBorders>
            <w:shd w:val="clear" w:color="auto" w:fill="auto"/>
          </w:tcPr>
          <w:p w14:paraId="047EF30F"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w:t>
            </w:r>
            <w:r w:rsidRPr="001B0BF7">
              <w:rPr>
                <w:rFonts w:ascii="Century Gothic" w:hAnsi="Century Gothic"/>
                <w:b/>
                <w:bCs/>
                <w:color w:val="0C0C0C"/>
                <w:sz w:val="15"/>
                <w:szCs w:val="20"/>
              </w:rPr>
              <w:t xml:space="preserve">NGA </w:t>
            </w:r>
            <w:r w:rsidRPr="001B0BF7">
              <w:rPr>
                <w:rFonts w:ascii="Century Gothic" w:hAnsi="Century Gothic"/>
                <w:bCs/>
                <w:color w:val="000000"/>
                <w:sz w:val="15"/>
                <w:szCs w:val="20"/>
              </w:rPr>
              <w:t>PAK PHL POL ROU RUS THA TUR UKR USA UZB VNM ZAF</w:t>
            </w:r>
          </w:p>
        </w:tc>
      </w:tr>
      <w:tr w:rsidR="00A77E3E" w14:paraId="64335B20" w14:textId="77777777" w:rsidTr="00951C20">
        <w:tc>
          <w:tcPr>
            <w:tcW w:w="4503" w:type="dxa"/>
            <w:tcBorders>
              <w:top w:val="single" w:sz="4" w:space="0" w:color="4F81BD"/>
              <w:bottom w:val="single" w:sz="4" w:space="0" w:color="4F81BD"/>
              <w:right w:val="nil"/>
            </w:tcBorders>
            <w:shd w:val="clear" w:color="auto" w:fill="auto"/>
          </w:tcPr>
          <w:p w14:paraId="36D47CCE"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[NGA] </w:t>
            </w:r>
            <w:r w:rsidRPr="001B0BF7">
              <w:rPr>
                <w:rFonts w:ascii="Century Gothic" w:hAnsi="Century Gothic" w:hint="eastAsia"/>
                <w:bCs/>
                <w:color w:val="000000"/>
                <w:sz w:val="56"/>
                <w:szCs w:val="20"/>
              </w:rPr>
              <w:t>尼日利亚</w:t>
            </w:r>
          </w:p>
        </w:tc>
        <w:tc>
          <w:tcPr>
            <w:tcW w:w="3969" w:type="dxa"/>
            <w:gridSpan w:val="2"/>
            <w:tcBorders>
              <w:top w:val="single" w:sz="4" w:space="0" w:color="4F81BD"/>
              <w:left w:val="nil"/>
              <w:bottom w:val="single" w:sz="4" w:space="0" w:color="4F81BD"/>
            </w:tcBorders>
            <w:shd w:val="clear" w:color="auto" w:fill="auto"/>
          </w:tcPr>
          <w:p w14:paraId="10C4AD27" w14:textId="77777777" w:rsidR="00A77E3E" w:rsidRPr="001B0BF7" w:rsidRDefault="00A77E3E" w:rsidP="00AB61C9">
            <w:pPr>
              <w:rPr>
                <w:rFonts w:ascii="Century Gothic" w:hAnsi="Century Gothic"/>
                <w:sz w:val="20"/>
                <w:szCs w:val="20"/>
              </w:rPr>
            </w:pPr>
          </w:p>
        </w:tc>
      </w:tr>
      <w:tr w:rsidR="00A77E3E" w14:paraId="311D048B" w14:textId="77777777" w:rsidTr="00951C20">
        <w:tc>
          <w:tcPr>
            <w:tcW w:w="8472" w:type="dxa"/>
            <w:gridSpan w:val="3"/>
            <w:tcBorders>
              <w:top w:val="single" w:sz="4" w:space="0" w:color="4F81BD"/>
            </w:tcBorders>
            <w:shd w:val="clear" w:color="auto" w:fill="auto"/>
          </w:tcPr>
          <w:p w14:paraId="213BD00A" w14:textId="77777777" w:rsidR="00A77E3E" w:rsidRDefault="00A77E3E" w:rsidP="00A77E3E">
            <w:pPr>
              <w:pStyle w:val="Standardblocktext"/>
              <w:spacing w:after="156" w:line="360" w:lineRule="auto"/>
              <w:ind w:firstLineChars="200" w:firstLine="400"/>
            </w:pPr>
            <w:r w:rsidRPr="001B0BF7">
              <w:rPr>
                <w:rFonts w:ascii="宋体" w:eastAsia="宋体" w:hAnsi="Century Gothic" w:hint="eastAsia"/>
                <w:sz w:val="20"/>
                <w:szCs w:val="20"/>
              </w:rPr>
              <w:t>木薯和山药是尼日利亚的主要作物</w:t>
            </w:r>
            <w:r>
              <w:rPr>
                <w:rFonts w:ascii="宋体" w:eastAsia="宋体" w:hAnsi="Century Gothic" w:hint="eastAsia"/>
                <w:sz w:val="20"/>
                <w:szCs w:val="20"/>
              </w:rPr>
              <w:t>，在南部地区广泛种植</w:t>
            </w:r>
            <w:r w:rsidRPr="001B0BF7">
              <w:rPr>
                <w:rFonts w:ascii="宋体" w:eastAsia="宋体" w:hAnsi="Century Gothic" w:hint="eastAsia"/>
                <w:sz w:val="20"/>
                <w:szCs w:val="20"/>
              </w:rPr>
              <w:t>。3月底至4月，尼日利亚南部中心</w:t>
            </w:r>
            <w:r>
              <w:rPr>
                <w:rFonts w:ascii="宋体" w:eastAsia="宋体" w:hAnsi="Century Gothic" w:hint="eastAsia"/>
                <w:sz w:val="20"/>
                <w:szCs w:val="20"/>
              </w:rPr>
              <w:t>地区</w:t>
            </w:r>
            <w:r w:rsidRPr="001B0BF7">
              <w:rPr>
                <w:rFonts w:ascii="宋体" w:eastAsia="宋体" w:hAnsi="Century Gothic" w:hint="eastAsia"/>
                <w:sz w:val="20"/>
                <w:szCs w:val="20"/>
              </w:rPr>
              <w:t>的主要谷类作物（玉米</w:t>
            </w:r>
            <w:proofErr w:type="gramStart"/>
            <w:r w:rsidRPr="001B0BF7">
              <w:rPr>
                <w:rFonts w:ascii="宋体" w:eastAsia="宋体" w:hAnsi="Century Gothic" w:hint="eastAsia"/>
                <w:sz w:val="20"/>
                <w:szCs w:val="20"/>
              </w:rPr>
              <w:t>和雨养水稻</w:t>
            </w:r>
            <w:proofErr w:type="gramEnd"/>
            <w:r w:rsidRPr="001B0BF7">
              <w:rPr>
                <w:rFonts w:ascii="宋体" w:eastAsia="宋体" w:hAnsi="Century Gothic" w:hint="eastAsia"/>
                <w:sz w:val="20"/>
                <w:szCs w:val="20"/>
              </w:rPr>
              <w:t>）开始种植。与近14年平均</w:t>
            </w:r>
            <w:r>
              <w:rPr>
                <w:rFonts w:ascii="宋体" w:eastAsia="宋体" w:hAnsi="Century Gothic" w:hint="eastAsia"/>
                <w:sz w:val="20"/>
                <w:szCs w:val="20"/>
              </w:rPr>
              <w:t>水平</w:t>
            </w:r>
            <w:r w:rsidRPr="001B0BF7">
              <w:rPr>
                <w:rFonts w:ascii="宋体" w:eastAsia="宋体" w:hAnsi="Century Gothic" w:hint="eastAsia"/>
                <w:sz w:val="20"/>
                <w:szCs w:val="20"/>
              </w:rPr>
              <w:t>相比，监测期内尼日利亚降雨</w:t>
            </w:r>
            <w:r>
              <w:rPr>
                <w:rFonts w:ascii="宋体" w:eastAsia="宋体" w:hAnsi="Century Gothic" w:hint="eastAsia"/>
                <w:sz w:val="20"/>
                <w:szCs w:val="20"/>
              </w:rPr>
              <w:t>偏低</w:t>
            </w:r>
            <w:r w:rsidRPr="001B0BF7">
              <w:rPr>
                <w:rFonts w:ascii="宋体" w:eastAsia="宋体" w:hAnsi="Century Gothic" w:hint="eastAsia"/>
                <w:sz w:val="20"/>
                <w:szCs w:val="20"/>
              </w:rPr>
              <w:t>12%，光合有效辐射</w:t>
            </w:r>
            <w:r>
              <w:rPr>
                <w:rFonts w:ascii="宋体" w:eastAsia="宋体" w:hAnsi="Century Gothic" w:hint="eastAsia"/>
                <w:sz w:val="20"/>
                <w:szCs w:val="20"/>
              </w:rPr>
              <w:t>处于平均水平</w:t>
            </w:r>
            <w:r w:rsidRPr="001B0BF7">
              <w:rPr>
                <w:rFonts w:ascii="宋体" w:eastAsia="宋体" w:hAnsi="Century Gothic" w:hint="eastAsia"/>
                <w:sz w:val="20"/>
                <w:szCs w:val="20"/>
              </w:rPr>
              <w:t>。耕地种植比例显著降低，降幅</w:t>
            </w:r>
            <w:r>
              <w:rPr>
                <w:rFonts w:ascii="宋体" w:eastAsia="宋体" w:hAnsi="Century Gothic" w:hint="eastAsia"/>
                <w:sz w:val="20"/>
                <w:szCs w:val="20"/>
              </w:rPr>
              <w:t>（-14%）</w:t>
            </w:r>
            <w:r w:rsidRPr="001B0BF7">
              <w:rPr>
                <w:rFonts w:ascii="宋体" w:eastAsia="宋体" w:hAnsi="Century Gothic" w:hint="eastAsia"/>
                <w:sz w:val="20"/>
                <w:szCs w:val="20"/>
              </w:rPr>
              <w:t>在CropWatch所有监测国家</w:t>
            </w:r>
            <w:r>
              <w:rPr>
                <w:rFonts w:ascii="宋体" w:eastAsia="宋体" w:hAnsi="Century Gothic" w:hint="eastAsia"/>
                <w:sz w:val="20"/>
                <w:szCs w:val="20"/>
              </w:rPr>
              <w:t>中</w:t>
            </w:r>
            <w:r w:rsidRPr="001B0BF7">
              <w:rPr>
                <w:rFonts w:ascii="宋体" w:eastAsia="宋体" w:hAnsi="Century Gothic" w:hint="eastAsia"/>
                <w:sz w:val="20"/>
                <w:szCs w:val="20"/>
              </w:rPr>
              <w:t>位居第二。NDVI</w:t>
            </w:r>
            <w:r>
              <w:rPr>
                <w:rFonts w:ascii="宋体" w:eastAsia="宋体" w:hAnsi="Century Gothic" w:hint="eastAsia"/>
                <w:sz w:val="20"/>
                <w:szCs w:val="20"/>
              </w:rPr>
              <w:t>距平</w:t>
            </w:r>
            <w:r w:rsidRPr="001B0BF7">
              <w:rPr>
                <w:rFonts w:ascii="宋体" w:eastAsia="宋体" w:hAnsi="Century Gothic" w:hint="eastAsia"/>
                <w:sz w:val="20"/>
                <w:szCs w:val="20"/>
              </w:rPr>
              <w:t>聚类</w:t>
            </w:r>
            <w:r>
              <w:rPr>
                <w:rFonts w:ascii="宋体" w:eastAsia="宋体" w:hAnsi="Century Gothic" w:hint="eastAsia"/>
                <w:sz w:val="20"/>
                <w:szCs w:val="20"/>
              </w:rPr>
              <w:t>分析结果显示，该国中部的</w:t>
            </w:r>
            <w:r w:rsidRPr="001B0BF7">
              <w:rPr>
                <w:rFonts w:ascii="宋体" w:eastAsia="宋体" w:hAnsi="Century Gothic" w:hint="eastAsia"/>
                <w:sz w:val="20"/>
                <w:szCs w:val="20"/>
              </w:rPr>
              <w:t>玉米主产区作物长势处于平均水平</w:t>
            </w:r>
            <w:r>
              <w:rPr>
                <w:rFonts w:ascii="宋体" w:eastAsia="宋体" w:hAnsi="Century Gothic" w:hint="eastAsia"/>
                <w:sz w:val="20"/>
                <w:szCs w:val="20"/>
              </w:rPr>
              <w:t>，而</w:t>
            </w:r>
            <w:r w:rsidRPr="001B0BF7">
              <w:rPr>
                <w:rFonts w:ascii="宋体" w:eastAsia="宋体" w:hAnsi="Century Gothic" w:hint="eastAsia"/>
                <w:sz w:val="20"/>
                <w:szCs w:val="20"/>
              </w:rPr>
              <w:t>4月初</w:t>
            </w:r>
            <w:r>
              <w:rPr>
                <w:rFonts w:ascii="宋体" w:eastAsia="宋体" w:hAnsi="Century Gothic" w:hint="eastAsia"/>
                <w:sz w:val="20"/>
                <w:szCs w:val="20"/>
              </w:rPr>
              <w:t>全国</w:t>
            </w:r>
            <w:r w:rsidRPr="001B0BF7">
              <w:rPr>
                <w:rFonts w:ascii="宋体" w:eastAsia="宋体" w:hAnsi="Century Gothic" w:hint="eastAsia"/>
                <w:sz w:val="20"/>
                <w:szCs w:val="20"/>
              </w:rPr>
              <w:t>作物长势</w:t>
            </w:r>
            <w:r>
              <w:rPr>
                <w:rFonts w:ascii="宋体" w:eastAsia="宋体" w:hAnsi="Century Gothic" w:hint="eastAsia"/>
                <w:sz w:val="20"/>
                <w:szCs w:val="20"/>
              </w:rPr>
              <w:t>总体</w:t>
            </w:r>
            <w:r w:rsidRPr="001B0BF7">
              <w:rPr>
                <w:rFonts w:ascii="宋体" w:eastAsia="宋体" w:hAnsi="Century Gothic" w:hint="eastAsia"/>
                <w:sz w:val="20"/>
                <w:szCs w:val="20"/>
              </w:rPr>
              <w:t>低于近年平均水平</w:t>
            </w:r>
            <w:r>
              <w:rPr>
                <w:rFonts w:ascii="宋体" w:eastAsia="宋体" w:hAnsi="Century Gothic" w:hint="eastAsia"/>
                <w:sz w:val="20"/>
                <w:szCs w:val="20"/>
              </w:rPr>
              <w:t>，至</w:t>
            </w:r>
            <w:r w:rsidRPr="001B0BF7">
              <w:rPr>
                <w:rFonts w:ascii="宋体" w:eastAsia="宋体" w:hAnsi="Century Gothic" w:hint="eastAsia"/>
                <w:sz w:val="20"/>
                <w:szCs w:val="20"/>
              </w:rPr>
              <w:t>4月末，随着作物播种完成，</w:t>
            </w:r>
            <w:r>
              <w:rPr>
                <w:rFonts w:ascii="宋体" w:eastAsia="宋体" w:hAnsi="Century Gothic" w:hint="eastAsia"/>
                <w:sz w:val="20"/>
                <w:szCs w:val="20"/>
              </w:rPr>
              <w:t>作物</w:t>
            </w:r>
            <w:r w:rsidRPr="001B0BF7">
              <w:rPr>
                <w:rFonts w:ascii="宋体" w:eastAsia="宋体" w:hAnsi="Century Gothic" w:hint="eastAsia"/>
                <w:sz w:val="20"/>
                <w:szCs w:val="20"/>
              </w:rPr>
              <w:t>长势有所恢复</w:t>
            </w:r>
            <w:r>
              <w:rPr>
                <w:rFonts w:ascii="宋体" w:eastAsia="宋体" w:hAnsi="Century Gothic" w:hint="eastAsia"/>
                <w:sz w:val="20"/>
                <w:szCs w:val="20"/>
              </w:rPr>
              <w:t>，</w:t>
            </w:r>
            <w:r w:rsidRPr="001B0BF7">
              <w:rPr>
                <w:rFonts w:ascii="宋体" w:eastAsia="宋体" w:hAnsi="Century Gothic" w:hint="eastAsia"/>
                <w:sz w:val="20"/>
                <w:szCs w:val="20"/>
              </w:rPr>
              <w:t>该结果与西非</w:t>
            </w:r>
            <w:r>
              <w:rPr>
                <w:rFonts w:ascii="宋体" w:eastAsia="宋体" w:hAnsi="Century Gothic" w:hint="eastAsia"/>
                <w:sz w:val="20"/>
                <w:szCs w:val="20"/>
              </w:rPr>
              <w:t>主产区</w:t>
            </w:r>
            <w:r w:rsidRPr="001B0BF7">
              <w:rPr>
                <w:rFonts w:ascii="宋体" w:eastAsia="宋体" w:hAnsi="Century Gothic" w:hint="eastAsia"/>
                <w:sz w:val="20"/>
                <w:szCs w:val="20"/>
              </w:rPr>
              <w:t>的总体分析一</w:t>
            </w:r>
            <w:r>
              <w:rPr>
                <w:rFonts w:ascii="宋体" w:eastAsia="宋体" w:hAnsi="Century Gothic" w:hint="eastAsia"/>
                <w:sz w:val="20"/>
                <w:szCs w:val="20"/>
              </w:rPr>
              <w:t>致</w:t>
            </w:r>
            <w:r w:rsidRPr="001B0BF7">
              <w:rPr>
                <w:rFonts w:ascii="宋体" w:eastAsia="宋体" w:hAnsi="Century Gothic" w:hint="eastAsia"/>
                <w:sz w:val="20"/>
                <w:szCs w:val="20"/>
              </w:rPr>
              <w:t>。CropWatch</w:t>
            </w:r>
            <w:r>
              <w:rPr>
                <w:rFonts w:ascii="宋体" w:eastAsia="宋体" w:hAnsi="Century Gothic" w:hint="eastAsia"/>
                <w:sz w:val="20"/>
                <w:szCs w:val="20"/>
              </w:rPr>
              <w:t>农气条件与农情指标的综合分析显示</w:t>
            </w:r>
            <w:r w:rsidRPr="001B0BF7">
              <w:rPr>
                <w:rFonts w:ascii="宋体" w:eastAsia="宋体" w:hAnsi="Century Gothic" w:hint="eastAsia"/>
                <w:sz w:val="20"/>
                <w:szCs w:val="20"/>
              </w:rPr>
              <w:t>，到目前为止，尼日利亚作物长势处于平均水平，但在该国的萨赫勒地区，作物物候有所推迟。</w:t>
            </w:r>
          </w:p>
          <w:p w14:paraId="0EA8DB50" w14:textId="77777777" w:rsidR="00A77E3E" w:rsidRDefault="00A77E3E" w:rsidP="00AB61C9">
            <w:pPr>
              <w:pStyle w:val="Standardblocktext"/>
              <w:spacing w:after="156"/>
            </w:pPr>
          </w:p>
          <w:p w14:paraId="7EF25111"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3.22 2015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月尼日利亚作物长势</w:t>
            </w:r>
          </w:p>
        </w:tc>
      </w:tr>
      <w:tr w:rsidR="00A77E3E" w14:paraId="70EF90B4" w14:textId="77777777" w:rsidTr="00951C20">
        <w:tc>
          <w:tcPr>
            <w:tcW w:w="4597" w:type="dxa"/>
            <w:gridSpan w:val="2"/>
            <w:tcBorders>
              <w:top w:val="single" w:sz="4" w:space="0" w:color="4F81BD"/>
              <w:bottom w:val="single" w:sz="4" w:space="0" w:color="4F81BD"/>
              <w:right w:val="nil"/>
            </w:tcBorders>
            <w:shd w:val="clear" w:color="auto" w:fill="auto"/>
            <w:vAlign w:val="center"/>
          </w:tcPr>
          <w:p w14:paraId="41441CA4"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415FCB5D" wp14:editId="130975E5">
                  <wp:extent cx="1924050" cy="1514475"/>
                  <wp:effectExtent l="0" t="0" r="0" b="9525"/>
                  <wp:docPr id="801" name="图片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924050" cy="1514475"/>
                          </a:xfrm>
                          <a:prstGeom prst="rect">
                            <a:avLst/>
                          </a:prstGeom>
                          <a:noFill/>
                          <a:ln>
                            <a:noFill/>
                          </a:ln>
                        </pic:spPr>
                      </pic:pic>
                    </a:graphicData>
                  </a:graphic>
                </wp:inline>
              </w:drawing>
            </w:r>
          </w:p>
        </w:tc>
        <w:tc>
          <w:tcPr>
            <w:tcW w:w="3875" w:type="dxa"/>
            <w:tcBorders>
              <w:top w:val="single" w:sz="4" w:space="0" w:color="4F81BD"/>
              <w:left w:val="nil"/>
              <w:bottom w:val="single" w:sz="4" w:space="0" w:color="4F81BD"/>
            </w:tcBorders>
            <w:shd w:val="clear" w:color="auto" w:fill="auto"/>
            <w:vAlign w:val="center"/>
          </w:tcPr>
          <w:p w14:paraId="6D0B98BE"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6CFC9420" wp14:editId="30CB89D6">
                  <wp:extent cx="1952625" cy="1647825"/>
                  <wp:effectExtent l="0" t="0" r="9525" b="9525"/>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952625" cy="1647825"/>
                          </a:xfrm>
                          <a:prstGeom prst="rect">
                            <a:avLst/>
                          </a:prstGeom>
                          <a:noFill/>
                          <a:ln>
                            <a:noFill/>
                          </a:ln>
                        </pic:spPr>
                      </pic:pic>
                    </a:graphicData>
                  </a:graphic>
                </wp:inline>
              </w:drawing>
            </w:r>
          </w:p>
        </w:tc>
      </w:tr>
      <w:tr w:rsidR="00A77E3E" w14:paraId="6F08537E" w14:textId="77777777" w:rsidTr="00951C20">
        <w:tc>
          <w:tcPr>
            <w:tcW w:w="4597" w:type="dxa"/>
            <w:gridSpan w:val="2"/>
            <w:tcBorders>
              <w:top w:val="single" w:sz="4" w:space="0" w:color="4F81BD"/>
              <w:bottom w:val="single" w:sz="4" w:space="0" w:color="4F81BD"/>
              <w:right w:val="nil"/>
            </w:tcBorders>
            <w:shd w:val="clear" w:color="auto" w:fill="auto"/>
          </w:tcPr>
          <w:p w14:paraId="318F47F2"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3875" w:type="dxa"/>
            <w:tcBorders>
              <w:top w:val="single" w:sz="4" w:space="0" w:color="4F81BD"/>
              <w:left w:val="nil"/>
              <w:bottom w:val="single" w:sz="4" w:space="0" w:color="4F81BD"/>
            </w:tcBorders>
            <w:shd w:val="clear" w:color="auto" w:fill="auto"/>
          </w:tcPr>
          <w:p w14:paraId="60C7E0CF"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6438AE05" w14:textId="77777777" w:rsidTr="00951C20">
        <w:tc>
          <w:tcPr>
            <w:tcW w:w="4597" w:type="dxa"/>
            <w:gridSpan w:val="2"/>
            <w:tcBorders>
              <w:top w:val="single" w:sz="4" w:space="0" w:color="4F81BD"/>
              <w:bottom w:val="single" w:sz="4" w:space="0" w:color="4F81BD"/>
              <w:right w:val="nil"/>
            </w:tcBorders>
            <w:shd w:val="clear" w:color="auto" w:fill="auto"/>
            <w:vAlign w:val="center"/>
          </w:tcPr>
          <w:p w14:paraId="2D77F100"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0B73941D" wp14:editId="6C05C6F1">
                  <wp:extent cx="2028825" cy="1724025"/>
                  <wp:effectExtent l="0" t="0" r="9525" b="9525"/>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028825" cy="1724025"/>
                          </a:xfrm>
                          <a:prstGeom prst="rect">
                            <a:avLst/>
                          </a:prstGeom>
                          <a:noFill/>
                          <a:ln>
                            <a:noFill/>
                          </a:ln>
                        </pic:spPr>
                      </pic:pic>
                    </a:graphicData>
                  </a:graphic>
                </wp:inline>
              </w:drawing>
            </w:r>
          </w:p>
        </w:tc>
        <w:tc>
          <w:tcPr>
            <w:tcW w:w="3875" w:type="dxa"/>
            <w:tcBorders>
              <w:top w:val="single" w:sz="4" w:space="0" w:color="4F81BD"/>
              <w:left w:val="nil"/>
              <w:bottom w:val="single" w:sz="4" w:space="0" w:color="4F81BD"/>
            </w:tcBorders>
            <w:shd w:val="clear" w:color="auto" w:fill="auto"/>
            <w:vAlign w:val="center"/>
          </w:tcPr>
          <w:p w14:paraId="6D6559F3"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34AE0469" wp14:editId="12EC0989">
                  <wp:extent cx="2047875" cy="1447800"/>
                  <wp:effectExtent l="0" t="0" r="9525" b="0"/>
                  <wp:docPr id="808" name="图片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047875" cy="1447800"/>
                          </a:xfrm>
                          <a:prstGeom prst="rect">
                            <a:avLst/>
                          </a:prstGeom>
                          <a:noFill/>
                          <a:ln>
                            <a:noFill/>
                          </a:ln>
                        </pic:spPr>
                      </pic:pic>
                    </a:graphicData>
                  </a:graphic>
                </wp:inline>
              </w:drawing>
            </w:r>
          </w:p>
        </w:tc>
      </w:tr>
      <w:tr w:rsidR="00A77E3E" w14:paraId="1359E5B1" w14:textId="77777777" w:rsidTr="00951C20">
        <w:tc>
          <w:tcPr>
            <w:tcW w:w="4597" w:type="dxa"/>
            <w:gridSpan w:val="2"/>
            <w:tcBorders>
              <w:top w:val="single" w:sz="4" w:space="0" w:color="4F81BD"/>
              <w:bottom w:val="single" w:sz="4" w:space="0" w:color="4F81BD"/>
              <w:right w:val="nil"/>
            </w:tcBorders>
            <w:shd w:val="clear" w:color="auto" w:fill="auto"/>
          </w:tcPr>
          <w:p w14:paraId="6D78E1A3"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3875" w:type="dxa"/>
            <w:tcBorders>
              <w:top w:val="single" w:sz="4" w:space="0" w:color="4F81BD"/>
              <w:left w:val="nil"/>
              <w:bottom w:val="single" w:sz="4" w:space="0" w:color="4F81BD"/>
            </w:tcBorders>
            <w:shd w:val="clear" w:color="auto" w:fill="auto"/>
          </w:tcPr>
          <w:p w14:paraId="517512AA"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7ACD7A49"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652"/>
        <w:gridCol w:w="567"/>
        <w:gridCol w:w="4253"/>
      </w:tblGrid>
      <w:tr w:rsidR="00A77E3E" w14:paraId="215AED90" w14:textId="77777777" w:rsidTr="00951C20">
        <w:tc>
          <w:tcPr>
            <w:tcW w:w="8472" w:type="dxa"/>
            <w:gridSpan w:val="3"/>
            <w:tcBorders>
              <w:bottom w:val="single" w:sz="4" w:space="0" w:color="4F81BD"/>
            </w:tcBorders>
            <w:shd w:val="clear" w:color="auto" w:fill="auto"/>
          </w:tcPr>
          <w:p w14:paraId="37D92B32"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w:t>
            </w:r>
            <w:r w:rsidRPr="001B0BF7">
              <w:rPr>
                <w:rFonts w:ascii="Century Gothic" w:hAnsi="Century Gothic"/>
                <w:b/>
                <w:bCs/>
                <w:color w:val="0C0C0C"/>
                <w:sz w:val="15"/>
                <w:szCs w:val="20"/>
              </w:rPr>
              <w:t xml:space="preserve">PAK </w:t>
            </w:r>
            <w:r w:rsidRPr="001B0BF7">
              <w:rPr>
                <w:rFonts w:ascii="Century Gothic" w:hAnsi="Century Gothic"/>
                <w:bCs/>
                <w:color w:val="000000"/>
                <w:sz w:val="15"/>
                <w:szCs w:val="20"/>
              </w:rPr>
              <w:t>PHL POL ROU RUS THA TUR UKR USA UZB VNM ZAF</w:t>
            </w:r>
          </w:p>
        </w:tc>
      </w:tr>
      <w:tr w:rsidR="00A77E3E" w14:paraId="10305D13" w14:textId="77777777" w:rsidTr="00951C20">
        <w:tc>
          <w:tcPr>
            <w:tcW w:w="4219" w:type="dxa"/>
            <w:gridSpan w:val="2"/>
            <w:tcBorders>
              <w:top w:val="single" w:sz="4" w:space="0" w:color="4F81BD"/>
              <w:right w:val="nil"/>
            </w:tcBorders>
            <w:shd w:val="clear" w:color="auto" w:fill="auto"/>
          </w:tcPr>
          <w:p w14:paraId="38588355"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[PAK] </w:t>
            </w:r>
            <w:r w:rsidRPr="001B0BF7">
              <w:rPr>
                <w:rFonts w:ascii="Century Gothic" w:hAnsi="Century Gothic" w:hint="eastAsia"/>
                <w:bCs/>
                <w:color w:val="000000"/>
                <w:sz w:val="56"/>
                <w:szCs w:val="20"/>
              </w:rPr>
              <w:t>巴基斯坦</w:t>
            </w:r>
          </w:p>
        </w:tc>
        <w:tc>
          <w:tcPr>
            <w:tcW w:w="4253" w:type="dxa"/>
            <w:tcBorders>
              <w:top w:val="single" w:sz="4" w:space="0" w:color="4F81BD"/>
              <w:left w:val="nil"/>
            </w:tcBorders>
            <w:shd w:val="clear" w:color="auto" w:fill="auto"/>
          </w:tcPr>
          <w:p w14:paraId="36B31B70" w14:textId="77777777" w:rsidR="00A77E3E" w:rsidRPr="001B0BF7" w:rsidRDefault="00A77E3E" w:rsidP="00AB61C9">
            <w:pPr>
              <w:rPr>
                <w:rFonts w:ascii="Century Gothic" w:hAnsi="Century Gothic"/>
                <w:sz w:val="20"/>
                <w:szCs w:val="20"/>
              </w:rPr>
            </w:pPr>
          </w:p>
        </w:tc>
      </w:tr>
      <w:tr w:rsidR="00A77E3E" w14:paraId="6068A32D" w14:textId="77777777" w:rsidTr="00951C20">
        <w:tc>
          <w:tcPr>
            <w:tcW w:w="8472" w:type="dxa"/>
            <w:gridSpan w:val="3"/>
            <w:tcBorders>
              <w:top w:val="single" w:sz="4" w:space="0" w:color="4F81BD"/>
              <w:bottom w:val="single" w:sz="4" w:space="0" w:color="4F81BD"/>
            </w:tcBorders>
            <w:shd w:val="clear" w:color="auto" w:fill="auto"/>
          </w:tcPr>
          <w:p w14:paraId="2A6F5D06" w14:textId="77777777" w:rsidR="00A77E3E" w:rsidRDefault="00A77E3E" w:rsidP="00AB61C9">
            <w:pPr>
              <w:spacing w:line="360" w:lineRule="auto"/>
              <w:ind w:firstLineChars="200" w:firstLine="400"/>
              <w:outlineLvl w:val="0"/>
            </w:pPr>
            <w:r w:rsidRPr="001B0BF7">
              <w:rPr>
                <w:rFonts w:ascii="Century Gothic" w:hAnsi="Century Gothic" w:hint="eastAsia"/>
                <w:sz w:val="20"/>
                <w:szCs w:val="20"/>
              </w:rPr>
              <w:t>2015</w:t>
            </w:r>
            <w:r w:rsidRPr="001B0BF7">
              <w:rPr>
                <w:rFonts w:ascii="Century Gothic" w:hAnsi="Century Gothic" w:hint="eastAsia"/>
                <w:sz w:val="20"/>
                <w:szCs w:val="20"/>
              </w:rPr>
              <w:t>年</w:t>
            </w:r>
            <w:r w:rsidRPr="001B0BF7">
              <w:rPr>
                <w:rFonts w:ascii="Century Gothic" w:hAnsi="Century Gothic" w:hint="eastAsia"/>
                <w:sz w:val="20"/>
                <w:szCs w:val="20"/>
              </w:rPr>
              <w:t>1</w:t>
            </w:r>
            <w:r w:rsidRPr="001B0BF7">
              <w:rPr>
                <w:rFonts w:ascii="Century Gothic" w:hAnsi="Century Gothic" w:hint="eastAsia"/>
                <w:sz w:val="20"/>
                <w:szCs w:val="20"/>
              </w:rPr>
              <w:t>月至</w:t>
            </w:r>
            <w:r w:rsidRPr="001B0BF7">
              <w:rPr>
                <w:rFonts w:ascii="Century Gothic" w:hAnsi="Century Gothic" w:hint="eastAsia"/>
                <w:sz w:val="20"/>
                <w:szCs w:val="20"/>
              </w:rPr>
              <w:t>4</w:t>
            </w:r>
            <w:r w:rsidRPr="001B0BF7">
              <w:rPr>
                <w:rFonts w:ascii="Century Gothic" w:hAnsi="Century Gothic" w:hint="eastAsia"/>
                <w:sz w:val="20"/>
                <w:szCs w:val="20"/>
              </w:rPr>
              <w:t>月，巴基斯坦冬小麦和大麦处于生长和收割期。</w:t>
            </w:r>
            <w:r w:rsidRPr="001B0BF7">
              <w:rPr>
                <w:rFonts w:ascii="Times New Roman" w:hAnsi="Times New Roman"/>
                <w:szCs w:val="21"/>
              </w:rPr>
              <w:t>CropWatch</w:t>
            </w:r>
            <w:r w:rsidRPr="001B0BF7">
              <w:rPr>
                <w:rFonts w:ascii="Times New Roman" w:hAnsi="Times New Roman" w:hint="eastAsia"/>
                <w:szCs w:val="21"/>
              </w:rPr>
              <w:t>农业气</w:t>
            </w:r>
            <w:r>
              <w:rPr>
                <w:rFonts w:ascii="Times New Roman" w:hAnsi="Times New Roman" w:hint="eastAsia"/>
                <w:szCs w:val="21"/>
              </w:rPr>
              <w:t>象条件</w:t>
            </w:r>
            <w:r w:rsidRPr="001B0BF7">
              <w:rPr>
                <w:rFonts w:ascii="Times New Roman" w:hAnsi="Times New Roman" w:hint="eastAsia"/>
                <w:szCs w:val="21"/>
              </w:rPr>
              <w:t>与</w:t>
            </w:r>
            <w:r>
              <w:rPr>
                <w:rFonts w:ascii="Times New Roman" w:hAnsi="Times New Roman" w:hint="eastAsia"/>
                <w:szCs w:val="21"/>
              </w:rPr>
              <w:t>农情</w:t>
            </w:r>
            <w:r w:rsidRPr="001B0BF7">
              <w:rPr>
                <w:rFonts w:ascii="Times New Roman" w:hAnsi="Times New Roman" w:hint="eastAsia"/>
                <w:szCs w:val="21"/>
              </w:rPr>
              <w:t>因子</w:t>
            </w:r>
            <w:r w:rsidRPr="001B0BF7">
              <w:rPr>
                <w:rFonts w:ascii="Century Gothic" w:hAnsi="Century Gothic" w:hint="eastAsia"/>
                <w:sz w:val="20"/>
                <w:szCs w:val="20"/>
              </w:rPr>
              <w:t>监测结果显示，与过去</w:t>
            </w:r>
            <w:r w:rsidRPr="001B0BF7">
              <w:rPr>
                <w:rFonts w:ascii="Century Gothic" w:hAnsi="Century Gothic" w:hint="eastAsia"/>
                <w:sz w:val="20"/>
                <w:szCs w:val="20"/>
              </w:rPr>
              <w:t>14</w:t>
            </w:r>
            <w:r w:rsidRPr="001B0BF7">
              <w:rPr>
                <w:rFonts w:ascii="Century Gothic" w:hAnsi="Century Gothic" w:hint="eastAsia"/>
                <w:sz w:val="20"/>
                <w:szCs w:val="20"/>
              </w:rPr>
              <w:t>年平均水平</w:t>
            </w:r>
            <w:r>
              <w:rPr>
                <w:rFonts w:ascii="Century Gothic" w:hAnsi="Century Gothic" w:hint="eastAsia"/>
                <w:sz w:val="20"/>
                <w:szCs w:val="20"/>
              </w:rPr>
              <w:t>相比</w:t>
            </w:r>
            <w:r w:rsidRPr="001B0BF7">
              <w:rPr>
                <w:rFonts w:ascii="Century Gothic" w:hAnsi="Century Gothic" w:hint="eastAsia"/>
                <w:sz w:val="20"/>
                <w:szCs w:val="20"/>
              </w:rPr>
              <w:t>，全国降水量偏高</w:t>
            </w:r>
            <w:r w:rsidRPr="001B0BF7">
              <w:rPr>
                <w:rFonts w:ascii="Century Gothic" w:hAnsi="Century Gothic" w:hint="eastAsia"/>
                <w:sz w:val="20"/>
                <w:szCs w:val="20"/>
              </w:rPr>
              <w:t>16%</w:t>
            </w:r>
            <w:r w:rsidRPr="001B0BF7">
              <w:rPr>
                <w:rFonts w:ascii="Century Gothic" w:hAnsi="Century Gothic" w:hint="eastAsia"/>
                <w:sz w:val="20"/>
                <w:szCs w:val="20"/>
              </w:rPr>
              <w:t>，平均温度</w:t>
            </w:r>
            <w:r>
              <w:rPr>
                <w:rFonts w:ascii="Century Gothic" w:hAnsi="Century Gothic" w:hint="eastAsia"/>
                <w:sz w:val="20"/>
                <w:szCs w:val="20"/>
              </w:rPr>
              <w:t>处于平均水平</w:t>
            </w:r>
            <w:r w:rsidRPr="001B0BF7">
              <w:rPr>
                <w:rFonts w:ascii="Century Gothic" w:hAnsi="Century Gothic" w:hint="eastAsia"/>
                <w:sz w:val="20"/>
                <w:szCs w:val="20"/>
              </w:rPr>
              <w:t>，光合有效辐射偏低</w:t>
            </w:r>
            <w:r w:rsidRPr="001B0BF7">
              <w:rPr>
                <w:rFonts w:ascii="Century Gothic" w:hAnsi="Century Gothic" w:hint="eastAsia"/>
                <w:sz w:val="20"/>
                <w:szCs w:val="20"/>
              </w:rPr>
              <w:t>5%</w:t>
            </w:r>
            <w:r w:rsidRPr="001B0BF7">
              <w:rPr>
                <w:rFonts w:ascii="Century Gothic" w:hAnsi="Century Gothic" w:hint="eastAsia"/>
                <w:sz w:val="20"/>
                <w:szCs w:val="20"/>
              </w:rPr>
              <w:t>。与过去</w:t>
            </w:r>
            <w:r w:rsidRPr="001B0BF7">
              <w:rPr>
                <w:rFonts w:ascii="Century Gothic" w:hAnsi="Century Gothic" w:hint="eastAsia"/>
                <w:sz w:val="20"/>
                <w:szCs w:val="20"/>
              </w:rPr>
              <w:t>5</w:t>
            </w:r>
            <w:r w:rsidRPr="001B0BF7">
              <w:rPr>
                <w:rFonts w:ascii="Century Gothic" w:hAnsi="Century Gothic" w:hint="eastAsia"/>
                <w:sz w:val="20"/>
                <w:szCs w:val="20"/>
              </w:rPr>
              <w:t>年平均水平相比，潜在生物量偏低</w:t>
            </w:r>
            <w:r w:rsidRPr="001B0BF7">
              <w:rPr>
                <w:rFonts w:ascii="Century Gothic" w:hAnsi="Century Gothic" w:hint="eastAsia"/>
                <w:sz w:val="20"/>
                <w:szCs w:val="20"/>
              </w:rPr>
              <w:t>5%</w:t>
            </w:r>
            <w:r w:rsidRPr="001B0BF7">
              <w:rPr>
                <w:rFonts w:ascii="Century Gothic" w:hAnsi="Century Gothic" w:hint="eastAsia"/>
                <w:sz w:val="20"/>
                <w:szCs w:val="20"/>
              </w:rPr>
              <w:t>。</w:t>
            </w:r>
            <w:r>
              <w:rPr>
                <w:rFonts w:ascii="Century Gothic" w:hAnsi="Century Gothic" w:hint="eastAsia"/>
                <w:sz w:val="20"/>
                <w:szCs w:val="20"/>
              </w:rPr>
              <w:t>基于</w:t>
            </w:r>
            <w:r w:rsidRPr="001B0BF7">
              <w:rPr>
                <w:rFonts w:ascii="Century Gothic" w:hAnsi="Century Gothic" w:hint="eastAsia"/>
                <w:sz w:val="20"/>
                <w:szCs w:val="20"/>
              </w:rPr>
              <w:t>NDVI</w:t>
            </w:r>
            <w:r>
              <w:rPr>
                <w:rFonts w:ascii="Century Gothic" w:hAnsi="Century Gothic" w:hint="eastAsia"/>
                <w:sz w:val="20"/>
                <w:szCs w:val="20"/>
              </w:rPr>
              <w:t>的</w:t>
            </w:r>
            <w:r w:rsidRPr="001B0BF7">
              <w:rPr>
                <w:rFonts w:ascii="Century Gothic" w:hAnsi="Century Gothic" w:hint="eastAsia"/>
                <w:sz w:val="20"/>
                <w:szCs w:val="20"/>
              </w:rPr>
              <w:t>作物生长过程曲线表明，</w:t>
            </w:r>
            <w:r w:rsidRPr="001B0BF7">
              <w:rPr>
                <w:rFonts w:ascii="Century Gothic" w:hAnsi="Century Gothic" w:hint="eastAsia"/>
                <w:sz w:val="20"/>
                <w:szCs w:val="20"/>
              </w:rPr>
              <w:t>1</w:t>
            </w:r>
            <w:r w:rsidRPr="001B0BF7">
              <w:rPr>
                <w:rFonts w:ascii="Century Gothic" w:hAnsi="Century Gothic" w:hint="eastAsia"/>
                <w:sz w:val="20"/>
                <w:szCs w:val="20"/>
              </w:rPr>
              <w:t>月初作物长势较差，随后</w:t>
            </w:r>
            <w:r>
              <w:rPr>
                <w:rFonts w:ascii="Century Gothic" w:hAnsi="Century Gothic" w:hint="eastAsia"/>
                <w:sz w:val="20"/>
                <w:szCs w:val="20"/>
              </w:rPr>
              <w:t>作物长势</w:t>
            </w:r>
            <w:r w:rsidRPr="001B0BF7">
              <w:rPr>
                <w:rFonts w:ascii="Century Gothic" w:hAnsi="Century Gothic" w:hint="eastAsia"/>
                <w:sz w:val="20"/>
                <w:szCs w:val="20"/>
              </w:rPr>
              <w:t>逐渐</w:t>
            </w:r>
            <w:r>
              <w:rPr>
                <w:rFonts w:ascii="Century Gothic" w:hAnsi="Century Gothic" w:hint="eastAsia"/>
                <w:sz w:val="20"/>
                <w:szCs w:val="20"/>
              </w:rPr>
              <w:t>好转，</w:t>
            </w:r>
            <w:r w:rsidRPr="001B0BF7">
              <w:rPr>
                <w:rFonts w:ascii="Century Gothic" w:hAnsi="Century Gothic" w:hint="eastAsia"/>
                <w:sz w:val="20"/>
                <w:szCs w:val="20"/>
              </w:rPr>
              <w:t>2</w:t>
            </w:r>
            <w:r w:rsidRPr="001B0BF7">
              <w:rPr>
                <w:rFonts w:ascii="Century Gothic" w:hAnsi="Century Gothic" w:hint="eastAsia"/>
                <w:sz w:val="20"/>
                <w:szCs w:val="20"/>
              </w:rPr>
              <w:t>月底达到过去</w:t>
            </w:r>
            <w:r w:rsidRPr="001B0BF7">
              <w:rPr>
                <w:rFonts w:ascii="Century Gothic" w:hAnsi="Century Gothic" w:hint="eastAsia"/>
                <w:sz w:val="20"/>
                <w:szCs w:val="20"/>
              </w:rPr>
              <w:t>5</w:t>
            </w:r>
            <w:r w:rsidRPr="001B0BF7">
              <w:rPr>
                <w:rFonts w:ascii="Century Gothic" w:hAnsi="Century Gothic" w:hint="eastAsia"/>
                <w:sz w:val="20"/>
                <w:szCs w:val="20"/>
              </w:rPr>
              <w:t>年最佳水平；随后，局部地区</w:t>
            </w:r>
            <w:r>
              <w:rPr>
                <w:rFonts w:ascii="Century Gothic" w:hAnsi="Century Gothic" w:hint="eastAsia"/>
                <w:sz w:val="20"/>
                <w:szCs w:val="20"/>
              </w:rPr>
              <w:t>的</w:t>
            </w:r>
            <w:r w:rsidRPr="001B0BF7">
              <w:rPr>
                <w:rFonts w:ascii="Century Gothic" w:hAnsi="Century Gothic" w:hint="eastAsia"/>
                <w:sz w:val="20"/>
                <w:szCs w:val="20"/>
              </w:rPr>
              <w:t>过量降水和干旱条件导致作物长势变差（</w:t>
            </w:r>
            <w:r>
              <w:rPr>
                <w:rFonts w:ascii="Century Gothic" w:hAnsi="Century Gothic" w:hint="eastAsia"/>
                <w:sz w:val="20"/>
                <w:szCs w:val="20"/>
              </w:rPr>
              <w:t>详</w:t>
            </w:r>
            <w:r w:rsidRPr="001B0BF7">
              <w:rPr>
                <w:rFonts w:ascii="Century Gothic" w:hAnsi="Century Gothic" w:hint="eastAsia"/>
                <w:sz w:val="20"/>
                <w:szCs w:val="20"/>
              </w:rPr>
              <w:t>见</w:t>
            </w:r>
            <w:r w:rsidRPr="001B0BF7">
              <w:rPr>
                <w:rFonts w:ascii="Century Gothic" w:hAnsi="Century Gothic" w:hint="eastAsia"/>
                <w:sz w:val="20"/>
                <w:szCs w:val="20"/>
              </w:rPr>
              <w:t>5.2</w:t>
            </w:r>
            <w:r w:rsidRPr="001B0BF7">
              <w:rPr>
                <w:rFonts w:ascii="Century Gothic" w:hAnsi="Century Gothic" w:hint="eastAsia"/>
                <w:sz w:val="20"/>
                <w:szCs w:val="20"/>
              </w:rPr>
              <w:t>节），</w:t>
            </w:r>
            <w:r>
              <w:rPr>
                <w:rFonts w:ascii="Century Gothic" w:hAnsi="Century Gothic" w:hint="eastAsia"/>
                <w:sz w:val="20"/>
                <w:szCs w:val="20"/>
              </w:rPr>
              <w:t>至</w:t>
            </w:r>
            <w:r w:rsidRPr="001B0BF7">
              <w:rPr>
                <w:rFonts w:ascii="Century Gothic" w:hAnsi="Century Gothic" w:hint="eastAsia"/>
                <w:sz w:val="20"/>
                <w:szCs w:val="20"/>
              </w:rPr>
              <w:t>4</w:t>
            </w:r>
            <w:r w:rsidRPr="001B0BF7">
              <w:rPr>
                <w:rFonts w:ascii="Century Gothic" w:hAnsi="Century Gothic" w:hint="eastAsia"/>
                <w:sz w:val="20"/>
                <w:szCs w:val="20"/>
              </w:rPr>
              <w:t>月</w:t>
            </w:r>
            <w:r>
              <w:rPr>
                <w:rFonts w:ascii="Century Gothic" w:hAnsi="Century Gothic" w:hint="eastAsia"/>
                <w:sz w:val="20"/>
                <w:szCs w:val="20"/>
              </w:rPr>
              <w:t>下旬作物长势比近</w:t>
            </w:r>
            <w:r w:rsidRPr="001B0BF7">
              <w:rPr>
                <w:rFonts w:ascii="Century Gothic" w:hAnsi="Century Gothic" w:hint="eastAsia"/>
                <w:sz w:val="20"/>
                <w:szCs w:val="20"/>
              </w:rPr>
              <w:t>5</w:t>
            </w:r>
            <w:r w:rsidRPr="001B0BF7">
              <w:rPr>
                <w:rFonts w:ascii="Century Gothic" w:hAnsi="Century Gothic" w:hint="eastAsia"/>
                <w:sz w:val="20"/>
                <w:szCs w:val="20"/>
              </w:rPr>
              <w:t>年平均水平</w:t>
            </w:r>
            <w:r>
              <w:rPr>
                <w:rFonts w:ascii="Century Gothic" w:hAnsi="Century Gothic" w:hint="eastAsia"/>
                <w:sz w:val="20"/>
                <w:szCs w:val="20"/>
              </w:rPr>
              <w:t>稍差</w:t>
            </w:r>
            <w:r w:rsidRPr="001B0BF7">
              <w:rPr>
                <w:rFonts w:ascii="Century Gothic" w:hAnsi="Century Gothic" w:hint="eastAsia"/>
                <w:sz w:val="20"/>
                <w:szCs w:val="20"/>
              </w:rPr>
              <w:t>。最佳植被状态指数低值区（小于</w:t>
            </w:r>
            <w:r w:rsidRPr="001B0BF7">
              <w:rPr>
                <w:rFonts w:ascii="Century Gothic" w:hAnsi="Century Gothic" w:hint="eastAsia"/>
                <w:sz w:val="20"/>
                <w:szCs w:val="20"/>
              </w:rPr>
              <w:t>0.5</w:t>
            </w:r>
            <w:r w:rsidRPr="001B0BF7">
              <w:rPr>
                <w:rFonts w:ascii="Century Gothic" w:hAnsi="Century Gothic" w:hint="eastAsia"/>
                <w:sz w:val="20"/>
                <w:szCs w:val="20"/>
              </w:rPr>
              <w:t>）</w:t>
            </w:r>
            <w:r>
              <w:rPr>
                <w:rFonts w:ascii="Century Gothic" w:hAnsi="Century Gothic" w:hint="eastAsia"/>
                <w:sz w:val="20"/>
                <w:szCs w:val="20"/>
              </w:rPr>
              <w:t>主要集中在</w:t>
            </w:r>
            <w:proofErr w:type="gramStart"/>
            <w:r w:rsidRPr="001B0BF7">
              <w:rPr>
                <w:rFonts w:ascii="Century Gothic" w:hAnsi="Century Gothic" w:hint="eastAsia"/>
                <w:sz w:val="20"/>
                <w:szCs w:val="20"/>
              </w:rPr>
              <w:t>俾</w:t>
            </w:r>
            <w:proofErr w:type="gramEnd"/>
            <w:r w:rsidRPr="001B0BF7">
              <w:rPr>
                <w:rFonts w:ascii="Century Gothic" w:hAnsi="Century Gothic" w:hint="eastAsia"/>
                <w:sz w:val="20"/>
                <w:szCs w:val="20"/>
              </w:rPr>
              <w:t>路支省北部、西北边境省南部和信德省南部地区。</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间聚类分布及</w:t>
            </w:r>
            <w:r>
              <w:rPr>
                <w:rFonts w:ascii="Century Gothic" w:hAnsi="Century Gothic" w:hint="eastAsia"/>
                <w:sz w:val="20"/>
                <w:szCs w:val="20"/>
              </w:rPr>
              <w:t>相应的类别</w:t>
            </w:r>
            <w:r w:rsidRPr="001B0BF7">
              <w:rPr>
                <w:rFonts w:ascii="Century Gothic" w:hAnsi="Century Gothic" w:hint="eastAsia"/>
                <w:sz w:val="20"/>
                <w:szCs w:val="20"/>
              </w:rPr>
              <w:t>曲线</w:t>
            </w:r>
            <w:r>
              <w:rPr>
                <w:rFonts w:ascii="Century Gothic" w:hAnsi="Century Gothic" w:hint="eastAsia"/>
                <w:sz w:val="20"/>
                <w:szCs w:val="20"/>
              </w:rPr>
              <w:t>显示</w:t>
            </w:r>
            <w:r w:rsidRPr="001B0BF7">
              <w:rPr>
                <w:rFonts w:ascii="Century Gothic" w:hAnsi="Century Gothic" w:hint="eastAsia"/>
                <w:sz w:val="20"/>
                <w:szCs w:val="20"/>
              </w:rPr>
              <w:t>，</w:t>
            </w:r>
            <w:r>
              <w:rPr>
                <w:rFonts w:ascii="Century Gothic" w:hAnsi="Century Gothic" w:hint="eastAsia"/>
                <w:sz w:val="20"/>
                <w:szCs w:val="20"/>
              </w:rPr>
              <w:t>自</w:t>
            </w:r>
            <w:r>
              <w:rPr>
                <w:rFonts w:ascii="Century Gothic" w:hAnsi="Century Gothic" w:hint="eastAsia"/>
                <w:sz w:val="20"/>
                <w:szCs w:val="20"/>
              </w:rPr>
              <w:t>2014</w:t>
            </w:r>
            <w:r>
              <w:rPr>
                <w:rFonts w:ascii="Century Gothic" w:hAnsi="Century Gothic" w:hint="eastAsia"/>
                <w:sz w:val="20"/>
                <w:szCs w:val="20"/>
              </w:rPr>
              <w:t>年</w:t>
            </w:r>
            <w:r w:rsidRPr="001B0BF7">
              <w:rPr>
                <w:rFonts w:ascii="Century Gothic" w:hAnsi="Century Gothic" w:hint="eastAsia"/>
                <w:sz w:val="20"/>
                <w:szCs w:val="20"/>
              </w:rPr>
              <w:t>12</w:t>
            </w:r>
            <w:r w:rsidRPr="001B0BF7">
              <w:rPr>
                <w:rFonts w:ascii="Century Gothic" w:hAnsi="Century Gothic" w:hint="eastAsia"/>
                <w:sz w:val="20"/>
                <w:szCs w:val="20"/>
              </w:rPr>
              <w:t>月初</w:t>
            </w:r>
            <w:r>
              <w:rPr>
                <w:rFonts w:ascii="Century Gothic" w:hAnsi="Century Gothic" w:hint="eastAsia"/>
                <w:sz w:val="20"/>
                <w:szCs w:val="20"/>
              </w:rPr>
              <w:t>以来</w:t>
            </w:r>
            <w:r w:rsidRPr="001B0BF7">
              <w:rPr>
                <w:rFonts w:ascii="Century Gothic" w:hAnsi="Century Gothic" w:hint="eastAsia"/>
                <w:sz w:val="20"/>
                <w:szCs w:val="20"/>
              </w:rPr>
              <w:t>，约</w:t>
            </w:r>
            <w:r>
              <w:rPr>
                <w:rFonts w:ascii="Century Gothic" w:hAnsi="Century Gothic" w:hint="eastAsia"/>
                <w:sz w:val="20"/>
                <w:szCs w:val="20"/>
              </w:rPr>
              <w:t>占巴基斯坦耕地面积</w:t>
            </w:r>
            <w:r w:rsidRPr="001B0BF7">
              <w:rPr>
                <w:rFonts w:ascii="Century Gothic" w:hAnsi="Century Gothic" w:hint="eastAsia"/>
                <w:sz w:val="20"/>
                <w:szCs w:val="20"/>
              </w:rPr>
              <w:t>10%</w:t>
            </w:r>
            <w:r w:rsidRPr="001B0BF7">
              <w:rPr>
                <w:rFonts w:ascii="Century Gothic" w:hAnsi="Century Gothic" w:hint="eastAsia"/>
                <w:sz w:val="20"/>
                <w:szCs w:val="20"/>
              </w:rPr>
              <w:t>的区域作物长势一直低于平均水平，主要分布在信德省东南部和中部大部分地区；另</w:t>
            </w:r>
            <w:r w:rsidRPr="001B0BF7">
              <w:rPr>
                <w:rFonts w:ascii="Century Gothic" w:hAnsi="Century Gothic" w:hint="eastAsia"/>
                <w:sz w:val="20"/>
                <w:szCs w:val="20"/>
              </w:rPr>
              <w:t>70%</w:t>
            </w:r>
            <w:r w:rsidRPr="001B0BF7">
              <w:rPr>
                <w:rFonts w:ascii="Century Gothic" w:hAnsi="Century Gothic" w:hint="eastAsia"/>
                <w:sz w:val="20"/>
                <w:szCs w:val="20"/>
              </w:rPr>
              <w:t>的</w:t>
            </w:r>
            <w:r>
              <w:rPr>
                <w:rFonts w:ascii="Century Gothic" w:hAnsi="Century Gothic" w:hint="eastAsia"/>
                <w:sz w:val="20"/>
                <w:szCs w:val="20"/>
              </w:rPr>
              <w:t>耕地</w:t>
            </w:r>
            <w:r w:rsidRPr="001B0BF7">
              <w:rPr>
                <w:rFonts w:ascii="Century Gothic" w:hAnsi="Century Gothic" w:hint="eastAsia"/>
                <w:sz w:val="20"/>
                <w:szCs w:val="20"/>
              </w:rPr>
              <w:t>区域作物长势接近平均水平。总体来看，巴基斯坦作物长势与近年平均水平</w:t>
            </w:r>
            <w:r>
              <w:rPr>
                <w:rFonts w:ascii="Century Gothic" w:hAnsi="Century Gothic" w:hint="eastAsia"/>
                <w:sz w:val="20"/>
                <w:szCs w:val="20"/>
              </w:rPr>
              <w:t>持平</w:t>
            </w:r>
            <w:r w:rsidRPr="001B0BF7">
              <w:rPr>
                <w:rFonts w:ascii="Century Gothic" w:hAnsi="Century Gothic" w:hint="eastAsia"/>
                <w:sz w:val="20"/>
                <w:szCs w:val="20"/>
              </w:rPr>
              <w:t>，局部地区高于平均水平。</w:t>
            </w:r>
          </w:p>
          <w:p w14:paraId="0D506EB9" w14:textId="77777777" w:rsidR="00A77E3E" w:rsidRDefault="00A77E3E" w:rsidP="00AB61C9">
            <w:pPr>
              <w:pStyle w:val="Standardblocktext"/>
              <w:spacing w:after="156"/>
            </w:pPr>
          </w:p>
          <w:p w14:paraId="61B463E1" w14:textId="77777777" w:rsidR="00A77E3E" w:rsidRDefault="00A77E3E" w:rsidP="00AB61C9">
            <w:pPr>
              <w:pStyle w:val="countrytext"/>
            </w:pPr>
            <w:r w:rsidRPr="001B0BF7">
              <w:rPr>
                <w:rFonts w:ascii="Century Gothic" w:hAnsi="Century Gothic" w:hint="eastAsia"/>
                <w:b/>
                <w:sz w:val="20"/>
                <w:szCs w:val="18"/>
              </w:rPr>
              <w:t>图</w:t>
            </w:r>
            <w:r w:rsidRPr="001B0BF7">
              <w:rPr>
                <w:rFonts w:ascii="Century Gothic" w:hAnsi="Century Gothic" w:hint="eastAsia"/>
                <w:b/>
                <w:sz w:val="20"/>
                <w:szCs w:val="18"/>
              </w:rPr>
              <w:t>3.23 2015</w:t>
            </w:r>
            <w:r w:rsidRPr="001B0BF7">
              <w:rPr>
                <w:rFonts w:ascii="Century Gothic" w:hAnsi="Century Gothic" w:hint="eastAsia"/>
                <w:b/>
                <w:sz w:val="20"/>
                <w:szCs w:val="18"/>
              </w:rPr>
              <w:t>年</w:t>
            </w:r>
            <w:r w:rsidRPr="001B0BF7">
              <w:rPr>
                <w:rFonts w:ascii="Century Gothic" w:hAnsi="Century Gothic" w:hint="eastAsia"/>
                <w:b/>
                <w:sz w:val="20"/>
                <w:szCs w:val="18"/>
              </w:rPr>
              <w:t>1</w:t>
            </w:r>
            <w:r w:rsidRPr="001B0BF7">
              <w:rPr>
                <w:rFonts w:ascii="Century Gothic" w:hAnsi="Century Gothic" w:hint="eastAsia"/>
                <w:b/>
                <w:sz w:val="20"/>
                <w:szCs w:val="18"/>
              </w:rPr>
              <w:t>月</w:t>
            </w:r>
            <w:r w:rsidRPr="001B0BF7">
              <w:rPr>
                <w:rFonts w:ascii="Century Gothic" w:hAnsi="Century Gothic" w:hint="eastAsia"/>
                <w:b/>
                <w:sz w:val="20"/>
                <w:szCs w:val="18"/>
              </w:rPr>
              <w:t>-2015</w:t>
            </w:r>
            <w:r w:rsidRPr="001B0BF7">
              <w:rPr>
                <w:rFonts w:ascii="Century Gothic" w:hAnsi="Century Gothic" w:hint="eastAsia"/>
                <w:b/>
                <w:sz w:val="20"/>
                <w:szCs w:val="18"/>
              </w:rPr>
              <w:t>年</w:t>
            </w:r>
            <w:r w:rsidRPr="001B0BF7">
              <w:rPr>
                <w:rFonts w:ascii="Century Gothic" w:hAnsi="Century Gothic" w:hint="eastAsia"/>
                <w:b/>
                <w:sz w:val="20"/>
                <w:szCs w:val="18"/>
              </w:rPr>
              <w:t>4</w:t>
            </w:r>
            <w:r w:rsidRPr="001B0BF7">
              <w:rPr>
                <w:rFonts w:ascii="Century Gothic" w:hAnsi="Century Gothic" w:hint="eastAsia"/>
                <w:b/>
                <w:sz w:val="20"/>
                <w:szCs w:val="18"/>
              </w:rPr>
              <w:t>月巴基斯坦作物长势</w:t>
            </w:r>
          </w:p>
        </w:tc>
      </w:tr>
      <w:tr w:rsidR="00A77E3E" w14:paraId="77BABE78" w14:textId="77777777" w:rsidTr="00951C20">
        <w:tc>
          <w:tcPr>
            <w:tcW w:w="3652" w:type="dxa"/>
            <w:tcBorders>
              <w:top w:val="single" w:sz="4" w:space="0" w:color="4F81BD"/>
              <w:bottom w:val="single" w:sz="4" w:space="0" w:color="4F81BD"/>
              <w:right w:val="nil"/>
            </w:tcBorders>
            <w:shd w:val="clear" w:color="auto" w:fill="auto"/>
          </w:tcPr>
          <w:p w14:paraId="2948D987" w14:textId="77777777" w:rsidR="00A77E3E" w:rsidRPr="001B0BF7" w:rsidRDefault="00A77E3E" w:rsidP="00AB61C9">
            <w:pPr>
              <w:pStyle w:val="blockfigureabcdtext"/>
              <w:jc w:val="center"/>
              <w:rPr>
                <w:rFonts w:ascii="Century Gothic" w:hAnsi="Century Gothic"/>
                <w:sz w:val="20"/>
                <w:szCs w:val="20"/>
              </w:rPr>
            </w:pPr>
            <w:r>
              <w:rPr>
                <w:noProof/>
              </w:rPr>
              <w:drawing>
                <wp:inline distT="0" distB="0" distL="0" distR="0" wp14:anchorId="04369B00" wp14:editId="3DE4F464">
                  <wp:extent cx="2095500" cy="1619250"/>
                  <wp:effectExtent l="0" t="0" r="0" b="0"/>
                  <wp:docPr id="809" name="图片 809" descr="说明: d_Pakistan_NDVI process_May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_Pakistan_NDVI process_May2015.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tc>
        <w:tc>
          <w:tcPr>
            <w:tcW w:w="4820" w:type="dxa"/>
            <w:gridSpan w:val="2"/>
            <w:tcBorders>
              <w:top w:val="single" w:sz="4" w:space="0" w:color="4F81BD"/>
              <w:left w:val="nil"/>
              <w:bottom w:val="single" w:sz="4" w:space="0" w:color="4F81BD"/>
            </w:tcBorders>
            <w:shd w:val="clear" w:color="auto" w:fill="auto"/>
          </w:tcPr>
          <w:p w14:paraId="6ACDE443" w14:textId="77777777" w:rsidR="00A77E3E" w:rsidRPr="001B0BF7" w:rsidRDefault="00A77E3E" w:rsidP="00AB61C9">
            <w:pPr>
              <w:pStyle w:val="blockfigureabcdtext"/>
              <w:jc w:val="center"/>
              <w:rPr>
                <w:rFonts w:ascii="Century Gothic" w:hAnsi="Century Gothic"/>
                <w:sz w:val="20"/>
                <w:szCs w:val="20"/>
              </w:rPr>
            </w:pPr>
            <w:r>
              <w:rPr>
                <w:rFonts w:ascii="Century Gothic" w:hAnsi="Century Gothic"/>
                <w:noProof/>
                <w:sz w:val="20"/>
                <w:szCs w:val="20"/>
              </w:rPr>
              <w:drawing>
                <wp:inline distT="0" distB="0" distL="0" distR="0" wp14:anchorId="13806C4F" wp14:editId="40C7CD38">
                  <wp:extent cx="1790700" cy="1809750"/>
                  <wp:effectExtent l="0" t="0" r="0" b="0"/>
                  <wp:docPr id="812" name="图片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790700" cy="1809750"/>
                          </a:xfrm>
                          <a:prstGeom prst="rect">
                            <a:avLst/>
                          </a:prstGeom>
                          <a:noFill/>
                          <a:ln>
                            <a:noFill/>
                          </a:ln>
                        </pic:spPr>
                      </pic:pic>
                    </a:graphicData>
                  </a:graphic>
                </wp:inline>
              </w:drawing>
            </w:r>
          </w:p>
        </w:tc>
      </w:tr>
      <w:tr w:rsidR="00A77E3E" w14:paraId="05F45F4C" w14:textId="77777777" w:rsidTr="00951C20">
        <w:tc>
          <w:tcPr>
            <w:tcW w:w="3652" w:type="dxa"/>
            <w:tcBorders>
              <w:top w:val="single" w:sz="4" w:space="0" w:color="4F81BD"/>
              <w:bottom w:val="single" w:sz="4" w:space="0" w:color="4F81BD"/>
              <w:right w:val="nil"/>
            </w:tcBorders>
            <w:shd w:val="clear" w:color="auto" w:fill="auto"/>
          </w:tcPr>
          <w:p w14:paraId="522A0398"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820" w:type="dxa"/>
            <w:gridSpan w:val="2"/>
            <w:tcBorders>
              <w:top w:val="single" w:sz="4" w:space="0" w:color="4F81BD"/>
              <w:left w:val="nil"/>
              <w:bottom w:val="single" w:sz="4" w:space="0" w:color="4F81BD"/>
            </w:tcBorders>
            <w:shd w:val="clear" w:color="auto" w:fill="auto"/>
          </w:tcPr>
          <w:p w14:paraId="30D8BDC1"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r>
      <w:tr w:rsidR="00A77E3E" w14:paraId="1C708BFD" w14:textId="77777777" w:rsidTr="00951C20">
        <w:tc>
          <w:tcPr>
            <w:tcW w:w="3652" w:type="dxa"/>
            <w:tcBorders>
              <w:top w:val="single" w:sz="4" w:space="0" w:color="4F81BD"/>
              <w:bottom w:val="single" w:sz="4" w:space="0" w:color="4F81BD"/>
              <w:right w:val="nil"/>
            </w:tcBorders>
            <w:shd w:val="clear" w:color="auto" w:fill="auto"/>
            <w:vAlign w:val="center"/>
          </w:tcPr>
          <w:p w14:paraId="0AF89358" w14:textId="77777777" w:rsidR="00A77E3E" w:rsidRDefault="00A77E3E" w:rsidP="00AB61C9">
            <w:pPr>
              <w:pStyle w:val="blockfigureabcdtext"/>
              <w:jc w:val="both"/>
            </w:pPr>
            <w:r>
              <w:rPr>
                <w:rFonts w:ascii="Century Gothic" w:hAnsi="Century Gothic"/>
                <w:noProof/>
                <w:sz w:val="20"/>
                <w:szCs w:val="20"/>
              </w:rPr>
              <w:drawing>
                <wp:inline distT="0" distB="0" distL="0" distR="0" wp14:anchorId="4C18B1DD" wp14:editId="6A6C40ED">
                  <wp:extent cx="1504950" cy="1524000"/>
                  <wp:effectExtent l="0" t="0" r="0" b="0"/>
                  <wp:docPr id="813" name="图片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504950" cy="1524000"/>
                          </a:xfrm>
                          <a:prstGeom prst="rect">
                            <a:avLst/>
                          </a:prstGeom>
                          <a:noFill/>
                          <a:ln>
                            <a:noFill/>
                          </a:ln>
                        </pic:spPr>
                      </pic:pic>
                    </a:graphicData>
                  </a:graphic>
                </wp:inline>
              </w:drawing>
            </w:r>
          </w:p>
        </w:tc>
        <w:tc>
          <w:tcPr>
            <w:tcW w:w="4820" w:type="dxa"/>
            <w:gridSpan w:val="2"/>
            <w:tcBorders>
              <w:top w:val="single" w:sz="4" w:space="0" w:color="4F81BD"/>
              <w:left w:val="nil"/>
              <w:bottom w:val="single" w:sz="4" w:space="0" w:color="4F81BD"/>
            </w:tcBorders>
            <w:shd w:val="clear" w:color="auto" w:fill="auto"/>
            <w:vAlign w:val="center"/>
          </w:tcPr>
          <w:p w14:paraId="7D395B4D" w14:textId="77777777" w:rsidR="00A77E3E" w:rsidRDefault="00A77E3E" w:rsidP="00AB61C9">
            <w:pPr>
              <w:pStyle w:val="blockfigureabcdtext"/>
              <w:jc w:val="both"/>
            </w:pPr>
            <w:r>
              <w:rPr>
                <w:rFonts w:ascii="Century Gothic" w:hAnsi="Century Gothic"/>
                <w:noProof/>
                <w:sz w:val="20"/>
                <w:szCs w:val="20"/>
              </w:rPr>
              <w:drawing>
                <wp:inline distT="0" distB="0" distL="0" distR="0" wp14:anchorId="5603B58A" wp14:editId="6758491F">
                  <wp:extent cx="1962150" cy="1371600"/>
                  <wp:effectExtent l="0" t="0" r="0" b="0"/>
                  <wp:docPr id="814"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62150" cy="1371600"/>
                          </a:xfrm>
                          <a:prstGeom prst="rect">
                            <a:avLst/>
                          </a:prstGeom>
                          <a:noFill/>
                          <a:ln>
                            <a:noFill/>
                          </a:ln>
                        </pic:spPr>
                      </pic:pic>
                    </a:graphicData>
                  </a:graphic>
                </wp:inline>
              </w:drawing>
            </w:r>
          </w:p>
        </w:tc>
      </w:tr>
      <w:tr w:rsidR="00A77E3E" w14:paraId="61F1A7AE" w14:textId="77777777" w:rsidTr="00951C20">
        <w:tc>
          <w:tcPr>
            <w:tcW w:w="3652" w:type="dxa"/>
            <w:tcBorders>
              <w:top w:val="single" w:sz="4" w:space="0" w:color="4F81BD"/>
              <w:bottom w:val="single" w:sz="4" w:space="0" w:color="4F81BD"/>
              <w:right w:val="nil"/>
            </w:tcBorders>
            <w:shd w:val="clear" w:color="auto" w:fill="auto"/>
          </w:tcPr>
          <w:p w14:paraId="24B73BDC"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820" w:type="dxa"/>
            <w:gridSpan w:val="2"/>
            <w:tcBorders>
              <w:top w:val="single" w:sz="4" w:space="0" w:color="4F81BD"/>
              <w:left w:val="nil"/>
              <w:bottom w:val="single" w:sz="4" w:space="0" w:color="4F81BD"/>
            </w:tcBorders>
            <w:shd w:val="clear" w:color="auto" w:fill="auto"/>
          </w:tcPr>
          <w:p w14:paraId="24801D52"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0EBAB6B3"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647"/>
        <w:gridCol w:w="4825"/>
      </w:tblGrid>
      <w:tr w:rsidR="00A77E3E" w14:paraId="09C9B55E" w14:textId="77777777" w:rsidTr="00951C20">
        <w:tc>
          <w:tcPr>
            <w:tcW w:w="8472" w:type="dxa"/>
            <w:gridSpan w:val="2"/>
            <w:shd w:val="clear" w:color="auto" w:fill="auto"/>
          </w:tcPr>
          <w:p w14:paraId="2BFFA780"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w:t>
            </w:r>
            <w:r w:rsidRPr="001B0BF7">
              <w:rPr>
                <w:rFonts w:ascii="Century Gothic" w:hAnsi="Century Gothic"/>
                <w:b/>
                <w:bCs/>
                <w:sz w:val="15"/>
                <w:szCs w:val="20"/>
              </w:rPr>
              <w:t xml:space="preserve">PHL </w:t>
            </w:r>
            <w:r w:rsidRPr="001B0BF7">
              <w:rPr>
                <w:rFonts w:ascii="Century Gothic" w:hAnsi="Century Gothic"/>
                <w:bCs/>
                <w:color w:val="000000"/>
                <w:sz w:val="15"/>
                <w:szCs w:val="20"/>
              </w:rPr>
              <w:t>POL ROU RUS THA TUR UKR USA UZB VNM ZAF</w:t>
            </w:r>
          </w:p>
        </w:tc>
      </w:tr>
      <w:tr w:rsidR="00A77E3E" w14:paraId="10EFC23C" w14:textId="77777777" w:rsidTr="00951C20">
        <w:tc>
          <w:tcPr>
            <w:tcW w:w="8472" w:type="dxa"/>
            <w:gridSpan w:val="2"/>
            <w:tcBorders>
              <w:bottom w:val="single" w:sz="4" w:space="0" w:color="4F81BD"/>
            </w:tcBorders>
            <w:shd w:val="clear" w:color="auto" w:fill="auto"/>
          </w:tcPr>
          <w:p w14:paraId="1A3F7ECA"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[PHL] </w:t>
            </w:r>
            <w:r w:rsidRPr="001B0BF7">
              <w:rPr>
                <w:rFonts w:ascii="Century Gothic" w:hAnsi="Century Gothic" w:hint="eastAsia"/>
                <w:bCs/>
                <w:color w:val="000000"/>
                <w:sz w:val="56"/>
                <w:szCs w:val="20"/>
              </w:rPr>
              <w:t>菲律宾</w:t>
            </w:r>
          </w:p>
        </w:tc>
      </w:tr>
      <w:tr w:rsidR="00A77E3E" w14:paraId="7D9F7FE9" w14:textId="77777777" w:rsidTr="00951C20">
        <w:tc>
          <w:tcPr>
            <w:tcW w:w="8472" w:type="dxa"/>
            <w:gridSpan w:val="2"/>
            <w:tcBorders>
              <w:top w:val="single" w:sz="4" w:space="0" w:color="4F81BD"/>
              <w:bottom w:val="single" w:sz="4" w:space="0" w:color="4F81BD"/>
            </w:tcBorders>
            <w:shd w:val="clear" w:color="auto" w:fill="auto"/>
          </w:tcPr>
          <w:p w14:paraId="58FB29C6" w14:textId="77777777" w:rsidR="00A77E3E" w:rsidRDefault="00A77E3E" w:rsidP="00AB61C9">
            <w:pPr>
              <w:spacing w:line="360" w:lineRule="auto"/>
              <w:ind w:firstLine="420"/>
            </w:pPr>
            <w:r>
              <w:rPr>
                <w:rFonts w:hint="eastAsia"/>
              </w:rPr>
              <w:t>监测期内，菲律宾晚稻和玉米处于收获期，主要生长季的水稻和玉米已经开始播种。厄尔尼诺现象持续发酵，菲律宾的降雨与过去</w:t>
            </w:r>
            <w:r>
              <w:rPr>
                <w:rFonts w:hint="eastAsia"/>
              </w:rPr>
              <w:t>14</w:t>
            </w:r>
            <w:r>
              <w:rPr>
                <w:rFonts w:hint="eastAsia"/>
              </w:rPr>
              <w:t>年同期平均水平相比偏少</w:t>
            </w:r>
            <w:r>
              <w:rPr>
                <w:rFonts w:hint="eastAsia"/>
              </w:rPr>
              <w:t>41%</w:t>
            </w:r>
            <w:r>
              <w:rPr>
                <w:rFonts w:hint="eastAsia"/>
              </w:rPr>
              <w:t>，相应的光合有效辐射增加</w:t>
            </w:r>
            <w:r>
              <w:rPr>
                <w:rFonts w:hint="eastAsia"/>
              </w:rPr>
              <w:t>6%</w:t>
            </w:r>
            <w:r>
              <w:rPr>
                <w:rFonts w:hint="eastAsia"/>
              </w:rPr>
              <w:t>，温度比平均水平偏高</w:t>
            </w:r>
            <w:r>
              <w:rPr>
                <w:rFonts w:hint="eastAsia"/>
              </w:rPr>
              <w:t>0.6</w:t>
            </w:r>
            <w:r>
              <w:rPr>
                <w:rFonts w:hint="eastAsia"/>
              </w:rPr>
              <w:t>℃。</w:t>
            </w:r>
            <w:r>
              <w:rPr>
                <w:rFonts w:hint="eastAsia"/>
              </w:rPr>
              <w:t>1</w:t>
            </w:r>
            <w:r>
              <w:rPr>
                <w:rFonts w:hint="eastAsia"/>
              </w:rPr>
              <w:t>月至</w:t>
            </w:r>
            <w:r>
              <w:rPr>
                <w:rFonts w:hint="eastAsia"/>
              </w:rPr>
              <w:t>4</w:t>
            </w:r>
            <w:r>
              <w:rPr>
                <w:rFonts w:hint="eastAsia"/>
              </w:rPr>
              <w:t>月，受干热的气候条件影响，菲律宾全国的作物长势低于平均水平。受雨量短缺的影响，潜在生物量相比于近</w:t>
            </w:r>
            <w:r>
              <w:rPr>
                <w:rFonts w:hint="eastAsia"/>
              </w:rPr>
              <w:t>5</w:t>
            </w:r>
            <w:r>
              <w:rPr>
                <w:rFonts w:hint="eastAsia"/>
              </w:rPr>
              <w:t>年平均水平偏低</w:t>
            </w:r>
            <w:r>
              <w:rPr>
                <w:rFonts w:hint="eastAsia"/>
              </w:rPr>
              <w:t>36%</w:t>
            </w:r>
            <w:r>
              <w:rPr>
                <w:rFonts w:hint="eastAsia"/>
              </w:rPr>
              <w:t>，这与</w:t>
            </w:r>
            <w:r>
              <w:rPr>
                <w:rFonts w:hint="eastAsia"/>
              </w:rPr>
              <w:t>NDVI</w:t>
            </w:r>
            <w:r>
              <w:rPr>
                <w:rFonts w:hint="eastAsia"/>
              </w:rPr>
              <w:t>作物生长过程曲线的结果一致。</w:t>
            </w:r>
            <w:r>
              <w:rPr>
                <w:rFonts w:hint="eastAsia"/>
              </w:rPr>
              <w:t>NDVI</w:t>
            </w:r>
            <w:r>
              <w:rPr>
                <w:rFonts w:hint="eastAsia"/>
              </w:rPr>
              <w:t>距</w:t>
            </w:r>
            <w:proofErr w:type="gramStart"/>
            <w:r>
              <w:rPr>
                <w:rFonts w:hint="eastAsia"/>
              </w:rPr>
              <w:t>平空</w:t>
            </w:r>
            <w:proofErr w:type="gramEnd"/>
            <w:r>
              <w:rPr>
                <w:rFonts w:hint="eastAsia"/>
              </w:rPr>
              <w:t>间聚类图及相应的类别曲线显示，</w:t>
            </w:r>
            <w:r>
              <w:rPr>
                <w:rFonts w:hint="eastAsia"/>
              </w:rPr>
              <w:t>4</w:t>
            </w:r>
            <w:r>
              <w:rPr>
                <w:rFonts w:hint="eastAsia"/>
              </w:rPr>
              <w:t>月初登陆菲律宾北部地区的飓风“美莎克”影响了吕宋岛的作物生长（见</w:t>
            </w:r>
            <w:r>
              <w:rPr>
                <w:rFonts w:hint="eastAsia"/>
              </w:rPr>
              <w:t>5.2</w:t>
            </w:r>
            <w:r>
              <w:rPr>
                <w:rFonts w:hint="eastAsia"/>
              </w:rPr>
              <w:t>节）。总体上看，本生长季菲律宾作物产量难以达到平均水平。</w:t>
            </w:r>
          </w:p>
          <w:p w14:paraId="367E70B0" w14:textId="77777777" w:rsidR="00A77E3E" w:rsidRDefault="00A77E3E" w:rsidP="00AB61C9">
            <w:pPr>
              <w:pStyle w:val="Standardblocktext"/>
              <w:spacing w:after="156"/>
            </w:pPr>
          </w:p>
          <w:p w14:paraId="2BB5EF06" w14:textId="77777777" w:rsidR="00A77E3E" w:rsidRDefault="00A77E3E" w:rsidP="00AB61C9">
            <w:pPr>
              <w:pStyle w:val="countrytext"/>
            </w:pPr>
            <w:r w:rsidRPr="001B0BF7">
              <w:rPr>
                <w:rFonts w:ascii="Century Gothic" w:hAnsi="Century Gothic" w:hint="eastAsia"/>
                <w:b/>
                <w:sz w:val="20"/>
                <w:szCs w:val="18"/>
              </w:rPr>
              <w:t>图</w:t>
            </w:r>
            <w:r w:rsidRPr="001B0BF7">
              <w:rPr>
                <w:rFonts w:ascii="Century Gothic" w:hAnsi="Century Gothic" w:hint="eastAsia"/>
                <w:b/>
                <w:sz w:val="20"/>
                <w:szCs w:val="18"/>
              </w:rPr>
              <w:t>3.24 2015</w:t>
            </w:r>
            <w:r w:rsidRPr="001B0BF7">
              <w:rPr>
                <w:rFonts w:ascii="Century Gothic" w:hAnsi="Century Gothic" w:hint="eastAsia"/>
                <w:b/>
                <w:sz w:val="20"/>
                <w:szCs w:val="18"/>
              </w:rPr>
              <w:t>年</w:t>
            </w:r>
            <w:r w:rsidRPr="001B0BF7">
              <w:rPr>
                <w:rFonts w:ascii="Century Gothic" w:hAnsi="Century Gothic" w:hint="eastAsia"/>
                <w:b/>
                <w:sz w:val="20"/>
                <w:szCs w:val="18"/>
              </w:rPr>
              <w:t>1</w:t>
            </w:r>
            <w:r w:rsidRPr="001B0BF7">
              <w:rPr>
                <w:rFonts w:ascii="Century Gothic" w:hAnsi="Century Gothic" w:hint="eastAsia"/>
                <w:b/>
                <w:sz w:val="20"/>
                <w:szCs w:val="18"/>
              </w:rPr>
              <w:t>月</w:t>
            </w:r>
            <w:r w:rsidRPr="001B0BF7">
              <w:rPr>
                <w:rFonts w:ascii="Century Gothic" w:hAnsi="Century Gothic" w:hint="eastAsia"/>
                <w:b/>
                <w:sz w:val="20"/>
                <w:szCs w:val="18"/>
              </w:rPr>
              <w:t>-2015</w:t>
            </w:r>
            <w:r w:rsidRPr="001B0BF7">
              <w:rPr>
                <w:rFonts w:ascii="Century Gothic" w:hAnsi="Century Gothic" w:hint="eastAsia"/>
                <w:b/>
                <w:sz w:val="20"/>
                <w:szCs w:val="18"/>
              </w:rPr>
              <w:t>年</w:t>
            </w:r>
            <w:r w:rsidRPr="001B0BF7">
              <w:rPr>
                <w:rFonts w:ascii="Century Gothic" w:hAnsi="Century Gothic" w:hint="eastAsia"/>
                <w:b/>
                <w:sz w:val="20"/>
                <w:szCs w:val="18"/>
              </w:rPr>
              <w:t>4</w:t>
            </w:r>
            <w:r w:rsidRPr="001B0BF7">
              <w:rPr>
                <w:rFonts w:ascii="Century Gothic" w:hAnsi="Century Gothic" w:hint="eastAsia"/>
                <w:b/>
                <w:sz w:val="20"/>
                <w:szCs w:val="18"/>
              </w:rPr>
              <w:t>月菲律宾作物长势</w:t>
            </w:r>
          </w:p>
        </w:tc>
      </w:tr>
      <w:tr w:rsidR="00A77E3E" w14:paraId="1544FEF1" w14:textId="77777777" w:rsidTr="00951C20">
        <w:tc>
          <w:tcPr>
            <w:tcW w:w="3647" w:type="dxa"/>
            <w:tcBorders>
              <w:top w:val="single" w:sz="4" w:space="0" w:color="4F81BD"/>
              <w:bottom w:val="single" w:sz="4" w:space="0" w:color="4F81BD"/>
              <w:right w:val="nil"/>
            </w:tcBorders>
            <w:shd w:val="clear" w:color="auto" w:fill="auto"/>
            <w:vAlign w:val="center"/>
          </w:tcPr>
          <w:p w14:paraId="6AFAF977" w14:textId="77777777" w:rsidR="00A77E3E" w:rsidRPr="001B0BF7" w:rsidRDefault="00A77E3E" w:rsidP="00AB61C9">
            <w:pPr>
              <w:pStyle w:val="blockfigureabcdtext"/>
              <w:jc w:val="both"/>
              <w:rPr>
                <w:rFonts w:ascii="Century Gothic" w:hAnsi="Century Gothic"/>
                <w:sz w:val="20"/>
                <w:szCs w:val="20"/>
              </w:rPr>
            </w:pPr>
            <w:r>
              <w:rPr>
                <w:rFonts w:ascii="Century Gothic" w:hAnsi="Century Gothic"/>
                <w:noProof/>
                <w:sz w:val="20"/>
                <w:szCs w:val="20"/>
              </w:rPr>
              <w:drawing>
                <wp:inline distT="0" distB="0" distL="0" distR="0" wp14:anchorId="40FA09DF" wp14:editId="53598129">
                  <wp:extent cx="2343150" cy="1857375"/>
                  <wp:effectExtent l="0" t="0" r="0" b="9525"/>
                  <wp:docPr id="815" name="图片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43150" cy="1857375"/>
                          </a:xfrm>
                          <a:prstGeom prst="rect">
                            <a:avLst/>
                          </a:prstGeom>
                          <a:noFill/>
                          <a:ln>
                            <a:noFill/>
                          </a:ln>
                        </pic:spPr>
                      </pic:pic>
                    </a:graphicData>
                  </a:graphic>
                </wp:inline>
              </w:drawing>
            </w:r>
          </w:p>
        </w:tc>
        <w:tc>
          <w:tcPr>
            <w:tcW w:w="4825" w:type="dxa"/>
            <w:tcBorders>
              <w:top w:val="single" w:sz="4" w:space="0" w:color="4F81BD"/>
              <w:left w:val="nil"/>
              <w:bottom w:val="single" w:sz="4" w:space="0" w:color="4F81BD"/>
            </w:tcBorders>
            <w:shd w:val="clear" w:color="auto" w:fill="auto"/>
            <w:vAlign w:val="center"/>
          </w:tcPr>
          <w:p w14:paraId="394132C2" w14:textId="77777777" w:rsidR="00A77E3E" w:rsidRPr="001B0BF7" w:rsidRDefault="00A77E3E" w:rsidP="00AB61C9">
            <w:pPr>
              <w:pStyle w:val="blockfigureabcdtext"/>
              <w:jc w:val="center"/>
              <w:rPr>
                <w:rFonts w:ascii="Century Gothic" w:hAnsi="Century Gothic"/>
                <w:sz w:val="20"/>
                <w:szCs w:val="20"/>
              </w:rPr>
            </w:pPr>
            <w:r>
              <w:rPr>
                <w:rFonts w:ascii="Century Gothic" w:hAnsi="Century Gothic"/>
                <w:noProof/>
                <w:sz w:val="20"/>
                <w:szCs w:val="20"/>
              </w:rPr>
              <w:drawing>
                <wp:inline distT="0" distB="0" distL="0" distR="0" wp14:anchorId="2BBCD0DF" wp14:editId="05A5BFBA">
                  <wp:extent cx="1523720" cy="2114550"/>
                  <wp:effectExtent l="0" t="0" r="635" b="0"/>
                  <wp:docPr id="816" name="图片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523720" cy="2114550"/>
                          </a:xfrm>
                          <a:prstGeom prst="rect">
                            <a:avLst/>
                          </a:prstGeom>
                          <a:noFill/>
                          <a:ln>
                            <a:noFill/>
                          </a:ln>
                        </pic:spPr>
                      </pic:pic>
                    </a:graphicData>
                  </a:graphic>
                </wp:inline>
              </w:drawing>
            </w:r>
          </w:p>
        </w:tc>
      </w:tr>
      <w:tr w:rsidR="00A77E3E" w14:paraId="65B733EB" w14:textId="77777777" w:rsidTr="00951C20">
        <w:tc>
          <w:tcPr>
            <w:tcW w:w="3647" w:type="dxa"/>
            <w:tcBorders>
              <w:top w:val="single" w:sz="4" w:space="0" w:color="4F81BD"/>
              <w:bottom w:val="single" w:sz="4" w:space="0" w:color="4F81BD"/>
              <w:right w:val="nil"/>
            </w:tcBorders>
            <w:shd w:val="clear" w:color="auto" w:fill="auto"/>
          </w:tcPr>
          <w:p w14:paraId="12F51B73"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825" w:type="dxa"/>
            <w:tcBorders>
              <w:top w:val="single" w:sz="4" w:space="0" w:color="4F81BD"/>
              <w:left w:val="nil"/>
              <w:bottom w:val="single" w:sz="4" w:space="0" w:color="4F81BD"/>
            </w:tcBorders>
            <w:shd w:val="clear" w:color="auto" w:fill="auto"/>
          </w:tcPr>
          <w:p w14:paraId="602AD195"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047ED5F8" w14:textId="77777777" w:rsidTr="00951C20">
        <w:tc>
          <w:tcPr>
            <w:tcW w:w="3647" w:type="dxa"/>
            <w:tcBorders>
              <w:top w:val="single" w:sz="4" w:space="0" w:color="4F81BD"/>
              <w:bottom w:val="single" w:sz="4" w:space="0" w:color="4F81BD"/>
              <w:right w:val="nil"/>
            </w:tcBorders>
            <w:shd w:val="clear" w:color="auto" w:fill="auto"/>
            <w:vAlign w:val="center"/>
          </w:tcPr>
          <w:p w14:paraId="404FA2B3"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42B8E556" wp14:editId="4A42F8DF">
                  <wp:extent cx="1619250" cy="2268442"/>
                  <wp:effectExtent l="0" t="0" r="0" b="0"/>
                  <wp:docPr id="817" name="图片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626747" cy="2278944"/>
                          </a:xfrm>
                          <a:prstGeom prst="rect">
                            <a:avLst/>
                          </a:prstGeom>
                          <a:noFill/>
                          <a:ln>
                            <a:noFill/>
                          </a:ln>
                        </pic:spPr>
                      </pic:pic>
                    </a:graphicData>
                  </a:graphic>
                </wp:inline>
              </w:drawing>
            </w:r>
          </w:p>
        </w:tc>
        <w:tc>
          <w:tcPr>
            <w:tcW w:w="4825" w:type="dxa"/>
            <w:tcBorders>
              <w:top w:val="single" w:sz="4" w:space="0" w:color="4F81BD"/>
              <w:left w:val="nil"/>
              <w:bottom w:val="single" w:sz="4" w:space="0" w:color="4F81BD"/>
            </w:tcBorders>
            <w:shd w:val="clear" w:color="auto" w:fill="auto"/>
            <w:vAlign w:val="center"/>
          </w:tcPr>
          <w:p w14:paraId="4A218F2F"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06525AAF" wp14:editId="206D8C9F">
                  <wp:extent cx="3171825" cy="2238375"/>
                  <wp:effectExtent l="0" t="0" r="9525" b="9525"/>
                  <wp:docPr id="818" name="图片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171825" cy="2238375"/>
                          </a:xfrm>
                          <a:prstGeom prst="rect">
                            <a:avLst/>
                          </a:prstGeom>
                          <a:noFill/>
                          <a:ln>
                            <a:noFill/>
                          </a:ln>
                        </pic:spPr>
                      </pic:pic>
                    </a:graphicData>
                  </a:graphic>
                </wp:inline>
              </w:drawing>
            </w:r>
          </w:p>
        </w:tc>
      </w:tr>
      <w:tr w:rsidR="00A77E3E" w14:paraId="1D741DE7" w14:textId="77777777" w:rsidTr="00951C20">
        <w:tc>
          <w:tcPr>
            <w:tcW w:w="3647" w:type="dxa"/>
            <w:tcBorders>
              <w:top w:val="single" w:sz="4" w:space="0" w:color="4F81BD"/>
              <w:bottom w:val="single" w:sz="4" w:space="0" w:color="4F81BD"/>
              <w:right w:val="nil"/>
            </w:tcBorders>
            <w:shd w:val="clear" w:color="auto" w:fill="auto"/>
            <w:vAlign w:val="center"/>
          </w:tcPr>
          <w:p w14:paraId="10E3410C" w14:textId="77777777" w:rsidR="00A77E3E" w:rsidRDefault="00A77E3E" w:rsidP="00AB61C9">
            <w:pPr>
              <w:pStyle w:val="blockfigureabcdtext"/>
              <w:jc w:val="left"/>
              <w:rPr>
                <w:rFonts w:ascii="Century Gothic" w:hAnsi="Century Gothic"/>
                <w:noProof/>
                <w:sz w:val="20"/>
                <w:szCs w:val="20"/>
              </w:rPr>
            </w:pPr>
            <w:r w:rsidRPr="00C0488A">
              <w:rPr>
                <w:rFonts w:ascii="Century Gothic" w:hAnsi="Century Gothic" w:hint="eastAsia"/>
                <w:noProof/>
                <w:sz w:val="20"/>
                <w:szCs w:val="20"/>
              </w:rPr>
              <w:t>（</w:t>
            </w:r>
            <w:r w:rsidRPr="00C0488A">
              <w:rPr>
                <w:rFonts w:ascii="Century Gothic" w:hAnsi="Century Gothic" w:hint="eastAsia"/>
                <w:noProof/>
                <w:sz w:val="20"/>
                <w:szCs w:val="20"/>
              </w:rPr>
              <w:t>c</w:t>
            </w:r>
            <w:r w:rsidRPr="00C0488A">
              <w:rPr>
                <w:rFonts w:ascii="Century Gothic" w:hAnsi="Century Gothic" w:hint="eastAsia"/>
                <w:noProof/>
                <w:sz w:val="20"/>
                <w:szCs w:val="20"/>
              </w:rPr>
              <w:t>）</w:t>
            </w:r>
            <w:r w:rsidRPr="00C0488A">
              <w:rPr>
                <w:rFonts w:ascii="Century Gothic" w:hAnsi="Century Gothic" w:hint="eastAsia"/>
                <w:noProof/>
                <w:sz w:val="20"/>
                <w:szCs w:val="20"/>
              </w:rPr>
              <w:t>NDVI</w:t>
            </w:r>
            <w:r w:rsidRPr="00C0488A">
              <w:rPr>
                <w:rFonts w:ascii="Century Gothic" w:hAnsi="Century Gothic" w:hint="eastAsia"/>
                <w:noProof/>
                <w:sz w:val="20"/>
                <w:szCs w:val="20"/>
              </w:rPr>
              <w:t>距平空间聚类图（与</w:t>
            </w:r>
            <w:r w:rsidRPr="00C0488A">
              <w:rPr>
                <w:rFonts w:ascii="Century Gothic" w:hAnsi="Century Gothic" w:hint="eastAsia"/>
                <w:noProof/>
                <w:sz w:val="20"/>
                <w:szCs w:val="20"/>
              </w:rPr>
              <w:t>5</w:t>
            </w:r>
            <w:r w:rsidRPr="00C0488A">
              <w:rPr>
                <w:rFonts w:ascii="Century Gothic" w:hAnsi="Century Gothic" w:hint="eastAsia"/>
                <w:noProof/>
                <w:sz w:val="20"/>
                <w:szCs w:val="20"/>
              </w:rPr>
              <w:t>年平均相比）</w:t>
            </w:r>
          </w:p>
        </w:tc>
        <w:tc>
          <w:tcPr>
            <w:tcW w:w="4825" w:type="dxa"/>
            <w:tcBorders>
              <w:top w:val="single" w:sz="4" w:space="0" w:color="4F81BD"/>
              <w:left w:val="nil"/>
              <w:bottom w:val="single" w:sz="4" w:space="0" w:color="4F81BD"/>
            </w:tcBorders>
            <w:shd w:val="clear" w:color="auto" w:fill="auto"/>
            <w:vAlign w:val="center"/>
          </w:tcPr>
          <w:p w14:paraId="79431471" w14:textId="77777777" w:rsidR="00A77E3E" w:rsidRDefault="00A77E3E" w:rsidP="00AB61C9">
            <w:pPr>
              <w:pStyle w:val="blockfigureabcdtext"/>
              <w:jc w:val="left"/>
              <w:rPr>
                <w:rFonts w:ascii="Century Gothic" w:hAnsi="Century Gothic"/>
                <w:noProof/>
                <w:sz w:val="20"/>
                <w:szCs w:val="20"/>
              </w:rPr>
            </w:pPr>
            <w:r w:rsidRPr="00C0488A">
              <w:rPr>
                <w:rFonts w:ascii="Century Gothic" w:hAnsi="Century Gothic" w:hint="eastAsia"/>
                <w:noProof/>
                <w:sz w:val="20"/>
                <w:szCs w:val="20"/>
              </w:rPr>
              <w:t>（</w:t>
            </w:r>
            <w:r w:rsidRPr="00C0488A">
              <w:rPr>
                <w:rFonts w:ascii="Century Gothic" w:hAnsi="Century Gothic" w:hint="eastAsia"/>
                <w:noProof/>
                <w:sz w:val="20"/>
                <w:szCs w:val="20"/>
              </w:rPr>
              <w:t>d</w:t>
            </w:r>
            <w:r w:rsidRPr="00C0488A">
              <w:rPr>
                <w:rFonts w:ascii="Century Gothic" w:hAnsi="Century Gothic" w:hint="eastAsia"/>
                <w:noProof/>
                <w:sz w:val="20"/>
                <w:szCs w:val="20"/>
              </w:rPr>
              <w:t>）</w:t>
            </w:r>
            <w:r w:rsidRPr="00C0488A">
              <w:rPr>
                <w:rFonts w:ascii="Century Gothic" w:hAnsi="Century Gothic" w:hint="eastAsia"/>
                <w:noProof/>
                <w:sz w:val="20"/>
                <w:szCs w:val="20"/>
              </w:rPr>
              <w:t>NDVI</w:t>
            </w:r>
            <w:r w:rsidRPr="00C0488A">
              <w:rPr>
                <w:rFonts w:ascii="Century Gothic" w:hAnsi="Century Gothic" w:hint="eastAsia"/>
                <w:noProof/>
                <w:sz w:val="20"/>
                <w:szCs w:val="20"/>
              </w:rPr>
              <w:t>距平聚类过程线</w:t>
            </w:r>
          </w:p>
        </w:tc>
      </w:tr>
    </w:tbl>
    <w:p w14:paraId="0AABDB4C" w14:textId="77777777" w:rsidR="00A77E3E" w:rsidRDefault="00A77E3E" w:rsidP="00A77E3E">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984"/>
        <w:gridCol w:w="67"/>
        <w:gridCol w:w="4421"/>
      </w:tblGrid>
      <w:tr w:rsidR="00A77E3E" w14:paraId="2CA78DDD" w14:textId="77777777" w:rsidTr="00951C20">
        <w:tc>
          <w:tcPr>
            <w:tcW w:w="8472" w:type="dxa"/>
            <w:gridSpan w:val="3"/>
            <w:tcBorders>
              <w:bottom w:val="single" w:sz="4" w:space="0" w:color="4F81BD"/>
            </w:tcBorders>
            <w:shd w:val="clear" w:color="auto" w:fill="auto"/>
          </w:tcPr>
          <w:p w14:paraId="7E08A4CF"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w:t>
            </w:r>
            <w:r w:rsidRPr="001B0BF7">
              <w:rPr>
                <w:rFonts w:ascii="Century Gothic" w:hAnsi="Century Gothic"/>
                <w:b/>
                <w:bCs/>
                <w:sz w:val="15"/>
                <w:szCs w:val="20"/>
              </w:rPr>
              <w:t xml:space="preserve">POL </w:t>
            </w:r>
            <w:r w:rsidRPr="001B0BF7">
              <w:rPr>
                <w:rFonts w:ascii="Century Gothic" w:hAnsi="Century Gothic"/>
                <w:bCs/>
                <w:color w:val="000000"/>
                <w:sz w:val="15"/>
                <w:szCs w:val="20"/>
              </w:rPr>
              <w:t>ROU RUS THA TUR UKR USA UZB VNM ZAF</w:t>
            </w:r>
          </w:p>
        </w:tc>
      </w:tr>
      <w:tr w:rsidR="00A77E3E" w14:paraId="5B8EDD46" w14:textId="77777777" w:rsidTr="00951C20">
        <w:tc>
          <w:tcPr>
            <w:tcW w:w="3984" w:type="dxa"/>
            <w:tcBorders>
              <w:top w:val="single" w:sz="4" w:space="0" w:color="4F81BD"/>
              <w:bottom w:val="single" w:sz="4" w:space="0" w:color="4F81BD"/>
              <w:right w:val="nil"/>
            </w:tcBorders>
            <w:shd w:val="clear" w:color="auto" w:fill="auto"/>
          </w:tcPr>
          <w:p w14:paraId="32FA2A15"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[POL] </w:t>
            </w:r>
            <w:r w:rsidRPr="001B0BF7">
              <w:rPr>
                <w:rFonts w:ascii="Century Gothic" w:hAnsi="Century Gothic" w:hint="eastAsia"/>
                <w:bCs/>
                <w:color w:val="000000"/>
                <w:sz w:val="56"/>
                <w:szCs w:val="20"/>
              </w:rPr>
              <w:t>波兰</w:t>
            </w:r>
          </w:p>
        </w:tc>
        <w:tc>
          <w:tcPr>
            <w:tcW w:w="4488" w:type="dxa"/>
            <w:gridSpan w:val="2"/>
            <w:tcBorders>
              <w:top w:val="single" w:sz="4" w:space="0" w:color="4F81BD"/>
              <w:left w:val="nil"/>
              <w:bottom w:val="single" w:sz="4" w:space="0" w:color="4F81BD"/>
            </w:tcBorders>
            <w:shd w:val="clear" w:color="auto" w:fill="auto"/>
          </w:tcPr>
          <w:p w14:paraId="422D3674" w14:textId="77777777" w:rsidR="00A77E3E" w:rsidRPr="001B0BF7" w:rsidRDefault="00A77E3E" w:rsidP="00AB61C9">
            <w:pPr>
              <w:rPr>
                <w:rFonts w:ascii="Century Gothic" w:hAnsi="Century Gothic"/>
                <w:sz w:val="20"/>
                <w:szCs w:val="20"/>
              </w:rPr>
            </w:pPr>
          </w:p>
        </w:tc>
      </w:tr>
      <w:tr w:rsidR="00A77E3E" w14:paraId="422D45DA" w14:textId="77777777" w:rsidTr="00951C20">
        <w:tc>
          <w:tcPr>
            <w:tcW w:w="8472" w:type="dxa"/>
            <w:gridSpan w:val="3"/>
            <w:tcBorders>
              <w:top w:val="single" w:sz="4" w:space="0" w:color="4F81BD"/>
            </w:tcBorders>
            <w:shd w:val="clear" w:color="auto" w:fill="auto"/>
          </w:tcPr>
          <w:p w14:paraId="12CBBE2B" w14:textId="77777777" w:rsidR="00A77E3E" w:rsidRPr="001B0BF7" w:rsidRDefault="00A77E3E" w:rsidP="00AB61C9">
            <w:pPr>
              <w:pStyle w:val="Standardblocktext"/>
              <w:spacing w:after="156" w:line="360" w:lineRule="auto"/>
              <w:ind w:firstLineChars="200" w:firstLine="400"/>
              <w:rPr>
                <w:rFonts w:ascii="Century Gothic" w:eastAsia="宋体" w:hAnsi="Century Gothic"/>
                <w:sz w:val="20"/>
                <w:szCs w:val="20"/>
              </w:rPr>
            </w:pPr>
            <w:r w:rsidRPr="001B0BF7">
              <w:rPr>
                <w:rFonts w:ascii="Century Gothic" w:eastAsia="宋体" w:hAnsi="Century Gothic" w:hint="eastAsia"/>
                <w:sz w:val="20"/>
                <w:szCs w:val="20"/>
              </w:rPr>
              <w:t>2015</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1</w:t>
            </w:r>
            <w:r w:rsidRPr="001B0BF7">
              <w:rPr>
                <w:rFonts w:ascii="Century Gothic" w:eastAsia="宋体" w:hAnsi="Century Gothic" w:hint="eastAsia"/>
                <w:sz w:val="20"/>
                <w:szCs w:val="20"/>
              </w:rPr>
              <w:t>月至</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月是波兰</w:t>
            </w:r>
            <w:r>
              <w:rPr>
                <w:rFonts w:ascii="Century Gothic" w:eastAsia="宋体" w:hAnsi="Century Gothic" w:hint="eastAsia"/>
                <w:sz w:val="20"/>
                <w:szCs w:val="20"/>
              </w:rPr>
              <w:t>作物生长状况良好；当前，</w:t>
            </w:r>
            <w:r w:rsidRPr="001B0BF7">
              <w:rPr>
                <w:rFonts w:ascii="Century Gothic" w:eastAsia="宋体" w:hAnsi="Century Gothic" w:hint="eastAsia"/>
                <w:sz w:val="20"/>
                <w:szCs w:val="20"/>
              </w:rPr>
              <w:t>冬小麦</w:t>
            </w:r>
            <w:r>
              <w:rPr>
                <w:rFonts w:ascii="Century Gothic" w:eastAsia="宋体" w:hAnsi="Century Gothic" w:hint="eastAsia"/>
                <w:sz w:val="20"/>
                <w:szCs w:val="20"/>
              </w:rPr>
              <w:t>处于</w:t>
            </w:r>
            <w:r w:rsidRPr="001B0BF7">
              <w:rPr>
                <w:rFonts w:ascii="Century Gothic" w:eastAsia="宋体" w:hAnsi="Century Gothic" w:hint="eastAsia"/>
                <w:sz w:val="20"/>
                <w:szCs w:val="20"/>
              </w:rPr>
              <w:t>越冬期，玉米</w:t>
            </w:r>
            <w:r>
              <w:rPr>
                <w:rFonts w:ascii="Century Gothic" w:eastAsia="宋体" w:hAnsi="Century Gothic" w:hint="eastAsia"/>
                <w:sz w:val="20"/>
                <w:szCs w:val="20"/>
              </w:rPr>
              <w:t>处于</w:t>
            </w:r>
            <w:r w:rsidRPr="001B0BF7">
              <w:rPr>
                <w:rFonts w:ascii="Century Gothic" w:eastAsia="宋体" w:hAnsi="Century Gothic" w:hint="eastAsia"/>
                <w:sz w:val="20"/>
                <w:szCs w:val="20"/>
              </w:rPr>
              <w:t>播种</w:t>
            </w:r>
            <w:r>
              <w:rPr>
                <w:rFonts w:ascii="Century Gothic" w:eastAsia="宋体" w:hAnsi="Century Gothic" w:hint="eastAsia"/>
                <w:sz w:val="20"/>
                <w:szCs w:val="20"/>
              </w:rPr>
              <w:t>期</w:t>
            </w:r>
            <w:r w:rsidRPr="001B0BF7">
              <w:rPr>
                <w:rFonts w:ascii="Century Gothic" w:eastAsia="宋体" w:hAnsi="Century Gothic" w:hint="eastAsia"/>
                <w:sz w:val="20"/>
                <w:szCs w:val="20"/>
              </w:rPr>
              <w:t>。</w:t>
            </w:r>
            <w:r>
              <w:rPr>
                <w:rFonts w:ascii="Century Gothic" w:eastAsia="宋体" w:hAnsi="Century Gothic" w:hint="eastAsia"/>
                <w:sz w:val="20"/>
                <w:szCs w:val="20"/>
              </w:rPr>
              <w:t>与</w:t>
            </w:r>
            <w:r w:rsidRPr="001B0BF7">
              <w:rPr>
                <w:rFonts w:ascii="Century Gothic" w:eastAsia="宋体" w:hAnsi="Century Gothic" w:hint="eastAsia"/>
                <w:sz w:val="20"/>
                <w:szCs w:val="20"/>
              </w:rPr>
              <w:t>过去</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w:t>
            </w:r>
            <w:r>
              <w:rPr>
                <w:rFonts w:ascii="Century Gothic" w:eastAsia="宋体" w:hAnsi="Century Gothic" w:hint="eastAsia"/>
                <w:sz w:val="20"/>
                <w:szCs w:val="20"/>
              </w:rPr>
              <w:t>平均水平</w:t>
            </w:r>
            <w:r w:rsidRPr="001B0BF7">
              <w:rPr>
                <w:rFonts w:ascii="Century Gothic" w:eastAsia="宋体" w:hAnsi="Century Gothic" w:hint="eastAsia"/>
                <w:sz w:val="20"/>
                <w:szCs w:val="20"/>
              </w:rPr>
              <w:t>相比，</w:t>
            </w:r>
            <w:r>
              <w:rPr>
                <w:rFonts w:ascii="Century Gothic" w:eastAsia="宋体" w:hAnsi="Century Gothic" w:hint="eastAsia"/>
                <w:sz w:val="20"/>
                <w:szCs w:val="20"/>
              </w:rPr>
              <w:t>耕地种植比例</w:t>
            </w:r>
            <w:r w:rsidRPr="001B0BF7">
              <w:rPr>
                <w:rFonts w:ascii="Century Gothic" w:eastAsia="宋体" w:hAnsi="Century Gothic" w:hint="eastAsia"/>
                <w:sz w:val="20"/>
                <w:szCs w:val="20"/>
              </w:rPr>
              <w:t>变化不大。</w:t>
            </w:r>
            <w:r>
              <w:rPr>
                <w:rFonts w:ascii="Century Gothic" w:eastAsia="宋体" w:hAnsi="Century Gothic" w:hint="eastAsia"/>
                <w:sz w:val="20"/>
                <w:szCs w:val="20"/>
              </w:rPr>
              <w:t>农业气象指标监测结果显示</w:t>
            </w:r>
            <w:r w:rsidRPr="001B0BF7">
              <w:rPr>
                <w:rFonts w:ascii="Century Gothic" w:eastAsia="宋体" w:hAnsi="Century Gothic" w:hint="eastAsia"/>
                <w:sz w:val="20"/>
                <w:szCs w:val="20"/>
              </w:rPr>
              <w:t>，</w:t>
            </w:r>
            <w:r>
              <w:rPr>
                <w:rFonts w:ascii="Century Gothic" w:eastAsia="宋体" w:hAnsi="Century Gothic" w:hint="eastAsia"/>
                <w:sz w:val="20"/>
                <w:szCs w:val="20"/>
              </w:rPr>
              <w:t>与</w:t>
            </w:r>
            <w:r w:rsidRPr="001B0BF7">
              <w:rPr>
                <w:rFonts w:ascii="Century Gothic" w:eastAsia="宋体" w:hAnsi="Century Gothic" w:hint="eastAsia"/>
                <w:sz w:val="20"/>
                <w:szCs w:val="20"/>
              </w:rPr>
              <w:t>过去</w:t>
            </w:r>
            <w:r w:rsidRPr="001B0BF7">
              <w:rPr>
                <w:rFonts w:ascii="Century Gothic" w:eastAsia="宋体" w:hAnsi="Century Gothic" w:hint="eastAsia"/>
                <w:sz w:val="20"/>
                <w:szCs w:val="20"/>
              </w:rPr>
              <w:t>14</w:t>
            </w:r>
            <w:r w:rsidRPr="001B0BF7">
              <w:rPr>
                <w:rFonts w:ascii="Century Gothic" w:eastAsia="宋体" w:hAnsi="Century Gothic" w:hint="eastAsia"/>
                <w:sz w:val="20"/>
                <w:szCs w:val="20"/>
              </w:rPr>
              <w:t>年</w:t>
            </w:r>
            <w:r>
              <w:rPr>
                <w:rFonts w:ascii="Century Gothic" w:eastAsia="宋体" w:hAnsi="Century Gothic" w:hint="eastAsia"/>
                <w:sz w:val="20"/>
                <w:szCs w:val="20"/>
              </w:rPr>
              <w:t>平均水平相比，</w:t>
            </w:r>
            <w:r w:rsidRPr="001B0BF7">
              <w:rPr>
                <w:rFonts w:ascii="Century Gothic" w:eastAsia="宋体" w:hAnsi="Century Gothic" w:hint="eastAsia"/>
                <w:sz w:val="20"/>
                <w:szCs w:val="20"/>
              </w:rPr>
              <w:t>降雨和温度分别</w:t>
            </w:r>
            <w:r>
              <w:rPr>
                <w:rFonts w:ascii="Century Gothic" w:eastAsia="宋体" w:hAnsi="Century Gothic" w:hint="eastAsia"/>
                <w:sz w:val="20"/>
                <w:szCs w:val="20"/>
              </w:rPr>
              <w:t>偏高</w:t>
            </w:r>
            <w:r w:rsidRPr="001B0BF7">
              <w:rPr>
                <w:rFonts w:ascii="Century Gothic" w:eastAsia="宋体" w:hAnsi="Century Gothic" w:hint="eastAsia"/>
                <w:sz w:val="20"/>
                <w:szCs w:val="20"/>
              </w:rPr>
              <w:t>7%</w:t>
            </w:r>
            <w:r w:rsidRPr="001B0BF7">
              <w:rPr>
                <w:rFonts w:ascii="Century Gothic" w:eastAsia="宋体" w:hAnsi="Century Gothic" w:hint="eastAsia"/>
                <w:sz w:val="20"/>
                <w:szCs w:val="20"/>
              </w:rPr>
              <w:t>和</w:t>
            </w:r>
            <w:r w:rsidRPr="001B0BF7">
              <w:rPr>
                <w:rFonts w:ascii="Century Gothic" w:eastAsia="宋体" w:hAnsi="Century Gothic" w:hint="eastAsia"/>
                <w:sz w:val="20"/>
                <w:szCs w:val="20"/>
              </w:rPr>
              <w:t>1.4</w:t>
            </w:r>
            <w:r w:rsidRPr="001B0BF7">
              <w:rPr>
                <w:rFonts w:ascii="Century Gothic" w:eastAsia="宋体" w:hAnsi="Century Gothic" w:hint="eastAsia"/>
                <w:sz w:val="20"/>
                <w:szCs w:val="20"/>
              </w:rPr>
              <w:t>℃</w:t>
            </w:r>
            <w:r>
              <w:rPr>
                <w:rFonts w:ascii="Century Gothic" w:eastAsia="宋体" w:hAnsi="Century Gothic" w:hint="eastAsia"/>
                <w:sz w:val="20"/>
                <w:szCs w:val="20"/>
              </w:rPr>
              <w:t>，</w:t>
            </w:r>
            <w:r w:rsidRPr="001B0BF7">
              <w:rPr>
                <w:rFonts w:ascii="Century Gothic" w:eastAsia="宋体" w:hAnsi="Century Gothic" w:hint="eastAsia"/>
                <w:sz w:val="20"/>
                <w:szCs w:val="20"/>
              </w:rPr>
              <w:t>光合有效辐射</w:t>
            </w:r>
            <w:r>
              <w:rPr>
                <w:rFonts w:ascii="Century Gothic" w:eastAsia="宋体" w:hAnsi="Century Gothic" w:hint="eastAsia"/>
                <w:sz w:val="20"/>
                <w:szCs w:val="20"/>
              </w:rPr>
              <w:t>偏低</w:t>
            </w:r>
            <w:r w:rsidRPr="001B0BF7">
              <w:rPr>
                <w:rFonts w:ascii="Century Gothic" w:eastAsia="宋体" w:hAnsi="Century Gothic" w:hint="eastAsia"/>
                <w:sz w:val="20"/>
                <w:szCs w:val="20"/>
              </w:rPr>
              <w:t>1%</w:t>
            </w:r>
            <w:r>
              <w:rPr>
                <w:rFonts w:ascii="Century Gothic" w:eastAsia="宋体" w:hAnsi="Century Gothic" w:hint="eastAsia"/>
                <w:sz w:val="20"/>
                <w:szCs w:val="20"/>
              </w:rPr>
              <w:t>；</w:t>
            </w:r>
            <w:r w:rsidRPr="001B0BF7">
              <w:rPr>
                <w:rFonts w:ascii="Century Gothic" w:eastAsia="宋体" w:hAnsi="Century Gothic" w:hint="eastAsia"/>
                <w:sz w:val="20"/>
                <w:szCs w:val="20"/>
              </w:rPr>
              <w:t>受</w:t>
            </w:r>
            <w:r>
              <w:rPr>
                <w:rFonts w:ascii="Century Gothic" w:eastAsia="宋体" w:hAnsi="Century Gothic" w:hint="eastAsia"/>
                <w:sz w:val="20"/>
                <w:szCs w:val="20"/>
              </w:rPr>
              <w:t>益于</w:t>
            </w:r>
            <w:r w:rsidRPr="001B0BF7">
              <w:rPr>
                <w:rFonts w:ascii="Century Gothic" w:eastAsia="宋体" w:hAnsi="Century Gothic" w:hint="eastAsia"/>
                <w:sz w:val="20"/>
                <w:szCs w:val="20"/>
              </w:rPr>
              <w:t>温和湿润的</w:t>
            </w:r>
            <w:r>
              <w:rPr>
                <w:rFonts w:ascii="Century Gothic" w:eastAsia="宋体" w:hAnsi="Century Gothic" w:hint="eastAsia"/>
                <w:sz w:val="20"/>
                <w:szCs w:val="20"/>
              </w:rPr>
              <w:t>农气条件</w:t>
            </w:r>
            <w:r w:rsidRPr="001B0BF7">
              <w:rPr>
                <w:rFonts w:ascii="Century Gothic" w:eastAsia="宋体" w:hAnsi="Century Gothic" w:hint="eastAsia"/>
                <w:sz w:val="20"/>
                <w:szCs w:val="20"/>
              </w:rPr>
              <w:t>，潜在生物量</w:t>
            </w:r>
            <w:r>
              <w:rPr>
                <w:rFonts w:ascii="Century Gothic" w:eastAsia="宋体" w:hAnsi="Century Gothic" w:hint="eastAsia"/>
                <w:sz w:val="20"/>
                <w:szCs w:val="20"/>
              </w:rPr>
              <w:t>偏高</w:t>
            </w:r>
            <w:r w:rsidRPr="001B0BF7">
              <w:rPr>
                <w:rFonts w:ascii="Century Gothic" w:eastAsia="宋体" w:hAnsi="Century Gothic" w:hint="eastAsia"/>
                <w:sz w:val="20"/>
                <w:szCs w:val="20"/>
              </w:rPr>
              <w:t>14%</w:t>
            </w:r>
            <w:r w:rsidRPr="001B0BF7">
              <w:rPr>
                <w:rFonts w:ascii="Century Gothic" w:eastAsia="宋体" w:hAnsi="Century Gothic" w:hint="eastAsia"/>
                <w:sz w:val="20"/>
                <w:szCs w:val="20"/>
              </w:rPr>
              <w:t>。越冬期间，在良好的气候条件下，波兰大部分地区作物长势</w:t>
            </w:r>
            <w:r>
              <w:rPr>
                <w:rFonts w:ascii="Century Gothic" w:eastAsia="宋体" w:hAnsi="Century Gothic" w:hint="eastAsia"/>
                <w:sz w:val="20"/>
                <w:szCs w:val="20"/>
              </w:rPr>
              <w:t>好于平均水平</w:t>
            </w:r>
            <w:r w:rsidRPr="001B0BF7">
              <w:rPr>
                <w:rFonts w:ascii="Century Gothic" w:eastAsia="宋体" w:hAnsi="Century Gothic" w:hint="eastAsia"/>
                <w:sz w:val="20"/>
                <w:szCs w:val="20"/>
              </w:rPr>
              <w:t>，冬季作物的物候有</w:t>
            </w:r>
            <w:r>
              <w:rPr>
                <w:rFonts w:ascii="Century Gothic" w:eastAsia="宋体" w:hAnsi="Century Gothic" w:hint="eastAsia"/>
                <w:sz w:val="20"/>
                <w:szCs w:val="20"/>
              </w:rPr>
              <w:t>所</w:t>
            </w:r>
            <w:r w:rsidRPr="001B0BF7">
              <w:rPr>
                <w:rFonts w:ascii="Century Gothic" w:eastAsia="宋体" w:hAnsi="Century Gothic" w:hint="eastAsia"/>
                <w:sz w:val="20"/>
                <w:szCs w:val="20"/>
              </w:rPr>
              <w:t>提前。</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距平聚类分布图</w:t>
            </w:r>
            <w:r>
              <w:rPr>
                <w:rFonts w:ascii="Century Gothic" w:eastAsia="宋体" w:hAnsi="Century Gothic" w:hint="eastAsia"/>
                <w:sz w:val="20"/>
                <w:szCs w:val="20"/>
              </w:rPr>
              <w:t>及相应的类别曲线显示</w:t>
            </w:r>
            <w:r w:rsidRPr="001B0BF7">
              <w:rPr>
                <w:rFonts w:ascii="Century Gothic" w:eastAsia="宋体" w:hAnsi="Century Gothic" w:hint="eastAsia"/>
                <w:sz w:val="20"/>
                <w:szCs w:val="20"/>
              </w:rPr>
              <w:t>，波兰大约</w:t>
            </w:r>
            <w:r w:rsidRPr="001B0BF7">
              <w:rPr>
                <w:rFonts w:ascii="Century Gothic" w:eastAsia="宋体" w:hAnsi="Century Gothic" w:hint="eastAsia"/>
                <w:sz w:val="20"/>
                <w:szCs w:val="20"/>
              </w:rPr>
              <w:t>81.5%</w:t>
            </w:r>
            <w:r w:rsidRPr="001B0BF7">
              <w:rPr>
                <w:rFonts w:ascii="Century Gothic" w:eastAsia="宋体" w:hAnsi="Century Gothic" w:hint="eastAsia"/>
                <w:sz w:val="20"/>
                <w:szCs w:val="20"/>
              </w:rPr>
              <w:t>的</w:t>
            </w:r>
            <w:r>
              <w:rPr>
                <w:rFonts w:ascii="Century Gothic" w:eastAsia="宋体" w:hAnsi="Century Gothic" w:hint="eastAsia"/>
                <w:sz w:val="20"/>
                <w:szCs w:val="20"/>
              </w:rPr>
              <w:t>耕地（</w:t>
            </w:r>
            <w:r w:rsidRPr="001B0BF7">
              <w:rPr>
                <w:rFonts w:ascii="Century Gothic" w:eastAsia="宋体" w:hAnsi="Century Gothic" w:hint="eastAsia"/>
                <w:sz w:val="20"/>
                <w:szCs w:val="20"/>
              </w:rPr>
              <w:t>包括波兹南、华沙和比亚韦斯托克</w:t>
            </w:r>
            <w:r>
              <w:rPr>
                <w:rFonts w:ascii="Century Gothic" w:eastAsia="宋体" w:hAnsi="Century Gothic" w:hint="eastAsia"/>
                <w:sz w:val="20"/>
                <w:szCs w:val="20"/>
              </w:rPr>
              <w:t>）</w:t>
            </w:r>
            <w:r w:rsidRPr="001B0BF7">
              <w:rPr>
                <w:rFonts w:ascii="Century Gothic" w:eastAsia="宋体" w:hAnsi="Century Gothic" w:hint="eastAsia"/>
                <w:sz w:val="20"/>
                <w:szCs w:val="20"/>
              </w:rPr>
              <w:t>，</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在</w:t>
            </w:r>
            <w:r w:rsidRPr="001B0BF7">
              <w:rPr>
                <w:rFonts w:ascii="Century Gothic" w:eastAsia="宋体" w:hAnsi="Century Gothic" w:hint="eastAsia"/>
                <w:sz w:val="20"/>
                <w:szCs w:val="20"/>
              </w:rPr>
              <w:t>2</w:t>
            </w:r>
            <w:r w:rsidRPr="001B0BF7">
              <w:rPr>
                <w:rFonts w:ascii="Century Gothic" w:eastAsia="宋体" w:hAnsi="Century Gothic" w:hint="eastAsia"/>
                <w:sz w:val="20"/>
                <w:szCs w:val="20"/>
              </w:rPr>
              <w:t>月前</w:t>
            </w:r>
            <w:r>
              <w:rPr>
                <w:rFonts w:ascii="Century Gothic" w:eastAsia="宋体" w:hAnsi="Century Gothic" w:hint="eastAsia"/>
                <w:sz w:val="20"/>
                <w:szCs w:val="20"/>
              </w:rPr>
              <w:t>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w:t>
            </w:r>
            <w:r>
              <w:rPr>
                <w:rFonts w:ascii="Century Gothic" w:eastAsia="宋体" w:hAnsi="Century Gothic" w:hint="eastAsia"/>
                <w:sz w:val="20"/>
                <w:szCs w:val="20"/>
              </w:rPr>
              <w:t>基本持平</w:t>
            </w:r>
            <w:r w:rsidRPr="001B0BF7">
              <w:rPr>
                <w:rFonts w:ascii="Century Gothic" w:eastAsia="宋体" w:hAnsi="Century Gothic" w:hint="eastAsia"/>
                <w:sz w:val="20"/>
                <w:szCs w:val="20"/>
              </w:rPr>
              <w:t>，</w:t>
            </w:r>
            <w:r>
              <w:rPr>
                <w:rFonts w:ascii="Century Gothic" w:eastAsia="宋体" w:hAnsi="Century Gothic" w:hint="eastAsia"/>
                <w:sz w:val="20"/>
                <w:szCs w:val="20"/>
              </w:rPr>
              <w:t>2</w:t>
            </w:r>
            <w:r>
              <w:rPr>
                <w:rFonts w:ascii="Century Gothic" w:eastAsia="宋体" w:hAnsi="Century Gothic" w:hint="eastAsia"/>
                <w:sz w:val="20"/>
                <w:szCs w:val="20"/>
              </w:rPr>
              <w:t>月至</w:t>
            </w:r>
            <w:r>
              <w:rPr>
                <w:rFonts w:ascii="Century Gothic" w:eastAsia="宋体" w:hAnsi="Century Gothic" w:hint="eastAsia"/>
                <w:sz w:val="20"/>
                <w:szCs w:val="20"/>
              </w:rPr>
              <w:t>3</w:t>
            </w:r>
            <w:r>
              <w:rPr>
                <w:rFonts w:ascii="Century Gothic" w:eastAsia="宋体" w:hAnsi="Century Gothic" w:hint="eastAsia"/>
                <w:sz w:val="20"/>
                <w:szCs w:val="20"/>
              </w:rPr>
              <w:t>月期间，作物长势明显高于平均水平，但始终未达到去年同期水平</w:t>
            </w:r>
            <w:r w:rsidRPr="001B0BF7">
              <w:rPr>
                <w:rFonts w:ascii="Century Gothic" w:eastAsia="宋体" w:hAnsi="Century Gothic" w:hint="eastAsia"/>
                <w:sz w:val="20"/>
                <w:szCs w:val="20"/>
              </w:rPr>
              <w:t>。因此，</w:t>
            </w:r>
            <w:r w:rsidRPr="009F6987">
              <w:rPr>
                <w:rFonts w:ascii="Century Gothic" w:eastAsia="宋体" w:hAnsi="Century Gothic" w:hint="eastAsia"/>
                <w:sz w:val="20"/>
                <w:szCs w:val="20"/>
              </w:rPr>
              <w:t>CropWatch</w:t>
            </w:r>
            <w:r w:rsidRPr="001B0BF7">
              <w:rPr>
                <w:rFonts w:ascii="Century Gothic" w:eastAsia="宋体" w:hAnsi="Century Gothic" w:hint="eastAsia"/>
                <w:sz w:val="20"/>
                <w:szCs w:val="20"/>
              </w:rPr>
              <w:t>预测波兰冬季作物的</w:t>
            </w:r>
            <w:r>
              <w:rPr>
                <w:rFonts w:ascii="Century Gothic" w:eastAsia="宋体" w:hAnsi="Century Gothic" w:hint="eastAsia"/>
                <w:sz w:val="20"/>
                <w:szCs w:val="20"/>
              </w:rPr>
              <w:t>单产</w:t>
            </w:r>
            <w:r w:rsidRPr="001B0BF7">
              <w:rPr>
                <w:rFonts w:ascii="Century Gothic" w:eastAsia="宋体" w:hAnsi="Century Gothic" w:hint="eastAsia"/>
                <w:sz w:val="20"/>
                <w:szCs w:val="20"/>
              </w:rPr>
              <w:t>将</w:t>
            </w:r>
            <w:r>
              <w:rPr>
                <w:rFonts w:ascii="Century Gothic" w:eastAsia="宋体" w:hAnsi="Century Gothic" w:hint="eastAsia"/>
                <w:sz w:val="20"/>
                <w:szCs w:val="20"/>
              </w:rPr>
              <w:t>高于平均</w:t>
            </w:r>
            <w:r w:rsidRPr="001B0BF7">
              <w:rPr>
                <w:rFonts w:ascii="Century Gothic" w:eastAsia="宋体" w:hAnsi="Century Gothic" w:hint="eastAsia"/>
                <w:sz w:val="20"/>
                <w:szCs w:val="20"/>
              </w:rPr>
              <w:t>水平</w:t>
            </w:r>
            <w:r>
              <w:rPr>
                <w:rFonts w:ascii="Century Gothic" w:eastAsia="宋体" w:hAnsi="Century Gothic" w:hint="eastAsia"/>
                <w:sz w:val="20"/>
                <w:szCs w:val="20"/>
              </w:rPr>
              <w:t>，但低于去年</w:t>
            </w:r>
            <w:r w:rsidRPr="001B0BF7">
              <w:rPr>
                <w:rFonts w:ascii="Century Gothic" w:eastAsia="宋体" w:hAnsi="Century Gothic" w:hint="eastAsia"/>
                <w:sz w:val="20"/>
                <w:szCs w:val="20"/>
              </w:rPr>
              <w:t>。</w:t>
            </w:r>
          </w:p>
          <w:p w14:paraId="2D4B3524" w14:textId="77777777" w:rsidR="00A77E3E" w:rsidRDefault="00A77E3E" w:rsidP="00AB61C9">
            <w:pPr>
              <w:pStyle w:val="Standardblocktext"/>
              <w:spacing w:after="156"/>
            </w:pPr>
          </w:p>
          <w:p w14:paraId="39425E6D"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3.25 2015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月波兰作物长势</w:t>
            </w:r>
          </w:p>
        </w:tc>
      </w:tr>
      <w:tr w:rsidR="00A77E3E" w14:paraId="091E3C9E" w14:textId="77777777" w:rsidTr="00951C20">
        <w:tc>
          <w:tcPr>
            <w:tcW w:w="4051" w:type="dxa"/>
            <w:gridSpan w:val="2"/>
            <w:tcBorders>
              <w:top w:val="single" w:sz="4" w:space="0" w:color="4F81BD"/>
              <w:bottom w:val="single" w:sz="4" w:space="0" w:color="4F81BD"/>
              <w:right w:val="nil"/>
            </w:tcBorders>
            <w:shd w:val="clear" w:color="auto" w:fill="auto"/>
          </w:tcPr>
          <w:p w14:paraId="5DDD9642"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25B86736" wp14:editId="2E5C45FB">
                  <wp:extent cx="2079625" cy="1774825"/>
                  <wp:effectExtent l="0" t="0" r="0" b="0"/>
                  <wp:docPr id="819"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079625" cy="1774825"/>
                          </a:xfrm>
                          <a:prstGeom prst="rect">
                            <a:avLst/>
                          </a:prstGeom>
                          <a:noFill/>
                          <a:ln>
                            <a:noFill/>
                          </a:ln>
                        </pic:spPr>
                      </pic:pic>
                    </a:graphicData>
                  </a:graphic>
                </wp:inline>
              </w:drawing>
            </w:r>
          </w:p>
        </w:tc>
        <w:tc>
          <w:tcPr>
            <w:tcW w:w="4421" w:type="dxa"/>
            <w:tcBorders>
              <w:top w:val="single" w:sz="4" w:space="0" w:color="4F81BD"/>
              <w:left w:val="nil"/>
              <w:bottom w:val="single" w:sz="4" w:space="0" w:color="4F81BD"/>
            </w:tcBorders>
            <w:shd w:val="clear" w:color="auto" w:fill="auto"/>
          </w:tcPr>
          <w:p w14:paraId="18DA488E"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24F56CFA" wp14:editId="76626E89">
                  <wp:extent cx="2088515" cy="1380490"/>
                  <wp:effectExtent l="0" t="0" r="6985" b="0"/>
                  <wp:docPr id="820" name="图片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88515" cy="1380490"/>
                          </a:xfrm>
                          <a:prstGeom prst="rect">
                            <a:avLst/>
                          </a:prstGeom>
                          <a:noFill/>
                          <a:ln>
                            <a:noFill/>
                          </a:ln>
                        </pic:spPr>
                      </pic:pic>
                    </a:graphicData>
                  </a:graphic>
                </wp:inline>
              </w:drawing>
            </w:r>
          </w:p>
        </w:tc>
      </w:tr>
      <w:tr w:rsidR="00A77E3E" w14:paraId="19FF400F" w14:textId="77777777" w:rsidTr="00951C20">
        <w:tc>
          <w:tcPr>
            <w:tcW w:w="4051" w:type="dxa"/>
            <w:gridSpan w:val="2"/>
            <w:tcBorders>
              <w:top w:val="single" w:sz="4" w:space="0" w:color="4F81BD"/>
              <w:bottom w:val="single" w:sz="4" w:space="0" w:color="4F81BD"/>
              <w:right w:val="nil"/>
            </w:tcBorders>
            <w:shd w:val="clear" w:color="auto" w:fill="auto"/>
          </w:tcPr>
          <w:p w14:paraId="68082262"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421" w:type="dxa"/>
            <w:tcBorders>
              <w:top w:val="single" w:sz="4" w:space="0" w:color="4F81BD"/>
              <w:left w:val="nil"/>
              <w:bottom w:val="single" w:sz="4" w:space="0" w:color="4F81BD"/>
            </w:tcBorders>
            <w:shd w:val="clear" w:color="auto" w:fill="auto"/>
          </w:tcPr>
          <w:p w14:paraId="1B1BF128" w14:textId="77777777" w:rsidR="00A77E3E" w:rsidRDefault="00A77E3E" w:rsidP="00AB61C9">
            <w:pPr>
              <w:pStyle w:val="blockfigureabcdtext"/>
              <w:jc w:val="left"/>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7635698D" w14:textId="77777777" w:rsidTr="00951C20">
        <w:tc>
          <w:tcPr>
            <w:tcW w:w="4051" w:type="dxa"/>
            <w:gridSpan w:val="2"/>
            <w:tcBorders>
              <w:top w:val="single" w:sz="4" w:space="0" w:color="4F81BD"/>
              <w:bottom w:val="single" w:sz="4" w:space="0" w:color="4F81BD"/>
              <w:right w:val="nil"/>
            </w:tcBorders>
            <w:shd w:val="clear" w:color="auto" w:fill="auto"/>
          </w:tcPr>
          <w:p w14:paraId="70493F96"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3937750E" wp14:editId="1F927A85">
                  <wp:extent cx="2196465" cy="1461135"/>
                  <wp:effectExtent l="0" t="0" r="0" b="5715"/>
                  <wp:docPr id="821" name="图片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196465" cy="1461135"/>
                          </a:xfrm>
                          <a:prstGeom prst="rect">
                            <a:avLst/>
                          </a:prstGeom>
                          <a:noFill/>
                          <a:ln>
                            <a:noFill/>
                          </a:ln>
                        </pic:spPr>
                      </pic:pic>
                    </a:graphicData>
                  </a:graphic>
                </wp:inline>
              </w:drawing>
            </w:r>
          </w:p>
        </w:tc>
        <w:tc>
          <w:tcPr>
            <w:tcW w:w="4421" w:type="dxa"/>
            <w:tcBorders>
              <w:top w:val="single" w:sz="4" w:space="0" w:color="4F81BD"/>
              <w:left w:val="nil"/>
              <w:bottom w:val="single" w:sz="4" w:space="0" w:color="4F81BD"/>
            </w:tcBorders>
            <w:shd w:val="clear" w:color="auto" w:fill="auto"/>
          </w:tcPr>
          <w:p w14:paraId="451949EA"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51731163" wp14:editId="466EF156">
                  <wp:extent cx="2088515" cy="1478915"/>
                  <wp:effectExtent l="0" t="0" r="6985" b="6985"/>
                  <wp:docPr id="822" name="图片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088515" cy="1478915"/>
                          </a:xfrm>
                          <a:prstGeom prst="rect">
                            <a:avLst/>
                          </a:prstGeom>
                          <a:noFill/>
                          <a:ln>
                            <a:noFill/>
                          </a:ln>
                        </pic:spPr>
                      </pic:pic>
                    </a:graphicData>
                  </a:graphic>
                </wp:inline>
              </w:drawing>
            </w:r>
          </w:p>
        </w:tc>
      </w:tr>
      <w:tr w:rsidR="00A77E3E" w14:paraId="2B7061A0" w14:textId="77777777" w:rsidTr="00951C20">
        <w:tc>
          <w:tcPr>
            <w:tcW w:w="4051" w:type="dxa"/>
            <w:gridSpan w:val="2"/>
            <w:tcBorders>
              <w:top w:val="single" w:sz="4" w:space="0" w:color="4F81BD"/>
              <w:bottom w:val="single" w:sz="4" w:space="0" w:color="4F81BD"/>
              <w:right w:val="nil"/>
            </w:tcBorders>
            <w:shd w:val="clear" w:color="auto" w:fill="auto"/>
          </w:tcPr>
          <w:p w14:paraId="7A1F345D"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421" w:type="dxa"/>
            <w:tcBorders>
              <w:top w:val="single" w:sz="4" w:space="0" w:color="4F81BD"/>
              <w:left w:val="nil"/>
              <w:bottom w:val="single" w:sz="4" w:space="0" w:color="4F81BD"/>
            </w:tcBorders>
            <w:shd w:val="clear" w:color="auto" w:fill="auto"/>
          </w:tcPr>
          <w:p w14:paraId="1A28D497"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115DF684"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tblBorders>
        <w:tblLayout w:type="fixed"/>
        <w:tblLook w:val="04A0" w:firstRow="1" w:lastRow="0" w:firstColumn="1" w:lastColumn="0" w:noHBand="0" w:noVBand="1"/>
      </w:tblPr>
      <w:tblGrid>
        <w:gridCol w:w="3236"/>
        <w:gridCol w:w="1125"/>
        <w:gridCol w:w="196"/>
        <w:gridCol w:w="3915"/>
      </w:tblGrid>
      <w:tr w:rsidR="00A77E3E" w14:paraId="57673667" w14:textId="77777777" w:rsidTr="00951C20">
        <w:tc>
          <w:tcPr>
            <w:tcW w:w="8472" w:type="dxa"/>
            <w:gridSpan w:val="4"/>
            <w:shd w:val="clear" w:color="auto" w:fill="auto"/>
          </w:tcPr>
          <w:p w14:paraId="5CC6F30E"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POL </w:t>
            </w:r>
            <w:r w:rsidRPr="001B0BF7">
              <w:rPr>
                <w:rFonts w:ascii="Century Gothic" w:hAnsi="Century Gothic"/>
                <w:b/>
                <w:bCs/>
                <w:sz w:val="15"/>
                <w:szCs w:val="20"/>
              </w:rPr>
              <w:t xml:space="preserve">ROU </w:t>
            </w:r>
            <w:r w:rsidRPr="001B0BF7">
              <w:rPr>
                <w:rFonts w:ascii="Century Gothic" w:hAnsi="Century Gothic"/>
                <w:bCs/>
                <w:color w:val="000000"/>
                <w:sz w:val="15"/>
                <w:szCs w:val="20"/>
              </w:rPr>
              <w:t>RUS THA TUR UKR USA UZB VNM ZAF</w:t>
            </w:r>
          </w:p>
        </w:tc>
      </w:tr>
      <w:tr w:rsidR="00A77E3E" w14:paraId="6FC6CBB2" w14:textId="77777777" w:rsidTr="00951C20">
        <w:tc>
          <w:tcPr>
            <w:tcW w:w="4361" w:type="dxa"/>
            <w:gridSpan w:val="2"/>
            <w:shd w:val="clear" w:color="auto" w:fill="auto"/>
          </w:tcPr>
          <w:p w14:paraId="2D9EF0D9"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[ROU] </w:t>
            </w:r>
            <w:r w:rsidRPr="001B0BF7">
              <w:rPr>
                <w:rFonts w:ascii="Century Gothic" w:hAnsi="Century Gothic" w:hint="eastAsia"/>
                <w:bCs/>
                <w:color w:val="000000"/>
                <w:sz w:val="56"/>
                <w:szCs w:val="20"/>
              </w:rPr>
              <w:t>罗马尼亚</w:t>
            </w:r>
          </w:p>
        </w:tc>
        <w:tc>
          <w:tcPr>
            <w:tcW w:w="4111" w:type="dxa"/>
            <w:gridSpan w:val="2"/>
            <w:shd w:val="clear" w:color="auto" w:fill="auto"/>
          </w:tcPr>
          <w:p w14:paraId="458A9018" w14:textId="77777777" w:rsidR="00A77E3E" w:rsidRPr="001B0BF7" w:rsidRDefault="00A77E3E" w:rsidP="00AB61C9">
            <w:pPr>
              <w:ind w:firstLineChars="40" w:firstLine="80"/>
              <w:rPr>
                <w:rFonts w:ascii="Century Gothic" w:hAnsi="Century Gothic"/>
                <w:sz w:val="20"/>
                <w:szCs w:val="20"/>
              </w:rPr>
            </w:pPr>
          </w:p>
        </w:tc>
      </w:tr>
      <w:tr w:rsidR="00A77E3E" w14:paraId="6F49F921" w14:textId="77777777" w:rsidTr="00951C20">
        <w:tc>
          <w:tcPr>
            <w:tcW w:w="8472" w:type="dxa"/>
            <w:gridSpan w:val="4"/>
            <w:shd w:val="clear" w:color="auto" w:fill="auto"/>
          </w:tcPr>
          <w:p w14:paraId="388169D8" w14:textId="77777777" w:rsidR="00A77E3E" w:rsidRPr="00147830" w:rsidRDefault="00A77E3E" w:rsidP="00AB61C9">
            <w:pPr>
              <w:pStyle w:val="Standardblocktext"/>
              <w:spacing w:after="156" w:line="360" w:lineRule="auto"/>
              <w:ind w:firstLineChars="200" w:firstLine="400"/>
              <w:rPr>
                <w:rFonts w:ascii="Century Gothic" w:eastAsia="宋体" w:hAnsi="Century Gothic"/>
                <w:sz w:val="20"/>
                <w:szCs w:val="20"/>
              </w:rPr>
            </w:pPr>
            <w:r>
              <w:rPr>
                <w:rFonts w:ascii="Century Gothic" w:eastAsia="宋体" w:hAnsi="Century Gothic" w:hint="eastAsia"/>
                <w:sz w:val="20"/>
                <w:szCs w:val="20"/>
              </w:rPr>
              <w:t>2015</w:t>
            </w:r>
            <w:r>
              <w:rPr>
                <w:rFonts w:ascii="Century Gothic" w:eastAsia="宋体" w:hAnsi="Century Gothic" w:hint="eastAsia"/>
                <w:sz w:val="20"/>
                <w:szCs w:val="20"/>
              </w:rPr>
              <w:t>年</w:t>
            </w:r>
            <w:r w:rsidRPr="001B0BF7">
              <w:rPr>
                <w:rFonts w:ascii="Century Gothic" w:eastAsia="宋体" w:hAnsi="Century Gothic" w:hint="eastAsia"/>
                <w:sz w:val="20"/>
                <w:szCs w:val="20"/>
              </w:rPr>
              <w:t>1</w:t>
            </w:r>
            <w:r w:rsidRPr="001B0BF7">
              <w:rPr>
                <w:rFonts w:ascii="Century Gothic" w:eastAsia="宋体" w:hAnsi="Century Gothic" w:hint="eastAsia"/>
                <w:sz w:val="20"/>
                <w:szCs w:val="20"/>
              </w:rPr>
              <w:t>月至</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w:t>
            </w:r>
            <w:r>
              <w:rPr>
                <w:rFonts w:ascii="Century Gothic" w:eastAsia="宋体" w:hAnsi="Century Gothic" w:hint="eastAsia"/>
                <w:sz w:val="20"/>
                <w:szCs w:val="20"/>
              </w:rPr>
              <w:t>期</w:t>
            </w:r>
            <w:r w:rsidRPr="001B0BF7">
              <w:rPr>
                <w:rFonts w:ascii="Century Gothic" w:eastAsia="宋体" w:hAnsi="Century Gothic" w:hint="eastAsia"/>
                <w:sz w:val="20"/>
                <w:szCs w:val="20"/>
              </w:rPr>
              <w:t>间，罗马尼亚冬小麦处于越冬期，玉米在</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月初开始播种。监测期内，罗马尼亚</w:t>
            </w:r>
            <w:r>
              <w:rPr>
                <w:rFonts w:ascii="Century Gothic" w:eastAsia="宋体" w:hAnsi="Century Gothic" w:hint="eastAsia"/>
                <w:sz w:val="20"/>
                <w:szCs w:val="20"/>
              </w:rPr>
              <w:t>耕地种植比例</w:t>
            </w:r>
            <w:r w:rsidRPr="001B0BF7">
              <w:rPr>
                <w:rFonts w:ascii="Century Gothic" w:eastAsia="宋体" w:hAnsi="Century Gothic" w:hint="eastAsia"/>
                <w:sz w:val="20"/>
                <w:szCs w:val="20"/>
              </w:rPr>
              <w:t>较</w:t>
            </w:r>
            <w:r>
              <w:rPr>
                <w:rFonts w:ascii="Century Gothic" w:eastAsia="宋体" w:hAnsi="Century Gothic" w:hint="eastAsia"/>
                <w:sz w:val="20"/>
                <w:szCs w:val="20"/>
              </w:rPr>
              <w:t>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w:t>
            </w:r>
            <w:r>
              <w:rPr>
                <w:rFonts w:ascii="Century Gothic" w:eastAsia="宋体" w:hAnsi="Century Gothic" w:hint="eastAsia"/>
                <w:sz w:val="20"/>
                <w:szCs w:val="20"/>
              </w:rPr>
              <w:t>平均水平偏低</w:t>
            </w:r>
            <w:r w:rsidRPr="001B0BF7">
              <w:rPr>
                <w:rFonts w:ascii="Century Gothic" w:eastAsia="宋体" w:hAnsi="Century Gothic" w:hint="eastAsia"/>
                <w:sz w:val="20"/>
                <w:szCs w:val="20"/>
              </w:rPr>
              <w:t>8%</w:t>
            </w:r>
            <w:r>
              <w:rPr>
                <w:rFonts w:ascii="Century Gothic" w:eastAsia="宋体" w:hAnsi="Century Gothic" w:hint="eastAsia"/>
                <w:sz w:val="20"/>
                <w:szCs w:val="20"/>
              </w:rPr>
              <w:t>；与</w:t>
            </w:r>
            <w:r w:rsidRPr="001B0BF7">
              <w:rPr>
                <w:rFonts w:ascii="Century Gothic" w:eastAsia="宋体" w:hAnsi="Century Gothic" w:hint="eastAsia"/>
                <w:sz w:val="20"/>
                <w:szCs w:val="20"/>
              </w:rPr>
              <w:t>过去</w:t>
            </w:r>
            <w:r w:rsidRPr="001B0BF7">
              <w:rPr>
                <w:rFonts w:ascii="Century Gothic" w:eastAsia="宋体" w:hAnsi="Century Gothic" w:hint="eastAsia"/>
                <w:sz w:val="20"/>
                <w:szCs w:val="20"/>
              </w:rPr>
              <w:t>14</w:t>
            </w:r>
            <w:r w:rsidRPr="001B0BF7">
              <w:rPr>
                <w:rFonts w:ascii="Century Gothic" w:eastAsia="宋体" w:hAnsi="Century Gothic" w:hint="eastAsia"/>
                <w:sz w:val="20"/>
                <w:szCs w:val="20"/>
              </w:rPr>
              <w:t>年</w:t>
            </w:r>
            <w:r>
              <w:rPr>
                <w:rFonts w:ascii="Century Gothic" w:eastAsia="宋体" w:hAnsi="Century Gothic" w:hint="eastAsia"/>
                <w:sz w:val="20"/>
                <w:szCs w:val="20"/>
              </w:rPr>
              <w:t>平均水平相比，</w:t>
            </w:r>
            <w:r w:rsidRPr="001B0BF7">
              <w:rPr>
                <w:rFonts w:ascii="Century Gothic" w:eastAsia="宋体" w:hAnsi="Century Gothic" w:hint="eastAsia"/>
                <w:sz w:val="20"/>
                <w:szCs w:val="20"/>
              </w:rPr>
              <w:t>温度</w:t>
            </w:r>
            <w:r>
              <w:rPr>
                <w:rFonts w:ascii="Century Gothic" w:eastAsia="宋体" w:hAnsi="Century Gothic" w:hint="eastAsia"/>
                <w:sz w:val="20"/>
                <w:szCs w:val="20"/>
              </w:rPr>
              <w:t>偏</w:t>
            </w:r>
            <w:r w:rsidRPr="001B0BF7">
              <w:rPr>
                <w:rFonts w:ascii="Century Gothic" w:eastAsia="宋体" w:hAnsi="Century Gothic" w:hint="eastAsia"/>
                <w:sz w:val="20"/>
                <w:szCs w:val="20"/>
              </w:rPr>
              <w:t>高</w:t>
            </w:r>
            <w:r w:rsidRPr="001B0BF7">
              <w:rPr>
                <w:rFonts w:ascii="Century Gothic" w:eastAsia="宋体" w:hAnsi="Century Gothic" w:hint="eastAsia"/>
                <w:sz w:val="20"/>
                <w:szCs w:val="20"/>
              </w:rPr>
              <w:t>0.6</w:t>
            </w:r>
            <w:r w:rsidRPr="001B0BF7">
              <w:rPr>
                <w:rFonts w:ascii="Century Gothic" w:eastAsia="宋体" w:hAnsi="Century Gothic" w:hint="eastAsia"/>
                <w:sz w:val="20"/>
                <w:szCs w:val="20"/>
              </w:rPr>
              <w:t>℃。降雨</w:t>
            </w:r>
            <w:r>
              <w:rPr>
                <w:rFonts w:ascii="Century Gothic" w:eastAsia="宋体" w:hAnsi="Century Gothic" w:hint="eastAsia"/>
                <w:sz w:val="20"/>
                <w:szCs w:val="20"/>
              </w:rPr>
              <w:t>偏低</w:t>
            </w:r>
            <w:r w:rsidRPr="001B0BF7">
              <w:rPr>
                <w:rFonts w:ascii="Century Gothic" w:eastAsia="宋体" w:hAnsi="Century Gothic" w:hint="eastAsia"/>
                <w:sz w:val="20"/>
                <w:szCs w:val="20"/>
              </w:rPr>
              <w:t>2%</w:t>
            </w:r>
            <w:r>
              <w:rPr>
                <w:rFonts w:ascii="Century Gothic" w:eastAsia="宋体" w:hAnsi="Century Gothic" w:hint="eastAsia"/>
                <w:sz w:val="20"/>
                <w:szCs w:val="20"/>
              </w:rPr>
              <w:t>；</w:t>
            </w:r>
            <w:r w:rsidRPr="001B0BF7">
              <w:rPr>
                <w:rFonts w:ascii="Century Gothic" w:eastAsia="宋体" w:hAnsi="Century Gothic" w:hint="eastAsia"/>
                <w:sz w:val="20"/>
                <w:szCs w:val="20"/>
              </w:rPr>
              <w:t>受</w:t>
            </w:r>
            <w:r>
              <w:rPr>
                <w:rFonts w:ascii="Century Gothic" w:eastAsia="宋体" w:hAnsi="Century Gothic" w:hint="eastAsia"/>
                <w:sz w:val="20"/>
                <w:szCs w:val="20"/>
              </w:rPr>
              <w:t>益于温和的气温环境</w:t>
            </w:r>
            <w:r w:rsidRPr="001B0BF7">
              <w:rPr>
                <w:rFonts w:ascii="Century Gothic" w:eastAsia="宋体" w:hAnsi="Century Gothic" w:hint="eastAsia"/>
                <w:sz w:val="20"/>
                <w:szCs w:val="20"/>
              </w:rPr>
              <w:t>，潜在累积生物量</w:t>
            </w:r>
            <w:r>
              <w:rPr>
                <w:rFonts w:ascii="Century Gothic" w:eastAsia="宋体" w:hAnsi="Century Gothic" w:hint="eastAsia"/>
                <w:sz w:val="20"/>
                <w:szCs w:val="20"/>
              </w:rPr>
              <w:t>偏高</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w:t>
            </w:r>
            <w:r>
              <w:rPr>
                <w:rFonts w:ascii="Century Gothic" w:eastAsia="宋体" w:hAnsi="Century Gothic" w:hint="eastAsia"/>
                <w:sz w:val="20"/>
                <w:szCs w:val="20"/>
              </w:rPr>
              <w:t>冬季偏高的气温可能会导致冬季作物物候期有所提前。</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距平聚类分布图以及相应的类别曲线显示</w:t>
            </w:r>
            <w:r w:rsidRPr="001B0BF7">
              <w:rPr>
                <w:rFonts w:ascii="Century Gothic" w:eastAsia="宋体" w:hAnsi="Century Gothic" w:hint="eastAsia"/>
                <w:color w:val="auto"/>
                <w:sz w:val="20"/>
                <w:szCs w:val="20"/>
              </w:rPr>
              <w:t>，从</w:t>
            </w:r>
            <w:r w:rsidRPr="001B0BF7">
              <w:rPr>
                <w:rFonts w:ascii="Century Gothic" w:eastAsia="宋体" w:hAnsi="Century Gothic" w:hint="eastAsia"/>
                <w:color w:val="auto"/>
                <w:sz w:val="20"/>
                <w:szCs w:val="20"/>
              </w:rPr>
              <w:t>3</w:t>
            </w:r>
            <w:r w:rsidRPr="001B0BF7">
              <w:rPr>
                <w:rFonts w:ascii="Century Gothic" w:eastAsia="宋体" w:hAnsi="Century Gothic" w:hint="eastAsia"/>
                <w:color w:val="auto"/>
                <w:sz w:val="20"/>
                <w:szCs w:val="20"/>
              </w:rPr>
              <w:t>月起，</w:t>
            </w:r>
            <w:r>
              <w:rPr>
                <w:rFonts w:ascii="Century Gothic" w:eastAsia="宋体" w:hAnsi="Century Gothic" w:hint="eastAsia"/>
                <w:color w:val="auto"/>
                <w:sz w:val="20"/>
                <w:szCs w:val="20"/>
              </w:rPr>
              <w:t>全国大部分地区</w:t>
            </w:r>
            <w:r w:rsidRPr="001B0BF7">
              <w:rPr>
                <w:rFonts w:ascii="Century Gothic" w:eastAsia="宋体" w:hAnsi="Century Gothic" w:hint="eastAsia"/>
                <w:color w:val="auto"/>
                <w:sz w:val="20"/>
                <w:szCs w:val="20"/>
              </w:rPr>
              <w:t>NDVI</w:t>
            </w:r>
            <w:r>
              <w:rPr>
                <w:rFonts w:ascii="Century Gothic" w:eastAsia="宋体" w:hAnsi="Century Gothic" w:hint="eastAsia"/>
                <w:color w:val="auto"/>
                <w:sz w:val="20"/>
                <w:szCs w:val="20"/>
              </w:rPr>
              <w:t>均低于近</w:t>
            </w:r>
            <w:r w:rsidRPr="001B0BF7">
              <w:rPr>
                <w:rFonts w:ascii="Century Gothic" w:eastAsia="宋体" w:hAnsi="Century Gothic" w:hint="eastAsia"/>
                <w:color w:val="auto"/>
                <w:sz w:val="20"/>
                <w:szCs w:val="20"/>
              </w:rPr>
              <w:t>5</w:t>
            </w:r>
            <w:r w:rsidRPr="001B0BF7">
              <w:rPr>
                <w:rFonts w:ascii="Century Gothic" w:eastAsia="宋体" w:hAnsi="Century Gothic" w:hint="eastAsia"/>
                <w:color w:val="auto"/>
                <w:sz w:val="20"/>
                <w:szCs w:val="20"/>
              </w:rPr>
              <w:t>年平均</w:t>
            </w:r>
            <w:r>
              <w:rPr>
                <w:rFonts w:ascii="Century Gothic" w:eastAsia="宋体" w:hAnsi="Century Gothic" w:hint="eastAsia"/>
                <w:color w:val="auto"/>
                <w:sz w:val="20"/>
                <w:szCs w:val="20"/>
              </w:rPr>
              <w:t>水平，表明该国作物长势偏差</w:t>
            </w:r>
            <w:r w:rsidRPr="001B0BF7">
              <w:rPr>
                <w:rFonts w:ascii="Century Gothic" w:eastAsia="宋体" w:hAnsi="Century Gothic" w:hint="eastAsia"/>
                <w:color w:val="auto"/>
                <w:sz w:val="20"/>
                <w:szCs w:val="20"/>
              </w:rPr>
              <w:t>。</w:t>
            </w:r>
            <w:r>
              <w:rPr>
                <w:rFonts w:ascii="Century Gothic" w:eastAsia="宋体" w:hAnsi="Century Gothic" w:hint="eastAsia"/>
                <w:color w:val="auto"/>
                <w:sz w:val="20"/>
                <w:szCs w:val="20"/>
              </w:rPr>
              <w:t>由于</w:t>
            </w:r>
            <w:r w:rsidRPr="001B0BF7">
              <w:rPr>
                <w:rFonts w:ascii="Century Gothic" w:eastAsia="宋体" w:hAnsi="Century Gothic" w:hint="eastAsia"/>
                <w:color w:val="auto"/>
                <w:sz w:val="20"/>
                <w:szCs w:val="20"/>
              </w:rPr>
              <w:t>受到洪涝影响，</w:t>
            </w:r>
            <w:r w:rsidRPr="001B0BF7">
              <w:rPr>
                <w:rFonts w:ascii="Century Gothic" w:eastAsia="宋体" w:hAnsi="Century Gothic" w:hint="eastAsia"/>
                <w:color w:val="auto"/>
                <w:sz w:val="20"/>
                <w:szCs w:val="20"/>
              </w:rPr>
              <w:t>1</w:t>
            </w:r>
            <w:r w:rsidRPr="001B0BF7">
              <w:rPr>
                <w:rFonts w:ascii="Century Gothic" w:eastAsia="宋体" w:hAnsi="Century Gothic" w:hint="eastAsia"/>
                <w:color w:val="auto"/>
                <w:sz w:val="20"/>
                <w:szCs w:val="20"/>
              </w:rPr>
              <w:t>月至</w:t>
            </w:r>
            <w:r w:rsidRPr="001B0BF7">
              <w:rPr>
                <w:rFonts w:ascii="Century Gothic" w:eastAsia="宋体" w:hAnsi="Century Gothic" w:hint="eastAsia"/>
                <w:color w:val="auto"/>
                <w:sz w:val="20"/>
                <w:szCs w:val="20"/>
              </w:rPr>
              <w:t>3</w:t>
            </w:r>
            <w:r w:rsidRPr="001B0BF7">
              <w:rPr>
                <w:rFonts w:ascii="Century Gothic" w:eastAsia="宋体" w:hAnsi="Century Gothic" w:hint="eastAsia"/>
                <w:color w:val="auto"/>
                <w:sz w:val="20"/>
                <w:szCs w:val="20"/>
              </w:rPr>
              <w:t>月</w:t>
            </w:r>
            <w:r>
              <w:rPr>
                <w:rFonts w:ascii="Century Gothic" w:eastAsia="宋体" w:hAnsi="Century Gothic" w:hint="eastAsia"/>
                <w:color w:val="auto"/>
                <w:sz w:val="20"/>
                <w:szCs w:val="20"/>
              </w:rPr>
              <w:t>期</w:t>
            </w:r>
            <w:r w:rsidRPr="001B0BF7">
              <w:rPr>
                <w:rFonts w:ascii="Century Gothic" w:eastAsia="宋体" w:hAnsi="Century Gothic" w:hint="eastAsia"/>
                <w:color w:val="auto"/>
                <w:sz w:val="20"/>
                <w:szCs w:val="20"/>
              </w:rPr>
              <w:t>间，罗马尼亚东南部，包括布加勒斯特、亚历山大和克拉约瓦</w:t>
            </w:r>
            <w:r>
              <w:rPr>
                <w:rFonts w:ascii="Century Gothic" w:eastAsia="宋体" w:hAnsi="Century Gothic" w:hint="eastAsia"/>
                <w:color w:val="auto"/>
                <w:sz w:val="20"/>
                <w:szCs w:val="20"/>
              </w:rPr>
              <w:t>地区的</w:t>
            </w:r>
            <w:r w:rsidRPr="001B0BF7">
              <w:rPr>
                <w:rFonts w:ascii="Century Gothic" w:eastAsia="宋体" w:hAnsi="Century Gothic" w:hint="eastAsia"/>
                <w:color w:val="auto"/>
                <w:sz w:val="20"/>
                <w:szCs w:val="20"/>
              </w:rPr>
              <w:t>NDVI</w:t>
            </w:r>
            <w:r>
              <w:rPr>
                <w:rFonts w:ascii="Century Gothic" w:eastAsia="宋体" w:hAnsi="Century Gothic" w:hint="eastAsia"/>
                <w:color w:val="auto"/>
                <w:sz w:val="20"/>
                <w:szCs w:val="20"/>
              </w:rPr>
              <w:t>明显低于平均水平；罗马尼亚其他区域作物长势总体处于平均水平</w:t>
            </w:r>
            <w:r w:rsidRPr="001B0BF7">
              <w:rPr>
                <w:rFonts w:ascii="Century Gothic" w:eastAsia="宋体" w:hAnsi="Century Gothic" w:hint="eastAsia"/>
                <w:color w:val="auto"/>
                <w:sz w:val="20"/>
                <w:szCs w:val="20"/>
              </w:rPr>
              <w:t>。</w:t>
            </w:r>
            <w:r>
              <w:rPr>
                <w:rFonts w:ascii="Century Gothic" w:eastAsia="宋体" w:hAnsi="Century Gothic" w:hint="eastAsia"/>
                <w:color w:val="auto"/>
                <w:sz w:val="20"/>
                <w:szCs w:val="20"/>
              </w:rPr>
              <w:t>CropWatch</w:t>
            </w:r>
            <w:r>
              <w:rPr>
                <w:rFonts w:ascii="Century Gothic" w:eastAsia="宋体" w:hAnsi="Century Gothic" w:hint="eastAsia"/>
                <w:color w:val="auto"/>
                <w:sz w:val="20"/>
                <w:szCs w:val="20"/>
              </w:rPr>
              <w:t>预测</w:t>
            </w:r>
            <w:r w:rsidRPr="001B0BF7">
              <w:rPr>
                <w:rFonts w:ascii="Century Gothic" w:eastAsia="宋体" w:hAnsi="Century Gothic" w:hint="eastAsia"/>
                <w:sz w:val="20"/>
                <w:szCs w:val="20"/>
              </w:rPr>
              <w:t>罗马尼亚</w:t>
            </w:r>
            <w:r w:rsidRPr="001B0BF7">
              <w:rPr>
                <w:rFonts w:ascii="Century Gothic" w:eastAsia="宋体" w:hAnsi="Century Gothic" w:hint="eastAsia"/>
                <w:color w:val="auto"/>
                <w:sz w:val="20"/>
                <w:szCs w:val="20"/>
              </w:rPr>
              <w:t>冬季作物产量</w:t>
            </w:r>
            <w:r>
              <w:rPr>
                <w:rFonts w:ascii="Century Gothic" w:eastAsia="宋体" w:hAnsi="Century Gothic" w:hint="eastAsia"/>
                <w:color w:val="auto"/>
                <w:sz w:val="20"/>
                <w:szCs w:val="20"/>
              </w:rPr>
              <w:t>仍可</w:t>
            </w:r>
            <w:r w:rsidRPr="001B0BF7">
              <w:rPr>
                <w:rFonts w:ascii="Century Gothic" w:eastAsia="宋体" w:hAnsi="Century Gothic" w:hint="eastAsia"/>
                <w:color w:val="auto"/>
                <w:sz w:val="20"/>
                <w:szCs w:val="20"/>
              </w:rPr>
              <w:t>达到</w:t>
            </w:r>
            <w:r>
              <w:rPr>
                <w:rFonts w:ascii="Century Gothic" w:eastAsia="宋体" w:hAnsi="Century Gothic" w:hint="eastAsia"/>
                <w:color w:val="auto"/>
                <w:sz w:val="20"/>
                <w:szCs w:val="20"/>
              </w:rPr>
              <w:t>平均水平</w:t>
            </w:r>
            <w:r w:rsidRPr="001B0BF7">
              <w:rPr>
                <w:rFonts w:ascii="Century Gothic" w:eastAsia="宋体" w:hAnsi="Century Gothic" w:hint="eastAsia"/>
                <w:color w:val="auto"/>
                <w:sz w:val="20"/>
                <w:szCs w:val="20"/>
              </w:rPr>
              <w:t>。</w:t>
            </w:r>
          </w:p>
          <w:p w14:paraId="57C658D0"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3.26 2015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月罗马尼亚作物长势</w:t>
            </w:r>
          </w:p>
        </w:tc>
      </w:tr>
      <w:tr w:rsidR="00A77E3E" w14:paraId="4481AAED" w14:textId="77777777" w:rsidTr="00951C20">
        <w:tblPrEx>
          <w:tblBorders>
            <w:top w:val="none" w:sz="0" w:space="0" w:color="auto"/>
            <w:bottom w:val="none" w:sz="0" w:space="0" w:color="auto"/>
            <w:insideH w:val="none" w:sz="0" w:space="0" w:color="auto"/>
            <w:insideV w:val="single" w:sz="4" w:space="0" w:color="auto"/>
          </w:tblBorders>
        </w:tblPrEx>
        <w:tc>
          <w:tcPr>
            <w:tcW w:w="3236" w:type="dxa"/>
            <w:tcBorders>
              <w:top w:val="single" w:sz="4" w:space="0" w:color="4F81BD"/>
              <w:bottom w:val="single" w:sz="4" w:space="0" w:color="4F81BD"/>
              <w:right w:val="nil"/>
            </w:tcBorders>
            <w:shd w:val="clear" w:color="auto" w:fill="auto"/>
          </w:tcPr>
          <w:p w14:paraId="03E75177"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292D3913" wp14:editId="46F356A8">
                  <wp:extent cx="2026285" cy="1981200"/>
                  <wp:effectExtent l="0" t="0" r="0" b="0"/>
                  <wp:docPr id="823" name="图片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26285" cy="1981200"/>
                          </a:xfrm>
                          <a:prstGeom prst="rect">
                            <a:avLst/>
                          </a:prstGeom>
                          <a:noFill/>
                          <a:ln>
                            <a:noFill/>
                          </a:ln>
                        </pic:spPr>
                      </pic:pic>
                    </a:graphicData>
                  </a:graphic>
                </wp:inline>
              </w:drawing>
            </w:r>
            <w:r w:rsidRPr="001B0BF7">
              <w:rPr>
                <w:rFonts w:ascii="Century Gothic" w:hAnsi="Century Gothic" w:hint="eastAsia"/>
                <w:sz w:val="20"/>
                <w:szCs w:val="20"/>
              </w:rPr>
              <w:t xml:space="preserve">    </w:t>
            </w:r>
          </w:p>
        </w:tc>
        <w:tc>
          <w:tcPr>
            <w:tcW w:w="5236" w:type="dxa"/>
            <w:gridSpan w:val="3"/>
            <w:tcBorders>
              <w:top w:val="single" w:sz="4" w:space="0" w:color="4F81BD"/>
              <w:left w:val="nil"/>
              <w:bottom w:val="single" w:sz="4" w:space="0" w:color="4F81BD"/>
            </w:tcBorders>
            <w:shd w:val="clear" w:color="auto" w:fill="auto"/>
          </w:tcPr>
          <w:p w14:paraId="5C2CFA0D" w14:textId="77777777" w:rsidR="00A77E3E" w:rsidRPr="001B0BF7" w:rsidRDefault="00A77E3E" w:rsidP="00AB61C9">
            <w:pPr>
              <w:pStyle w:val="blockfigureabcdtext"/>
              <w:jc w:val="center"/>
              <w:rPr>
                <w:rFonts w:ascii="Century Gothic" w:hAnsi="Century Gothic"/>
                <w:sz w:val="20"/>
                <w:szCs w:val="20"/>
              </w:rPr>
            </w:pPr>
            <w:r>
              <w:rPr>
                <w:rFonts w:ascii="Century Gothic" w:hAnsi="Century Gothic"/>
                <w:noProof/>
                <w:sz w:val="20"/>
                <w:szCs w:val="20"/>
              </w:rPr>
              <w:drawing>
                <wp:inline distT="0" distB="0" distL="0" distR="0" wp14:anchorId="00505330" wp14:editId="454AFCA3">
                  <wp:extent cx="2377440" cy="1114022"/>
                  <wp:effectExtent l="0" t="0" r="3810" b="0"/>
                  <wp:docPr id="824" name="图片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376388" cy="1113529"/>
                          </a:xfrm>
                          <a:prstGeom prst="rect">
                            <a:avLst/>
                          </a:prstGeom>
                          <a:noFill/>
                          <a:ln>
                            <a:noFill/>
                          </a:ln>
                        </pic:spPr>
                      </pic:pic>
                    </a:graphicData>
                  </a:graphic>
                </wp:inline>
              </w:drawing>
            </w:r>
          </w:p>
        </w:tc>
      </w:tr>
      <w:tr w:rsidR="00A77E3E" w14:paraId="017585E0" w14:textId="77777777" w:rsidTr="00951C20">
        <w:tblPrEx>
          <w:tblBorders>
            <w:top w:val="none" w:sz="0" w:space="0" w:color="auto"/>
            <w:bottom w:val="none" w:sz="0" w:space="0" w:color="auto"/>
            <w:insideH w:val="none" w:sz="0" w:space="0" w:color="auto"/>
            <w:insideV w:val="single" w:sz="4" w:space="0" w:color="auto"/>
          </w:tblBorders>
        </w:tblPrEx>
        <w:tc>
          <w:tcPr>
            <w:tcW w:w="3236" w:type="dxa"/>
            <w:tcBorders>
              <w:top w:val="single" w:sz="4" w:space="0" w:color="4F81BD"/>
              <w:bottom w:val="single" w:sz="4" w:space="0" w:color="4F81BD"/>
              <w:right w:val="nil"/>
            </w:tcBorders>
            <w:shd w:val="clear" w:color="auto" w:fill="auto"/>
          </w:tcPr>
          <w:p w14:paraId="3D8716A5"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5236" w:type="dxa"/>
            <w:gridSpan w:val="3"/>
            <w:tcBorders>
              <w:top w:val="single" w:sz="4" w:space="0" w:color="4F81BD"/>
              <w:left w:val="nil"/>
              <w:bottom w:val="single" w:sz="4" w:space="0" w:color="4F81BD"/>
            </w:tcBorders>
            <w:shd w:val="clear" w:color="auto" w:fill="auto"/>
          </w:tcPr>
          <w:p w14:paraId="027C9BE6" w14:textId="72079B36" w:rsidR="00A77E3E" w:rsidRPr="001B0BF7" w:rsidRDefault="00951C20" w:rsidP="00AB61C9">
            <w:pPr>
              <w:pStyle w:val="blockfigureabcdtext"/>
              <w:jc w:val="left"/>
              <w:rPr>
                <w:rFonts w:ascii="Century Gothic" w:hAnsi="Century Gothic"/>
                <w:sz w:val="20"/>
                <w:szCs w:val="20"/>
              </w:rPr>
            </w:pPr>
            <w:r>
              <w:rPr>
                <w:rFonts w:ascii="Century Gothic" w:hAnsi="Century Gothic" w:hint="eastAsia"/>
                <w:sz w:val="20"/>
                <w:szCs w:val="20"/>
              </w:rPr>
              <w:t xml:space="preserve">            </w:t>
            </w:r>
            <w:r w:rsidR="00A77E3E" w:rsidRPr="001B0BF7">
              <w:rPr>
                <w:rFonts w:ascii="Century Gothic" w:hAnsi="Century Gothic" w:hint="eastAsia"/>
                <w:sz w:val="20"/>
                <w:szCs w:val="20"/>
              </w:rPr>
              <w:t xml:space="preserve">  </w:t>
            </w:r>
            <w:r w:rsidR="00A77E3E" w:rsidRPr="001B0BF7">
              <w:rPr>
                <w:rFonts w:ascii="Century Gothic" w:hAnsi="Century Gothic" w:hint="eastAsia"/>
                <w:sz w:val="20"/>
                <w:szCs w:val="20"/>
              </w:rPr>
              <w:t>（</w:t>
            </w:r>
            <w:r w:rsidR="00A77E3E" w:rsidRPr="001B0BF7">
              <w:rPr>
                <w:rFonts w:ascii="Century Gothic" w:hAnsi="Century Gothic" w:hint="eastAsia"/>
                <w:sz w:val="20"/>
                <w:szCs w:val="20"/>
              </w:rPr>
              <w:t>b</w:t>
            </w:r>
            <w:r w:rsidR="00A77E3E" w:rsidRPr="001B0BF7">
              <w:rPr>
                <w:rFonts w:ascii="Century Gothic" w:hAnsi="Century Gothic" w:hint="eastAsia"/>
                <w:sz w:val="20"/>
                <w:szCs w:val="20"/>
              </w:rPr>
              <w:t>）最佳植被状况指数</w:t>
            </w:r>
          </w:p>
        </w:tc>
      </w:tr>
      <w:tr w:rsidR="00A77E3E" w14:paraId="25F29C9B" w14:textId="77777777" w:rsidTr="00951C20">
        <w:tblPrEx>
          <w:tblBorders>
            <w:top w:val="none" w:sz="0" w:space="0" w:color="auto"/>
            <w:bottom w:val="none" w:sz="0" w:space="0" w:color="auto"/>
            <w:insideH w:val="none" w:sz="0" w:space="0" w:color="auto"/>
            <w:insideV w:val="single" w:sz="4" w:space="0" w:color="auto"/>
          </w:tblBorders>
        </w:tblPrEx>
        <w:tc>
          <w:tcPr>
            <w:tcW w:w="4557" w:type="dxa"/>
            <w:gridSpan w:val="3"/>
            <w:tcBorders>
              <w:top w:val="single" w:sz="4" w:space="0" w:color="4F81BD"/>
              <w:bottom w:val="single" w:sz="4" w:space="0" w:color="4F81BD"/>
              <w:right w:val="nil"/>
            </w:tcBorders>
            <w:shd w:val="clear" w:color="auto" w:fill="auto"/>
          </w:tcPr>
          <w:p w14:paraId="149D8226" w14:textId="77777777" w:rsidR="00A77E3E" w:rsidRDefault="00A77E3E" w:rsidP="00AB61C9">
            <w:pPr>
              <w:pStyle w:val="blockfigureabcdtext"/>
              <w:jc w:val="center"/>
            </w:pPr>
            <w:r>
              <w:rPr>
                <w:rFonts w:ascii="Century Gothic" w:hAnsi="Century Gothic"/>
                <w:noProof/>
                <w:sz w:val="20"/>
                <w:szCs w:val="20"/>
              </w:rPr>
              <w:drawing>
                <wp:inline distT="0" distB="0" distL="0" distR="0" wp14:anchorId="5B9D4415" wp14:editId="3B49B112">
                  <wp:extent cx="2555240" cy="1183640"/>
                  <wp:effectExtent l="0" t="0" r="0" b="0"/>
                  <wp:docPr id="825" name="图片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55240" cy="1183640"/>
                          </a:xfrm>
                          <a:prstGeom prst="rect">
                            <a:avLst/>
                          </a:prstGeom>
                          <a:noFill/>
                          <a:ln>
                            <a:noFill/>
                          </a:ln>
                        </pic:spPr>
                      </pic:pic>
                    </a:graphicData>
                  </a:graphic>
                </wp:inline>
              </w:drawing>
            </w:r>
          </w:p>
        </w:tc>
        <w:tc>
          <w:tcPr>
            <w:tcW w:w="3915" w:type="dxa"/>
            <w:tcBorders>
              <w:top w:val="single" w:sz="4" w:space="0" w:color="4F81BD"/>
              <w:left w:val="nil"/>
              <w:bottom w:val="single" w:sz="4" w:space="0" w:color="4F81BD"/>
            </w:tcBorders>
            <w:shd w:val="clear" w:color="auto" w:fill="auto"/>
          </w:tcPr>
          <w:p w14:paraId="7996B6E0" w14:textId="77777777" w:rsidR="00A77E3E" w:rsidRDefault="00A77E3E" w:rsidP="00AB61C9">
            <w:pPr>
              <w:pStyle w:val="blockfigureabcdtext"/>
              <w:ind w:leftChars="-77" w:left="-162"/>
              <w:jc w:val="both"/>
            </w:pPr>
            <w:r>
              <w:rPr>
                <w:rFonts w:ascii="Century Gothic" w:hAnsi="Century Gothic"/>
                <w:noProof/>
                <w:sz w:val="20"/>
                <w:szCs w:val="20"/>
              </w:rPr>
              <w:drawing>
                <wp:inline distT="0" distB="0" distL="0" distR="0" wp14:anchorId="151AD868" wp14:editId="41ECD197">
                  <wp:extent cx="2250440" cy="1577975"/>
                  <wp:effectExtent l="0" t="0" r="0" b="3175"/>
                  <wp:docPr id="826" name="图片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50440" cy="1577975"/>
                          </a:xfrm>
                          <a:prstGeom prst="rect">
                            <a:avLst/>
                          </a:prstGeom>
                          <a:noFill/>
                          <a:ln>
                            <a:noFill/>
                          </a:ln>
                        </pic:spPr>
                      </pic:pic>
                    </a:graphicData>
                  </a:graphic>
                </wp:inline>
              </w:drawing>
            </w:r>
          </w:p>
        </w:tc>
      </w:tr>
      <w:tr w:rsidR="00A77E3E" w14:paraId="7AABF680" w14:textId="77777777" w:rsidTr="00951C20">
        <w:tblPrEx>
          <w:tblBorders>
            <w:top w:val="none" w:sz="0" w:space="0" w:color="auto"/>
            <w:bottom w:val="none" w:sz="0" w:space="0" w:color="auto"/>
            <w:insideH w:val="none" w:sz="0" w:space="0" w:color="auto"/>
            <w:insideV w:val="single" w:sz="4" w:space="0" w:color="auto"/>
          </w:tblBorders>
        </w:tblPrEx>
        <w:tc>
          <w:tcPr>
            <w:tcW w:w="4557" w:type="dxa"/>
            <w:gridSpan w:val="3"/>
            <w:tcBorders>
              <w:top w:val="single" w:sz="4" w:space="0" w:color="4F81BD"/>
              <w:bottom w:val="single" w:sz="4" w:space="0" w:color="4F81BD"/>
              <w:right w:val="nil"/>
            </w:tcBorders>
            <w:shd w:val="clear" w:color="auto" w:fill="auto"/>
          </w:tcPr>
          <w:p w14:paraId="676E9B48"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3915" w:type="dxa"/>
            <w:tcBorders>
              <w:top w:val="single" w:sz="4" w:space="0" w:color="4F81BD"/>
              <w:left w:val="nil"/>
              <w:bottom w:val="single" w:sz="4" w:space="0" w:color="4F81BD"/>
            </w:tcBorders>
            <w:shd w:val="clear" w:color="auto" w:fill="auto"/>
          </w:tcPr>
          <w:p w14:paraId="1948031C"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321C8895" w14:textId="77777777" w:rsidR="00A77E3E" w:rsidRDefault="00A77E3E" w:rsidP="00A77E3E">
      <w:pPr>
        <w:jc w:val="left"/>
        <w:rPr>
          <w:rFonts w:eastAsia="Calibri"/>
          <w:color w:val="404040"/>
          <w:sz w:val="16"/>
          <w:szCs w:val="20"/>
        </w:rPr>
      </w:pPr>
      <w:r>
        <w:rPr>
          <w:rFonts w:eastAsia="Calibri"/>
          <w:color w:val="404040"/>
          <w:sz w:val="16"/>
          <w:szCs w:val="20"/>
        </w:rP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825"/>
        <w:gridCol w:w="428"/>
        <w:gridCol w:w="143"/>
        <w:gridCol w:w="143"/>
        <w:gridCol w:w="3933"/>
      </w:tblGrid>
      <w:tr w:rsidR="00A77E3E" w14:paraId="0F4B2A38" w14:textId="77777777" w:rsidTr="00951C20">
        <w:tc>
          <w:tcPr>
            <w:tcW w:w="8472" w:type="dxa"/>
            <w:gridSpan w:val="5"/>
            <w:tcBorders>
              <w:bottom w:val="single" w:sz="4" w:space="0" w:color="4F81BD"/>
            </w:tcBorders>
            <w:shd w:val="clear" w:color="auto" w:fill="auto"/>
          </w:tcPr>
          <w:p w14:paraId="0BB08E2E"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POL ROU </w:t>
            </w:r>
            <w:r w:rsidRPr="001B0BF7">
              <w:rPr>
                <w:rFonts w:ascii="Century Gothic" w:hAnsi="Century Gothic"/>
                <w:b/>
                <w:bCs/>
                <w:sz w:val="15"/>
                <w:szCs w:val="20"/>
              </w:rPr>
              <w:t xml:space="preserve">RUS </w:t>
            </w:r>
            <w:r w:rsidRPr="001B0BF7">
              <w:rPr>
                <w:rFonts w:ascii="Century Gothic" w:hAnsi="Century Gothic"/>
                <w:bCs/>
                <w:color w:val="000000"/>
                <w:sz w:val="15"/>
                <w:szCs w:val="20"/>
              </w:rPr>
              <w:t>THA TUR UKR USA UZB VNM ZAF</w:t>
            </w:r>
          </w:p>
        </w:tc>
      </w:tr>
      <w:tr w:rsidR="00A77E3E" w14:paraId="017E07CC" w14:textId="77777777" w:rsidTr="00951C20">
        <w:tc>
          <w:tcPr>
            <w:tcW w:w="4539" w:type="dxa"/>
            <w:gridSpan w:val="4"/>
            <w:tcBorders>
              <w:top w:val="single" w:sz="4" w:space="0" w:color="4F81BD"/>
              <w:bottom w:val="single" w:sz="4" w:space="0" w:color="4F81BD"/>
              <w:right w:val="nil"/>
            </w:tcBorders>
            <w:shd w:val="clear" w:color="auto" w:fill="auto"/>
          </w:tcPr>
          <w:p w14:paraId="519F5FF6"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[RUS]</w:t>
            </w:r>
            <w:r w:rsidRPr="001B0BF7">
              <w:rPr>
                <w:rFonts w:ascii="Century Gothic" w:hAnsi="Century Gothic" w:hint="eastAsia"/>
                <w:bCs/>
                <w:color w:val="000000"/>
                <w:sz w:val="56"/>
                <w:szCs w:val="20"/>
              </w:rPr>
              <w:t xml:space="preserve"> </w:t>
            </w:r>
            <w:r w:rsidRPr="001B0BF7">
              <w:rPr>
                <w:rFonts w:ascii="Century Gothic" w:hAnsi="Century Gothic" w:hint="eastAsia"/>
                <w:bCs/>
                <w:color w:val="000000"/>
                <w:sz w:val="56"/>
                <w:szCs w:val="20"/>
              </w:rPr>
              <w:t>俄罗斯</w:t>
            </w:r>
          </w:p>
        </w:tc>
        <w:tc>
          <w:tcPr>
            <w:tcW w:w="3933" w:type="dxa"/>
            <w:tcBorders>
              <w:top w:val="single" w:sz="4" w:space="0" w:color="4F81BD"/>
              <w:left w:val="nil"/>
              <w:bottom w:val="single" w:sz="4" w:space="0" w:color="4F81BD"/>
            </w:tcBorders>
            <w:shd w:val="clear" w:color="auto" w:fill="auto"/>
          </w:tcPr>
          <w:p w14:paraId="6A31545B" w14:textId="77777777" w:rsidR="00A77E3E" w:rsidRPr="001B0BF7" w:rsidRDefault="00A77E3E" w:rsidP="00AB61C9">
            <w:pPr>
              <w:rPr>
                <w:rFonts w:ascii="Century Gothic" w:hAnsi="Century Gothic"/>
                <w:sz w:val="20"/>
                <w:szCs w:val="20"/>
              </w:rPr>
            </w:pPr>
          </w:p>
        </w:tc>
      </w:tr>
      <w:tr w:rsidR="00A77E3E" w14:paraId="0355CE37" w14:textId="77777777" w:rsidTr="00951C20">
        <w:trPr>
          <w:trHeight w:val="2762"/>
        </w:trPr>
        <w:tc>
          <w:tcPr>
            <w:tcW w:w="8472" w:type="dxa"/>
            <w:gridSpan w:val="5"/>
            <w:tcBorders>
              <w:top w:val="single" w:sz="4" w:space="0" w:color="4F81BD"/>
              <w:bottom w:val="single" w:sz="4" w:space="0" w:color="auto"/>
            </w:tcBorders>
            <w:shd w:val="clear" w:color="auto" w:fill="auto"/>
          </w:tcPr>
          <w:p w14:paraId="5AFDBD54" w14:textId="77777777" w:rsidR="00A77E3E" w:rsidRPr="001B0BF7" w:rsidRDefault="00A77E3E" w:rsidP="00AB61C9">
            <w:pPr>
              <w:pStyle w:val="Standardblocktext"/>
              <w:spacing w:after="156" w:line="360" w:lineRule="auto"/>
              <w:ind w:firstLineChars="200" w:firstLine="400"/>
              <w:rPr>
                <w:rFonts w:ascii="Century Gothic" w:eastAsia="宋体" w:hAnsi="Century Gothic"/>
                <w:sz w:val="20"/>
                <w:szCs w:val="20"/>
              </w:rPr>
            </w:pPr>
            <w:r w:rsidRPr="001B0BF7">
              <w:rPr>
                <w:rFonts w:ascii="Century Gothic" w:eastAsia="宋体" w:hAnsi="Century Gothic" w:hint="eastAsia"/>
                <w:sz w:val="20"/>
                <w:szCs w:val="20"/>
              </w:rPr>
              <w:t>2015</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1</w:t>
            </w:r>
            <w:r w:rsidRPr="001B0BF7">
              <w:rPr>
                <w:rFonts w:ascii="Century Gothic" w:eastAsia="宋体" w:hAnsi="Century Gothic" w:hint="eastAsia"/>
                <w:sz w:val="20"/>
                <w:szCs w:val="20"/>
              </w:rPr>
              <w:t>月至</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月，俄罗斯冬小麦处于越冬期，春小麦</w:t>
            </w:r>
            <w:r>
              <w:rPr>
                <w:rFonts w:ascii="Century Gothic" w:eastAsia="宋体" w:hAnsi="Century Gothic" w:hint="eastAsia"/>
                <w:sz w:val="20"/>
                <w:szCs w:val="20"/>
              </w:rPr>
              <w:t>处于</w:t>
            </w:r>
            <w:r w:rsidRPr="001B0BF7">
              <w:rPr>
                <w:rFonts w:ascii="Century Gothic" w:eastAsia="宋体" w:hAnsi="Century Gothic" w:hint="eastAsia"/>
                <w:sz w:val="20"/>
                <w:szCs w:val="20"/>
              </w:rPr>
              <w:t>播种</w:t>
            </w:r>
            <w:r>
              <w:rPr>
                <w:rFonts w:ascii="Century Gothic" w:eastAsia="宋体" w:hAnsi="Century Gothic" w:hint="eastAsia"/>
                <w:sz w:val="20"/>
                <w:szCs w:val="20"/>
              </w:rPr>
              <w:t>期</w:t>
            </w:r>
            <w:r w:rsidRPr="001B0BF7">
              <w:rPr>
                <w:rFonts w:ascii="Century Gothic" w:eastAsia="宋体" w:hAnsi="Century Gothic" w:hint="eastAsia"/>
                <w:sz w:val="20"/>
                <w:szCs w:val="20"/>
              </w:rPr>
              <w:t>。监测期内，俄罗斯耕地种植比例较过去</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w:t>
            </w:r>
            <w:r>
              <w:rPr>
                <w:rFonts w:ascii="Century Gothic" w:eastAsia="宋体" w:hAnsi="Century Gothic" w:hint="eastAsia"/>
                <w:sz w:val="20"/>
                <w:szCs w:val="20"/>
              </w:rPr>
              <w:t>平均水平偏低</w:t>
            </w:r>
            <w:r w:rsidRPr="001B0BF7">
              <w:rPr>
                <w:rFonts w:ascii="Century Gothic" w:eastAsia="宋体" w:hAnsi="Century Gothic" w:hint="eastAsia"/>
                <w:sz w:val="20"/>
                <w:szCs w:val="20"/>
              </w:rPr>
              <w:t>1%</w:t>
            </w:r>
            <w:r w:rsidRPr="001B0BF7">
              <w:rPr>
                <w:rFonts w:ascii="Century Gothic" w:eastAsia="宋体" w:hAnsi="Century Gothic" w:hint="eastAsia"/>
                <w:sz w:val="20"/>
                <w:szCs w:val="20"/>
              </w:rPr>
              <w:t>。</w:t>
            </w:r>
            <w:r>
              <w:rPr>
                <w:rFonts w:ascii="Century Gothic" w:eastAsia="宋体" w:hAnsi="Century Gothic" w:hint="eastAsia"/>
                <w:sz w:val="20"/>
                <w:szCs w:val="20"/>
              </w:rPr>
              <w:t>与</w:t>
            </w:r>
            <w:r w:rsidRPr="001B0BF7">
              <w:rPr>
                <w:rFonts w:ascii="Century Gothic" w:eastAsia="宋体" w:hAnsi="Century Gothic" w:hint="eastAsia"/>
                <w:sz w:val="20"/>
                <w:szCs w:val="20"/>
              </w:rPr>
              <w:t>过去</w:t>
            </w:r>
            <w:r w:rsidRPr="001B0BF7">
              <w:rPr>
                <w:rFonts w:ascii="Century Gothic" w:eastAsia="宋体" w:hAnsi="Century Gothic" w:hint="eastAsia"/>
                <w:sz w:val="20"/>
                <w:szCs w:val="20"/>
              </w:rPr>
              <w:t>14</w:t>
            </w:r>
            <w:r w:rsidRPr="001B0BF7">
              <w:rPr>
                <w:rFonts w:ascii="Century Gothic" w:eastAsia="宋体" w:hAnsi="Century Gothic" w:hint="eastAsia"/>
                <w:sz w:val="20"/>
                <w:szCs w:val="20"/>
              </w:rPr>
              <w:t>年</w:t>
            </w:r>
            <w:r>
              <w:rPr>
                <w:rFonts w:ascii="Century Gothic" w:eastAsia="宋体" w:hAnsi="Century Gothic" w:hint="eastAsia"/>
                <w:sz w:val="20"/>
                <w:szCs w:val="20"/>
              </w:rPr>
              <w:t>平均水平相比，</w:t>
            </w:r>
            <w:r w:rsidRPr="001B0BF7">
              <w:rPr>
                <w:rFonts w:ascii="Century Gothic" w:eastAsia="宋体" w:hAnsi="Century Gothic" w:hint="eastAsia"/>
                <w:sz w:val="20"/>
                <w:szCs w:val="20"/>
              </w:rPr>
              <w:t>降雨</w:t>
            </w:r>
            <w:r>
              <w:rPr>
                <w:rFonts w:ascii="Century Gothic" w:eastAsia="宋体" w:hAnsi="Century Gothic" w:hint="eastAsia"/>
                <w:sz w:val="20"/>
                <w:szCs w:val="20"/>
              </w:rPr>
              <w:t>偏多</w:t>
            </w:r>
            <w:r w:rsidRPr="001B0BF7">
              <w:rPr>
                <w:rFonts w:ascii="Century Gothic" w:eastAsia="宋体" w:hAnsi="Century Gothic" w:hint="eastAsia"/>
                <w:sz w:val="20"/>
                <w:szCs w:val="20"/>
              </w:rPr>
              <w:t>12%</w:t>
            </w:r>
            <w:r w:rsidRPr="001B0BF7">
              <w:rPr>
                <w:rFonts w:ascii="Century Gothic" w:eastAsia="宋体" w:hAnsi="Century Gothic" w:hint="eastAsia"/>
                <w:sz w:val="20"/>
                <w:szCs w:val="20"/>
              </w:rPr>
              <w:t>，温度</w:t>
            </w:r>
            <w:r>
              <w:rPr>
                <w:rFonts w:ascii="Century Gothic" w:eastAsia="宋体" w:hAnsi="Century Gothic" w:hint="eastAsia"/>
                <w:sz w:val="20"/>
                <w:szCs w:val="20"/>
              </w:rPr>
              <w:t>偏高</w:t>
            </w:r>
            <w:r w:rsidRPr="001B0BF7">
              <w:rPr>
                <w:rFonts w:ascii="Century Gothic" w:eastAsia="宋体" w:hAnsi="Century Gothic" w:hint="eastAsia"/>
                <w:sz w:val="20"/>
                <w:szCs w:val="20"/>
              </w:rPr>
              <w:t>1.6</w:t>
            </w:r>
            <w:r w:rsidRPr="001B0BF7">
              <w:rPr>
                <w:rFonts w:ascii="Century Gothic" w:eastAsia="宋体" w:hAnsi="Century Gothic" w:hint="eastAsia"/>
                <w:sz w:val="20"/>
                <w:szCs w:val="20"/>
              </w:rPr>
              <w:t>℃</w:t>
            </w:r>
            <w:r>
              <w:rPr>
                <w:rFonts w:ascii="Century Gothic" w:eastAsia="宋体" w:hAnsi="Century Gothic" w:hint="eastAsia"/>
                <w:sz w:val="20"/>
                <w:szCs w:val="20"/>
              </w:rPr>
              <w:t>，良好的土壤湿度与温和的气温使得</w:t>
            </w:r>
            <w:r w:rsidRPr="001B0BF7">
              <w:rPr>
                <w:rFonts w:ascii="Century Gothic" w:eastAsia="宋体" w:hAnsi="Century Gothic" w:hint="eastAsia"/>
                <w:sz w:val="20"/>
                <w:szCs w:val="20"/>
              </w:rPr>
              <w:t>潜在生物量较过去</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w:t>
            </w:r>
            <w:r>
              <w:rPr>
                <w:rFonts w:ascii="Century Gothic" w:eastAsia="宋体" w:hAnsi="Century Gothic" w:hint="eastAsia"/>
                <w:sz w:val="20"/>
                <w:szCs w:val="20"/>
              </w:rPr>
              <w:t>平均水平偏高</w:t>
            </w:r>
            <w:r w:rsidRPr="001B0BF7">
              <w:rPr>
                <w:rFonts w:ascii="Century Gothic" w:eastAsia="宋体" w:hAnsi="Century Gothic" w:hint="eastAsia"/>
                <w:sz w:val="20"/>
                <w:szCs w:val="20"/>
              </w:rPr>
              <w:t>15%</w:t>
            </w:r>
            <w:r w:rsidRPr="001B0BF7">
              <w:rPr>
                <w:rFonts w:ascii="Century Gothic" w:eastAsia="宋体" w:hAnsi="Century Gothic" w:hint="eastAsia"/>
                <w:sz w:val="20"/>
                <w:szCs w:val="20"/>
              </w:rPr>
              <w:t>。</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距平聚类分布图以及相应的类别曲线显示</w:t>
            </w:r>
            <w:r>
              <w:rPr>
                <w:rFonts w:ascii="Century Gothic" w:eastAsia="宋体" w:hAnsi="Century Gothic" w:hint="eastAsia"/>
                <w:sz w:val="20"/>
                <w:szCs w:val="20"/>
              </w:rPr>
              <w:t>，</w:t>
            </w:r>
            <w:r>
              <w:rPr>
                <w:rFonts w:ascii="Century Gothic" w:eastAsia="宋体" w:hAnsi="Century Gothic" w:hint="eastAsia"/>
                <w:sz w:val="20"/>
                <w:szCs w:val="20"/>
              </w:rPr>
              <w:t>2014</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12</w:t>
            </w:r>
            <w:r w:rsidRPr="001B0BF7">
              <w:rPr>
                <w:rFonts w:ascii="Century Gothic" w:eastAsia="宋体" w:hAnsi="Century Gothic" w:hint="eastAsia"/>
                <w:sz w:val="20"/>
                <w:szCs w:val="20"/>
              </w:rPr>
              <w:t>月至</w:t>
            </w:r>
            <w:r>
              <w:rPr>
                <w:rFonts w:ascii="Century Gothic" w:eastAsia="宋体" w:hAnsi="Century Gothic" w:hint="eastAsia"/>
                <w:sz w:val="20"/>
                <w:szCs w:val="20"/>
              </w:rPr>
              <w:t>2015</w:t>
            </w:r>
            <w:r w:rsidRPr="001B0BF7">
              <w:rPr>
                <w:rFonts w:ascii="Century Gothic" w:eastAsia="宋体" w:hAnsi="Century Gothic" w:hint="eastAsia"/>
                <w:sz w:val="20"/>
                <w:szCs w:val="20"/>
              </w:rPr>
              <w:t>年</w:t>
            </w:r>
            <w:r w:rsidRPr="001B0BF7">
              <w:rPr>
                <w:rFonts w:ascii="Century Gothic" w:eastAsia="宋体" w:hAnsi="Century Gothic" w:hint="eastAsia"/>
                <w:sz w:val="20"/>
                <w:szCs w:val="20"/>
              </w:rPr>
              <w:t>3</w:t>
            </w:r>
            <w:r w:rsidRPr="001B0BF7">
              <w:rPr>
                <w:rFonts w:ascii="Century Gothic" w:eastAsia="宋体" w:hAnsi="Century Gothic" w:hint="eastAsia"/>
                <w:sz w:val="20"/>
                <w:szCs w:val="20"/>
              </w:rPr>
              <w:t>月，俄罗斯</w:t>
            </w:r>
            <w:r>
              <w:rPr>
                <w:rFonts w:ascii="Century Gothic" w:eastAsia="宋体" w:hAnsi="Century Gothic" w:hint="eastAsia"/>
                <w:sz w:val="20"/>
                <w:szCs w:val="20"/>
              </w:rPr>
              <w:t>超过</w:t>
            </w:r>
            <w:r w:rsidRPr="001B0BF7">
              <w:rPr>
                <w:rFonts w:ascii="Century Gothic" w:eastAsia="宋体" w:hAnsi="Century Gothic" w:hint="eastAsia"/>
                <w:sz w:val="20"/>
                <w:szCs w:val="20"/>
              </w:rPr>
              <w:t>85%</w:t>
            </w:r>
            <w:r w:rsidRPr="001B0BF7">
              <w:rPr>
                <w:rFonts w:ascii="Century Gothic" w:eastAsia="宋体" w:hAnsi="Century Gothic" w:hint="eastAsia"/>
                <w:sz w:val="20"/>
                <w:szCs w:val="20"/>
              </w:rPr>
              <w:t>的地区</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显著低于平均</w:t>
            </w:r>
            <w:r>
              <w:rPr>
                <w:rFonts w:ascii="Century Gothic" w:eastAsia="宋体" w:hAnsi="Century Gothic" w:hint="eastAsia"/>
                <w:sz w:val="20"/>
                <w:szCs w:val="20"/>
              </w:rPr>
              <w:t>水平</w:t>
            </w:r>
            <w:r w:rsidRPr="001B0BF7">
              <w:rPr>
                <w:rFonts w:ascii="Century Gothic" w:eastAsia="宋体" w:hAnsi="Century Gothic" w:hint="eastAsia"/>
                <w:sz w:val="20"/>
                <w:szCs w:val="20"/>
              </w:rPr>
              <w:t>。</w:t>
            </w:r>
            <w:r>
              <w:rPr>
                <w:rFonts w:ascii="Century Gothic" w:eastAsia="宋体" w:hAnsi="Century Gothic" w:hint="eastAsia"/>
                <w:sz w:val="20"/>
                <w:szCs w:val="20"/>
              </w:rPr>
              <w:t>受</w:t>
            </w:r>
            <w:r>
              <w:rPr>
                <w:rFonts w:ascii="Century Gothic" w:eastAsia="宋体" w:hAnsi="Century Gothic" w:hint="eastAsia"/>
                <w:sz w:val="20"/>
                <w:szCs w:val="20"/>
              </w:rPr>
              <w:t>2014</w:t>
            </w:r>
            <w:r w:rsidRPr="001B0BF7">
              <w:rPr>
                <w:rFonts w:ascii="Century Gothic" w:eastAsia="宋体" w:hAnsi="Century Gothic" w:hint="eastAsia"/>
                <w:sz w:val="20"/>
                <w:szCs w:val="20"/>
              </w:rPr>
              <w:t>年秋</w:t>
            </w:r>
            <w:r>
              <w:rPr>
                <w:rFonts w:ascii="Century Gothic" w:eastAsia="宋体" w:hAnsi="Century Gothic" w:hint="eastAsia"/>
                <w:sz w:val="20"/>
                <w:szCs w:val="20"/>
              </w:rPr>
              <w:t>季</w:t>
            </w:r>
            <w:r w:rsidRPr="001B0BF7">
              <w:rPr>
                <w:rFonts w:ascii="Century Gothic" w:eastAsia="宋体" w:hAnsi="Century Gothic" w:hint="eastAsia"/>
                <w:sz w:val="20"/>
                <w:szCs w:val="20"/>
              </w:rPr>
              <w:t>至冬季早期的严重霜冻影响，俄罗斯南部，包括巴斯科尔托斯坦共和国、奥伦堡州、萨马拉州和萨拉托夫州</w:t>
            </w:r>
            <w:r>
              <w:rPr>
                <w:rFonts w:ascii="Century Gothic" w:eastAsia="宋体" w:hAnsi="Century Gothic" w:hint="eastAsia"/>
                <w:sz w:val="20"/>
                <w:szCs w:val="20"/>
              </w:rPr>
              <w:t>在内的地区</w:t>
            </w:r>
            <w:r w:rsidRPr="001B0BF7">
              <w:rPr>
                <w:rFonts w:ascii="Century Gothic" w:eastAsia="宋体" w:hAnsi="Century Gothic" w:hint="eastAsia"/>
                <w:sz w:val="20"/>
                <w:szCs w:val="20"/>
              </w:rPr>
              <w:t>作物长势</w:t>
            </w:r>
            <w:r>
              <w:rPr>
                <w:rFonts w:ascii="Century Gothic" w:eastAsia="宋体" w:hAnsi="Century Gothic" w:hint="eastAsia"/>
                <w:sz w:val="20"/>
                <w:szCs w:val="20"/>
              </w:rPr>
              <w:t>较差</w:t>
            </w:r>
            <w:r w:rsidRPr="001B0BF7">
              <w:rPr>
                <w:rFonts w:ascii="Century Gothic" w:eastAsia="宋体" w:hAnsi="Century Gothic" w:hint="eastAsia"/>
                <w:sz w:val="20"/>
                <w:szCs w:val="20"/>
              </w:rPr>
              <w:t>（</w:t>
            </w:r>
            <w:r w:rsidRPr="001B0BF7">
              <w:rPr>
                <w:rFonts w:ascii="Century Gothic" w:eastAsia="宋体" w:hAnsi="Century Gothic" w:hint="eastAsia"/>
                <w:sz w:val="20"/>
                <w:szCs w:val="20"/>
              </w:rPr>
              <w:t>VCIx&lt;0.5</w:t>
            </w:r>
            <w:r w:rsidRPr="001B0BF7">
              <w:rPr>
                <w:rFonts w:ascii="Century Gothic" w:eastAsia="宋体" w:hAnsi="Century Gothic" w:hint="eastAsia"/>
                <w:sz w:val="20"/>
                <w:szCs w:val="20"/>
              </w:rPr>
              <w:t>）</w:t>
            </w:r>
            <w:r>
              <w:rPr>
                <w:rFonts w:ascii="Century Gothic" w:eastAsia="宋体" w:hAnsi="Century Gothic" w:hint="eastAsia"/>
                <w:sz w:val="20"/>
                <w:szCs w:val="20"/>
              </w:rPr>
              <w:t>；</w:t>
            </w:r>
            <w:r w:rsidRPr="001B0BF7">
              <w:rPr>
                <w:rFonts w:ascii="Century Gothic" w:eastAsia="宋体" w:hAnsi="Century Gothic" w:hint="eastAsia"/>
                <w:sz w:val="20"/>
                <w:szCs w:val="20"/>
              </w:rPr>
              <w:t>受物候变化影响，至</w:t>
            </w:r>
            <w:r>
              <w:rPr>
                <w:rFonts w:ascii="Century Gothic" w:eastAsia="宋体" w:hAnsi="Century Gothic" w:hint="eastAsia"/>
                <w:sz w:val="20"/>
                <w:szCs w:val="20"/>
              </w:rPr>
              <w:t>2015</w:t>
            </w:r>
            <w:r>
              <w:rPr>
                <w:rFonts w:ascii="Century Gothic" w:eastAsia="宋体" w:hAnsi="Century Gothic" w:hint="eastAsia"/>
                <w:sz w:val="20"/>
                <w:szCs w:val="20"/>
              </w:rPr>
              <w:t>年</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月底，俄罗斯大部分地区</w:t>
            </w:r>
            <w:r w:rsidRPr="001B0BF7">
              <w:rPr>
                <w:rFonts w:ascii="Century Gothic" w:eastAsia="宋体" w:hAnsi="Century Gothic" w:hint="eastAsia"/>
                <w:sz w:val="20"/>
                <w:szCs w:val="20"/>
              </w:rPr>
              <w:t>NDVI</w:t>
            </w:r>
            <w:r w:rsidRPr="001B0BF7">
              <w:rPr>
                <w:rFonts w:ascii="Century Gothic" w:eastAsia="宋体" w:hAnsi="Century Gothic" w:hint="eastAsia"/>
                <w:sz w:val="20"/>
                <w:szCs w:val="20"/>
              </w:rPr>
              <w:t>也低于</w:t>
            </w:r>
            <w:r>
              <w:rPr>
                <w:rFonts w:ascii="Century Gothic" w:eastAsia="宋体" w:hAnsi="Century Gothic" w:hint="eastAsia"/>
                <w:sz w:val="20"/>
                <w:szCs w:val="20"/>
              </w:rPr>
              <w:t>平均水平</w:t>
            </w:r>
            <w:r w:rsidRPr="001B0BF7">
              <w:rPr>
                <w:rFonts w:ascii="Century Gothic" w:eastAsia="宋体" w:hAnsi="Century Gothic" w:hint="eastAsia"/>
                <w:sz w:val="20"/>
                <w:szCs w:val="20"/>
              </w:rPr>
              <w:t>。</w:t>
            </w:r>
            <w:r>
              <w:rPr>
                <w:rFonts w:ascii="Century Gothic" w:eastAsia="宋体" w:hAnsi="Century Gothic" w:hint="eastAsia"/>
                <w:sz w:val="20"/>
                <w:szCs w:val="20"/>
              </w:rPr>
              <w:t>因</w:t>
            </w:r>
            <w:r w:rsidRPr="001B0BF7">
              <w:rPr>
                <w:rFonts w:ascii="Century Gothic" w:eastAsia="宋体" w:hAnsi="Century Gothic" w:hint="eastAsia"/>
                <w:sz w:val="20"/>
                <w:szCs w:val="20"/>
              </w:rPr>
              <w:t>此，</w:t>
            </w:r>
            <w:r>
              <w:rPr>
                <w:rFonts w:ascii="Century Gothic" w:eastAsia="宋体" w:hAnsi="Century Gothic" w:hint="eastAsia"/>
                <w:color w:val="auto"/>
                <w:sz w:val="20"/>
                <w:szCs w:val="20"/>
              </w:rPr>
              <w:t>CropWatch</w:t>
            </w:r>
            <w:r w:rsidRPr="001B0BF7">
              <w:rPr>
                <w:rFonts w:ascii="Century Gothic" w:eastAsia="宋体" w:hAnsi="Century Gothic" w:hint="eastAsia"/>
                <w:sz w:val="20"/>
                <w:szCs w:val="20"/>
              </w:rPr>
              <w:t>预计俄罗斯本生长季的作物</w:t>
            </w:r>
            <w:r>
              <w:rPr>
                <w:rFonts w:ascii="Century Gothic" w:eastAsia="宋体" w:hAnsi="Century Gothic" w:hint="eastAsia"/>
                <w:sz w:val="20"/>
                <w:szCs w:val="20"/>
              </w:rPr>
              <w:t>单产低于平均水平</w:t>
            </w:r>
            <w:r w:rsidRPr="001B0BF7">
              <w:rPr>
                <w:rFonts w:ascii="Century Gothic" w:eastAsia="宋体" w:hAnsi="Century Gothic" w:hint="eastAsia"/>
                <w:sz w:val="20"/>
                <w:szCs w:val="20"/>
              </w:rPr>
              <w:t>。</w:t>
            </w:r>
          </w:p>
          <w:p w14:paraId="53551D67" w14:textId="77777777" w:rsidR="00A77E3E" w:rsidRDefault="00A77E3E" w:rsidP="00AB61C9">
            <w:pPr>
              <w:pStyle w:val="Standardblocktext"/>
              <w:spacing w:after="156"/>
            </w:pPr>
            <w:r w:rsidRPr="001B0BF7">
              <w:rPr>
                <w:rFonts w:ascii="Century Gothic" w:eastAsia="宋体" w:hAnsi="Century Gothic" w:hint="eastAsia"/>
                <w:b/>
                <w:sz w:val="18"/>
                <w:szCs w:val="20"/>
              </w:rPr>
              <w:t>图</w:t>
            </w:r>
            <w:r w:rsidRPr="001B0BF7">
              <w:rPr>
                <w:rFonts w:ascii="Century Gothic" w:hAnsi="Century Gothic"/>
                <w:b/>
                <w:sz w:val="18"/>
                <w:szCs w:val="20"/>
              </w:rPr>
              <w:t xml:space="preserve"> 3.27. </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月俄罗斯作物长势</w:t>
            </w:r>
          </w:p>
        </w:tc>
      </w:tr>
      <w:tr w:rsidR="00A77E3E" w14:paraId="256AFBF1" w14:textId="77777777" w:rsidTr="00951C20">
        <w:tc>
          <w:tcPr>
            <w:tcW w:w="3825" w:type="dxa"/>
            <w:tcBorders>
              <w:top w:val="single" w:sz="4" w:space="0" w:color="4F81BD"/>
              <w:bottom w:val="single" w:sz="4" w:space="0" w:color="4F81BD"/>
              <w:right w:val="nil"/>
            </w:tcBorders>
            <w:shd w:val="clear" w:color="auto" w:fill="auto"/>
            <w:vAlign w:val="center"/>
          </w:tcPr>
          <w:p w14:paraId="0DD4C6A3"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35317675" wp14:editId="459A2FDC">
                  <wp:extent cx="2286000" cy="1972310"/>
                  <wp:effectExtent l="0" t="0" r="0" b="8890"/>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286000" cy="1972310"/>
                          </a:xfrm>
                          <a:prstGeom prst="rect">
                            <a:avLst/>
                          </a:prstGeom>
                          <a:noFill/>
                          <a:ln>
                            <a:noFill/>
                          </a:ln>
                        </pic:spPr>
                      </pic:pic>
                    </a:graphicData>
                  </a:graphic>
                </wp:inline>
              </w:drawing>
            </w:r>
          </w:p>
        </w:tc>
        <w:tc>
          <w:tcPr>
            <w:tcW w:w="4647" w:type="dxa"/>
            <w:gridSpan w:val="4"/>
            <w:tcBorders>
              <w:top w:val="single" w:sz="4" w:space="0" w:color="4F81BD"/>
              <w:left w:val="nil"/>
              <w:bottom w:val="single" w:sz="4" w:space="0" w:color="4F81BD"/>
            </w:tcBorders>
            <w:shd w:val="clear" w:color="auto" w:fill="auto"/>
            <w:vAlign w:val="center"/>
          </w:tcPr>
          <w:p w14:paraId="36D50699"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472ADE18" wp14:editId="52970A05">
                  <wp:extent cx="2331085" cy="726440"/>
                  <wp:effectExtent l="0" t="0" r="0" b="0"/>
                  <wp:docPr id="828" name="图片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331085" cy="726440"/>
                          </a:xfrm>
                          <a:prstGeom prst="rect">
                            <a:avLst/>
                          </a:prstGeom>
                          <a:noFill/>
                          <a:ln>
                            <a:noFill/>
                          </a:ln>
                        </pic:spPr>
                      </pic:pic>
                    </a:graphicData>
                  </a:graphic>
                </wp:inline>
              </w:drawing>
            </w:r>
          </w:p>
        </w:tc>
      </w:tr>
      <w:tr w:rsidR="00A77E3E" w14:paraId="17F3A85A" w14:textId="77777777" w:rsidTr="00951C20">
        <w:tc>
          <w:tcPr>
            <w:tcW w:w="4253" w:type="dxa"/>
            <w:gridSpan w:val="2"/>
            <w:tcBorders>
              <w:top w:val="single" w:sz="4" w:space="0" w:color="4F81BD"/>
              <w:bottom w:val="single" w:sz="4" w:space="0" w:color="4F81BD"/>
              <w:right w:val="nil"/>
            </w:tcBorders>
            <w:shd w:val="clear" w:color="auto" w:fill="auto"/>
          </w:tcPr>
          <w:p w14:paraId="145016A8"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219" w:type="dxa"/>
            <w:gridSpan w:val="3"/>
            <w:tcBorders>
              <w:top w:val="single" w:sz="4" w:space="0" w:color="4F81BD"/>
              <w:left w:val="nil"/>
              <w:bottom w:val="single" w:sz="4" w:space="0" w:color="4F81BD"/>
            </w:tcBorders>
            <w:shd w:val="clear" w:color="auto" w:fill="auto"/>
          </w:tcPr>
          <w:p w14:paraId="5F81F728"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r>
      <w:tr w:rsidR="00A77E3E" w14:paraId="1FD60D4F" w14:textId="77777777" w:rsidTr="00951C20">
        <w:tc>
          <w:tcPr>
            <w:tcW w:w="4539" w:type="dxa"/>
            <w:gridSpan w:val="4"/>
            <w:tcBorders>
              <w:top w:val="single" w:sz="4" w:space="0" w:color="4F81BD"/>
              <w:bottom w:val="single" w:sz="4" w:space="0" w:color="4F81BD"/>
              <w:right w:val="nil"/>
            </w:tcBorders>
            <w:shd w:val="clear" w:color="auto" w:fill="auto"/>
            <w:vAlign w:val="center"/>
          </w:tcPr>
          <w:p w14:paraId="798E50F8" w14:textId="77777777" w:rsidR="00A77E3E" w:rsidRDefault="00A77E3E" w:rsidP="00AB61C9">
            <w:pPr>
              <w:pStyle w:val="blockfigureabcdtext"/>
              <w:jc w:val="both"/>
            </w:pPr>
            <w:r>
              <w:rPr>
                <w:rFonts w:ascii="Century Gothic" w:hAnsi="Century Gothic"/>
                <w:noProof/>
                <w:sz w:val="20"/>
                <w:szCs w:val="20"/>
              </w:rPr>
              <w:drawing>
                <wp:inline distT="0" distB="0" distL="0" distR="0" wp14:anchorId="076850B7" wp14:editId="47ED295D">
                  <wp:extent cx="2375535" cy="744220"/>
                  <wp:effectExtent l="0" t="0" r="5715" b="0"/>
                  <wp:docPr id="829" name="图片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375535" cy="744220"/>
                          </a:xfrm>
                          <a:prstGeom prst="rect">
                            <a:avLst/>
                          </a:prstGeom>
                          <a:noFill/>
                          <a:ln>
                            <a:noFill/>
                          </a:ln>
                        </pic:spPr>
                      </pic:pic>
                    </a:graphicData>
                  </a:graphic>
                </wp:inline>
              </w:drawing>
            </w:r>
          </w:p>
        </w:tc>
        <w:tc>
          <w:tcPr>
            <w:tcW w:w="3933" w:type="dxa"/>
            <w:tcBorders>
              <w:top w:val="single" w:sz="4" w:space="0" w:color="4F81BD"/>
              <w:left w:val="nil"/>
              <w:bottom w:val="single" w:sz="4" w:space="0" w:color="4F81BD"/>
            </w:tcBorders>
            <w:shd w:val="clear" w:color="auto" w:fill="auto"/>
            <w:vAlign w:val="center"/>
          </w:tcPr>
          <w:p w14:paraId="63C536D9" w14:textId="77777777" w:rsidR="00A77E3E" w:rsidRDefault="00A77E3E" w:rsidP="00AB61C9">
            <w:pPr>
              <w:pStyle w:val="blockfigureabcdtext"/>
              <w:ind w:leftChars="-271" w:left="-569"/>
              <w:jc w:val="both"/>
            </w:pPr>
            <w:r>
              <w:rPr>
                <w:rFonts w:ascii="Century Gothic" w:hAnsi="Century Gothic"/>
                <w:noProof/>
                <w:sz w:val="20"/>
                <w:szCs w:val="20"/>
              </w:rPr>
              <w:drawing>
                <wp:inline distT="0" distB="0" distL="0" distR="0" wp14:anchorId="7058A70E" wp14:editId="140DAEDD">
                  <wp:extent cx="2384425" cy="1685290"/>
                  <wp:effectExtent l="0" t="0" r="0" b="0"/>
                  <wp:docPr id="830" name="图片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384425" cy="1685290"/>
                          </a:xfrm>
                          <a:prstGeom prst="rect">
                            <a:avLst/>
                          </a:prstGeom>
                          <a:noFill/>
                          <a:ln>
                            <a:noFill/>
                          </a:ln>
                        </pic:spPr>
                      </pic:pic>
                    </a:graphicData>
                  </a:graphic>
                </wp:inline>
              </w:drawing>
            </w:r>
          </w:p>
        </w:tc>
      </w:tr>
      <w:tr w:rsidR="00A77E3E" w14:paraId="50B3180C" w14:textId="77777777" w:rsidTr="00951C20">
        <w:tc>
          <w:tcPr>
            <w:tcW w:w="4396" w:type="dxa"/>
            <w:gridSpan w:val="3"/>
            <w:tcBorders>
              <w:top w:val="single" w:sz="4" w:space="0" w:color="4F81BD"/>
              <w:bottom w:val="single" w:sz="4" w:space="0" w:color="4F81BD"/>
              <w:right w:val="nil"/>
            </w:tcBorders>
            <w:shd w:val="clear" w:color="auto" w:fill="auto"/>
          </w:tcPr>
          <w:p w14:paraId="71C94771"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r w:rsidRPr="001B0BF7">
              <w:rPr>
                <w:rFonts w:ascii="Century Gothic" w:hAnsi="Century Gothic" w:hint="eastAsia"/>
                <w:sz w:val="20"/>
                <w:szCs w:val="20"/>
              </w:rPr>
              <w:t xml:space="preserve">    </w:t>
            </w:r>
          </w:p>
        </w:tc>
        <w:tc>
          <w:tcPr>
            <w:tcW w:w="4076" w:type="dxa"/>
            <w:gridSpan w:val="2"/>
            <w:tcBorders>
              <w:top w:val="single" w:sz="4" w:space="0" w:color="4F81BD"/>
              <w:left w:val="nil"/>
              <w:bottom w:val="single" w:sz="4" w:space="0" w:color="4F81BD"/>
            </w:tcBorders>
            <w:shd w:val="clear" w:color="auto" w:fill="auto"/>
          </w:tcPr>
          <w:p w14:paraId="51C6BFA6"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01AE6EE9" w14:textId="77777777" w:rsidR="00A77E3E" w:rsidRDefault="00A77E3E" w:rsidP="00A77E3E">
      <w:pPr>
        <w:jc w:val="left"/>
        <w:rPr>
          <w:rFonts w:eastAsia="Calibri"/>
          <w:color w:val="404040"/>
          <w:sz w:val="16"/>
          <w:szCs w:val="20"/>
        </w:rPr>
      </w:pPr>
    </w:p>
    <w:p w14:paraId="1BE19F5D" w14:textId="77777777" w:rsidR="00A77E3E" w:rsidRDefault="00A77E3E" w:rsidP="00A77E3E">
      <w:pPr>
        <w:jc w:val="left"/>
        <w:rPr>
          <w:rFonts w:eastAsia="Calibri"/>
          <w:color w:val="404040"/>
          <w:sz w:val="16"/>
          <w:szCs w:val="20"/>
        </w:rPr>
      </w:pPr>
      <w:r>
        <w:br w:type="page"/>
      </w:r>
    </w:p>
    <w:tbl>
      <w:tblPr>
        <w:tblW w:w="8472" w:type="dxa"/>
        <w:tblBorders>
          <w:top w:val="single" w:sz="4" w:space="0" w:color="92D050"/>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236"/>
        <w:gridCol w:w="200"/>
        <w:gridCol w:w="5036"/>
      </w:tblGrid>
      <w:tr w:rsidR="00A77E3E" w14:paraId="7FAFDED0" w14:textId="77777777" w:rsidTr="00951C20">
        <w:tc>
          <w:tcPr>
            <w:tcW w:w="8472" w:type="dxa"/>
            <w:gridSpan w:val="3"/>
            <w:tcBorders>
              <w:bottom w:val="single" w:sz="4" w:space="0" w:color="4F81BD"/>
            </w:tcBorders>
            <w:shd w:val="clear" w:color="auto" w:fill="auto"/>
          </w:tcPr>
          <w:p w14:paraId="39AB678A"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POL ROU RUS </w:t>
            </w:r>
            <w:r w:rsidRPr="001B0BF7">
              <w:rPr>
                <w:rFonts w:ascii="Century Gothic" w:hAnsi="Century Gothic"/>
                <w:b/>
                <w:bCs/>
                <w:sz w:val="15"/>
                <w:szCs w:val="20"/>
              </w:rPr>
              <w:t xml:space="preserve">THA </w:t>
            </w:r>
            <w:r w:rsidRPr="001B0BF7">
              <w:rPr>
                <w:rFonts w:ascii="Century Gothic" w:hAnsi="Century Gothic"/>
                <w:bCs/>
                <w:color w:val="000000"/>
                <w:sz w:val="15"/>
                <w:szCs w:val="20"/>
              </w:rPr>
              <w:t>TUR UKR USA UZB VNM ZAF</w:t>
            </w:r>
          </w:p>
        </w:tc>
      </w:tr>
      <w:tr w:rsidR="00A77E3E" w14:paraId="427D1BCA" w14:textId="77777777" w:rsidTr="00951C20">
        <w:tc>
          <w:tcPr>
            <w:tcW w:w="3236" w:type="dxa"/>
            <w:tcBorders>
              <w:top w:val="single" w:sz="4" w:space="0" w:color="4F81BD"/>
              <w:bottom w:val="single" w:sz="4" w:space="0" w:color="4F81BD"/>
              <w:right w:val="nil"/>
            </w:tcBorders>
            <w:shd w:val="clear" w:color="auto" w:fill="auto"/>
          </w:tcPr>
          <w:p w14:paraId="1903CEEC"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[THA] </w:t>
            </w:r>
            <w:r w:rsidRPr="001B0BF7">
              <w:rPr>
                <w:rFonts w:ascii="Century Gothic" w:hAnsi="Century Gothic" w:hint="eastAsia"/>
                <w:bCs/>
                <w:color w:val="000000"/>
                <w:sz w:val="56"/>
                <w:szCs w:val="20"/>
              </w:rPr>
              <w:t>泰国</w:t>
            </w:r>
          </w:p>
        </w:tc>
        <w:tc>
          <w:tcPr>
            <w:tcW w:w="5236" w:type="dxa"/>
            <w:gridSpan w:val="2"/>
            <w:tcBorders>
              <w:top w:val="single" w:sz="4" w:space="0" w:color="4F81BD"/>
              <w:left w:val="nil"/>
              <w:bottom w:val="single" w:sz="4" w:space="0" w:color="4F81BD"/>
            </w:tcBorders>
            <w:shd w:val="clear" w:color="auto" w:fill="auto"/>
          </w:tcPr>
          <w:p w14:paraId="4225E2DD" w14:textId="77777777" w:rsidR="00A77E3E" w:rsidRPr="001B0BF7" w:rsidRDefault="00A77E3E" w:rsidP="00AB61C9">
            <w:pPr>
              <w:rPr>
                <w:rFonts w:ascii="Century Gothic" w:hAnsi="Century Gothic"/>
                <w:sz w:val="20"/>
                <w:szCs w:val="20"/>
              </w:rPr>
            </w:pPr>
          </w:p>
        </w:tc>
      </w:tr>
      <w:tr w:rsidR="00A77E3E" w14:paraId="65C7816C" w14:textId="77777777" w:rsidTr="00951C20">
        <w:tc>
          <w:tcPr>
            <w:tcW w:w="8472" w:type="dxa"/>
            <w:gridSpan w:val="3"/>
            <w:tcBorders>
              <w:top w:val="single" w:sz="4" w:space="0" w:color="4F81BD"/>
              <w:bottom w:val="single" w:sz="4" w:space="0" w:color="auto"/>
            </w:tcBorders>
            <w:shd w:val="clear" w:color="auto" w:fill="auto"/>
          </w:tcPr>
          <w:p w14:paraId="549FF69D" w14:textId="77777777" w:rsidR="00A77E3E" w:rsidRDefault="00A77E3E" w:rsidP="00AB61C9">
            <w:pPr>
              <w:tabs>
                <w:tab w:val="left" w:pos="3544"/>
              </w:tabs>
              <w:spacing w:line="360" w:lineRule="auto"/>
              <w:ind w:firstLineChars="200" w:firstLine="400"/>
            </w:pPr>
            <w:r w:rsidRPr="001B0BF7">
              <w:rPr>
                <w:rFonts w:ascii="Century Gothic" w:hAnsi="Century Gothic" w:hint="eastAsia"/>
                <w:sz w:val="20"/>
                <w:szCs w:val="20"/>
              </w:rPr>
              <w:t>2015</w:t>
            </w:r>
            <w:r w:rsidRPr="001B0BF7">
              <w:rPr>
                <w:rFonts w:ascii="Century Gothic" w:hAnsi="Century Gothic" w:hint="eastAsia"/>
                <w:sz w:val="20"/>
                <w:szCs w:val="20"/>
              </w:rPr>
              <w:t>年</w:t>
            </w:r>
            <w:r w:rsidRPr="001B0BF7">
              <w:rPr>
                <w:rFonts w:ascii="Century Gothic" w:hAnsi="Century Gothic" w:hint="eastAsia"/>
                <w:sz w:val="20"/>
                <w:szCs w:val="20"/>
              </w:rPr>
              <w:t>1</w:t>
            </w:r>
            <w:r w:rsidRPr="001B0BF7">
              <w:rPr>
                <w:rFonts w:ascii="Century Gothic" w:hAnsi="Century Gothic" w:hint="eastAsia"/>
                <w:sz w:val="20"/>
                <w:szCs w:val="20"/>
              </w:rPr>
              <w:t>月至</w:t>
            </w:r>
            <w:r w:rsidRPr="001B0BF7">
              <w:rPr>
                <w:rFonts w:ascii="Century Gothic" w:hAnsi="Century Gothic" w:hint="eastAsia"/>
                <w:sz w:val="20"/>
                <w:szCs w:val="20"/>
              </w:rPr>
              <w:t>4</w:t>
            </w:r>
            <w:r w:rsidRPr="001B0BF7">
              <w:rPr>
                <w:rFonts w:ascii="Century Gothic" w:hAnsi="Century Gothic" w:hint="eastAsia"/>
                <w:sz w:val="20"/>
                <w:szCs w:val="20"/>
              </w:rPr>
              <w:t>月泰国作物长势总体上低于同期平均水平。监测期内，</w:t>
            </w:r>
            <w:proofErr w:type="gramStart"/>
            <w:r>
              <w:rPr>
                <w:rFonts w:ascii="Century Gothic" w:hAnsi="Century Gothic" w:hint="eastAsia"/>
                <w:sz w:val="20"/>
                <w:szCs w:val="20"/>
              </w:rPr>
              <w:t>主季</w:t>
            </w:r>
            <w:r w:rsidRPr="001B0BF7">
              <w:rPr>
                <w:rFonts w:ascii="Century Gothic" w:hAnsi="Century Gothic" w:hint="eastAsia"/>
                <w:sz w:val="20"/>
                <w:szCs w:val="20"/>
              </w:rPr>
              <w:t>水稻</w:t>
            </w:r>
            <w:proofErr w:type="gramEnd"/>
            <w:r>
              <w:rPr>
                <w:rFonts w:ascii="Century Gothic" w:hAnsi="Century Gothic" w:hint="eastAsia"/>
                <w:sz w:val="20"/>
                <w:szCs w:val="20"/>
              </w:rPr>
              <w:t>于</w:t>
            </w:r>
            <w:r>
              <w:rPr>
                <w:rFonts w:ascii="Century Gothic" w:hAnsi="Century Gothic" w:hint="eastAsia"/>
                <w:sz w:val="20"/>
                <w:szCs w:val="20"/>
              </w:rPr>
              <w:t>1</w:t>
            </w:r>
            <w:r>
              <w:rPr>
                <w:rFonts w:ascii="Century Gothic" w:hAnsi="Century Gothic" w:hint="eastAsia"/>
                <w:sz w:val="20"/>
                <w:szCs w:val="20"/>
              </w:rPr>
              <w:t>月份</w:t>
            </w:r>
            <w:r w:rsidRPr="001B0BF7">
              <w:rPr>
                <w:rFonts w:ascii="Century Gothic" w:hAnsi="Century Gothic" w:hint="eastAsia"/>
                <w:sz w:val="20"/>
                <w:szCs w:val="20"/>
              </w:rPr>
              <w:t>完成收获，</w:t>
            </w:r>
            <w:r>
              <w:rPr>
                <w:rFonts w:ascii="Century Gothic" w:hAnsi="Century Gothic" w:hint="eastAsia"/>
                <w:sz w:val="20"/>
                <w:szCs w:val="20"/>
              </w:rPr>
              <w:t>进入</w:t>
            </w:r>
            <w:r w:rsidRPr="001B0BF7">
              <w:rPr>
                <w:rFonts w:ascii="Century Gothic" w:hAnsi="Century Gothic" w:hint="eastAsia"/>
                <w:sz w:val="20"/>
                <w:szCs w:val="20"/>
              </w:rPr>
              <w:t>4</w:t>
            </w:r>
            <w:r w:rsidRPr="001B0BF7">
              <w:rPr>
                <w:rFonts w:ascii="Century Gothic" w:hAnsi="Century Gothic" w:hint="eastAsia"/>
                <w:sz w:val="20"/>
                <w:szCs w:val="20"/>
              </w:rPr>
              <w:t>月</w:t>
            </w:r>
            <w:r>
              <w:rPr>
                <w:rFonts w:ascii="Century Gothic" w:hAnsi="Century Gothic" w:hint="eastAsia"/>
                <w:sz w:val="20"/>
                <w:szCs w:val="20"/>
              </w:rPr>
              <w:t>晚</w:t>
            </w:r>
            <w:r w:rsidRPr="001B0BF7">
              <w:rPr>
                <w:rFonts w:ascii="Century Gothic" w:hAnsi="Century Gothic" w:hint="eastAsia"/>
                <w:sz w:val="20"/>
                <w:szCs w:val="20"/>
              </w:rPr>
              <w:t>稻陆续成熟并</w:t>
            </w:r>
            <w:r>
              <w:rPr>
                <w:rFonts w:ascii="Century Gothic" w:hAnsi="Century Gothic" w:hint="eastAsia"/>
                <w:sz w:val="20"/>
                <w:szCs w:val="20"/>
              </w:rPr>
              <w:t>进入</w:t>
            </w:r>
            <w:r w:rsidRPr="001B0BF7">
              <w:rPr>
                <w:rFonts w:ascii="Century Gothic" w:hAnsi="Century Gothic" w:hint="eastAsia"/>
                <w:sz w:val="20"/>
                <w:szCs w:val="20"/>
              </w:rPr>
              <w:t>收获</w:t>
            </w:r>
            <w:r>
              <w:rPr>
                <w:rFonts w:ascii="Century Gothic" w:hAnsi="Century Gothic" w:hint="eastAsia"/>
                <w:sz w:val="20"/>
                <w:szCs w:val="20"/>
              </w:rPr>
              <w:t>期</w:t>
            </w:r>
            <w:r w:rsidRPr="001B0BF7">
              <w:rPr>
                <w:rFonts w:ascii="Century Gothic" w:hAnsi="Century Gothic" w:hint="eastAsia"/>
                <w:sz w:val="20"/>
                <w:szCs w:val="20"/>
              </w:rPr>
              <w:t>。</w:t>
            </w:r>
            <w:r>
              <w:rPr>
                <w:rFonts w:ascii="Century Gothic" w:hAnsi="Century Gothic" w:hint="eastAsia"/>
                <w:sz w:val="20"/>
                <w:szCs w:val="20"/>
              </w:rPr>
              <w:t>就全国而言，与近</w:t>
            </w:r>
            <w:r>
              <w:rPr>
                <w:rFonts w:ascii="Century Gothic" w:hAnsi="Century Gothic" w:hint="eastAsia"/>
                <w:sz w:val="20"/>
                <w:szCs w:val="20"/>
              </w:rPr>
              <w:t>14</w:t>
            </w:r>
            <w:r>
              <w:rPr>
                <w:rFonts w:ascii="Century Gothic" w:hAnsi="Century Gothic" w:hint="eastAsia"/>
                <w:sz w:val="20"/>
                <w:szCs w:val="20"/>
              </w:rPr>
              <w:t>年平均水平相比，</w:t>
            </w:r>
            <w:r w:rsidRPr="001B0BF7">
              <w:rPr>
                <w:rFonts w:ascii="Century Gothic" w:hAnsi="Century Gothic" w:hint="eastAsia"/>
                <w:sz w:val="20"/>
                <w:szCs w:val="20"/>
              </w:rPr>
              <w:t>降水量明显</w:t>
            </w:r>
            <w:r w:rsidRPr="001B0BF7">
              <w:rPr>
                <w:rFonts w:ascii="宋体" w:hAnsi="宋体" w:cs="宋体" w:hint="eastAsia"/>
                <w:sz w:val="20"/>
                <w:szCs w:val="20"/>
              </w:rPr>
              <w:t>低于平均水平</w:t>
            </w:r>
            <w:r w:rsidRPr="001B0BF7">
              <w:rPr>
                <w:rFonts w:ascii="Century Gothic" w:hAnsi="Century Gothic" w:hint="eastAsia"/>
                <w:sz w:val="20"/>
                <w:szCs w:val="20"/>
              </w:rPr>
              <w:t>，而</w:t>
            </w:r>
            <w:r>
              <w:rPr>
                <w:rFonts w:ascii="Century Gothic" w:hAnsi="Century Gothic" w:hint="eastAsia"/>
                <w:sz w:val="20"/>
                <w:szCs w:val="20"/>
              </w:rPr>
              <w:t>气</w:t>
            </w:r>
            <w:r w:rsidRPr="001B0BF7">
              <w:rPr>
                <w:rFonts w:ascii="Century Gothic" w:hAnsi="Century Gothic" w:hint="eastAsia"/>
                <w:sz w:val="20"/>
                <w:szCs w:val="20"/>
              </w:rPr>
              <w:t>温和</w:t>
            </w:r>
            <w:r w:rsidRPr="001B0BF7">
              <w:rPr>
                <w:rFonts w:ascii="宋体" w:hAnsi="宋体" w:cs="宋体" w:hint="eastAsia"/>
                <w:sz w:val="20"/>
                <w:szCs w:val="20"/>
              </w:rPr>
              <w:t>光合有效辐射</w:t>
            </w:r>
            <w:r w:rsidRPr="001B0BF7">
              <w:rPr>
                <w:rFonts w:ascii="Century Gothic" w:hAnsi="Century Gothic" w:hint="eastAsia"/>
                <w:sz w:val="20"/>
                <w:szCs w:val="20"/>
              </w:rPr>
              <w:t>高于平均水平</w:t>
            </w:r>
            <w:r>
              <w:rPr>
                <w:rFonts w:ascii="Century Gothic" w:hAnsi="Century Gothic" w:hint="eastAsia"/>
                <w:sz w:val="20"/>
                <w:szCs w:val="20"/>
              </w:rPr>
              <w:t>。</w:t>
            </w:r>
            <w:r w:rsidRPr="001B0BF7">
              <w:rPr>
                <w:rFonts w:ascii="Times New Roman" w:hAnsi="Times New Roman"/>
                <w:szCs w:val="21"/>
              </w:rPr>
              <w:t>CropWatch</w:t>
            </w:r>
            <w:r w:rsidRPr="001B0BF7">
              <w:rPr>
                <w:rFonts w:ascii="Times New Roman" w:hAnsi="Times New Roman" w:hint="eastAsia"/>
                <w:szCs w:val="21"/>
              </w:rPr>
              <w:t>农业</w:t>
            </w:r>
            <w:r>
              <w:rPr>
                <w:rFonts w:ascii="Times New Roman" w:hAnsi="Times New Roman" w:hint="eastAsia"/>
                <w:szCs w:val="21"/>
              </w:rPr>
              <w:t>气象指标</w:t>
            </w:r>
            <w:r w:rsidRPr="001B0BF7">
              <w:rPr>
                <w:rFonts w:ascii="Times New Roman" w:hAnsi="Times New Roman" w:hint="eastAsia"/>
                <w:szCs w:val="21"/>
              </w:rPr>
              <w:t>与</w:t>
            </w:r>
            <w:r>
              <w:rPr>
                <w:rFonts w:ascii="Times New Roman" w:hAnsi="Times New Roman" w:hint="eastAsia"/>
                <w:szCs w:val="21"/>
              </w:rPr>
              <w:t>农情指标</w:t>
            </w:r>
            <w:r w:rsidRPr="001B0BF7">
              <w:rPr>
                <w:rFonts w:ascii="Century Gothic" w:hAnsi="Century Gothic" w:hint="eastAsia"/>
                <w:sz w:val="20"/>
                <w:szCs w:val="20"/>
              </w:rPr>
              <w:t>监测结果</w:t>
            </w:r>
            <w:r w:rsidRPr="001B0BF7">
              <w:rPr>
                <w:rFonts w:ascii="宋体" w:hAnsi="宋体" w:cs="宋体" w:hint="eastAsia"/>
                <w:sz w:val="20"/>
                <w:szCs w:val="20"/>
              </w:rPr>
              <w:t>表明，该季节农业气象条件不利于水稻的生长</w:t>
            </w:r>
            <w:r>
              <w:rPr>
                <w:rFonts w:ascii="宋体" w:hAnsi="宋体" w:cs="宋体" w:hint="eastAsia"/>
                <w:sz w:val="20"/>
                <w:szCs w:val="20"/>
              </w:rPr>
              <w:t>，偏低的</w:t>
            </w:r>
            <w:r>
              <w:rPr>
                <w:rFonts w:ascii="Century Gothic" w:hAnsi="Century Gothic" w:hint="eastAsia"/>
                <w:sz w:val="20"/>
                <w:szCs w:val="20"/>
              </w:rPr>
              <w:t>潜在</w:t>
            </w:r>
            <w:r w:rsidRPr="001B0BF7">
              <w:rPr>
                <w:rFonts w:ascii="宋体" w:hAnsi="宋体" w:cs="宋体" w:hint="eastAsia"/>
                <w:sz w:val="20"/>
                <w:szCs w:val="20"/>
              </w:rPr>
              <w:t>生物量</w:t>
            </w:r>
            <w:r>
              <w:rPr>
                <w:rFonts w:ascii="宋体" w:hAnsi="宋体" w:cs="宋体" w:hint="eastAsia"/>
                <w:sz w:val="20"/>
                <w:szCs w:val="20"/>
              </w:rPr>
              <w:t>同样证实了这一点</w:t>
            </w:r>
            <w:r w:rsidRPr="001B0BF7">
              <w:rPr>
                <w:rFonts w:ascii="宋体" w:hAnsi="宋体" w:cs="宋体" w:hint="eastAsia"/>
                <w:sz w:val="20"/>
                <w:szCs w:val="20"/>
              </w:rPr>
              <w:t>。最佳植被状态指数空间分布图表明在中部和东北部大部分区域作物长势较差</w:t>
            </w:r>
            <w:r>
              <w:rPr>
                <w:rFonts w:ascii="宋体" w:hAnsi="宋体" w:cs="宋体" w:hint="eastAsia"/>
                <w:sz w:val="20"/>
                <w:szCs w:val="20"/>
              </w:rPr>
              <w:t>（VCIx低于0.5）</w:t>
            </w:r>
            <w:r w:rsidRPr="001B0BF7">
              <w:rPr>
                <w:rFonts w:ascii="宋体" w:hAnsi="宋体" w:cs="宋体" w:hint="eastAsia"/>
                <w:sz w:val="20"/>
                <w:szCs w:val="20"/>
              </w:rPr>
              <w:t>。NDVI</w:t>
            </w:r>
            <w:r>
              <w:rPr>
                <w:rFonts w:ascii="宋体" w:hAnsi="宋体" w:cs="宋体" w:hint="eastAsia"/>
                <w:sz w:val="20"/>
                <w:szCs w:val="20"/>
              </w:rPr>
              <w:t>过程线</w:t>
            </w:r>
            <w:r w:rsidRPr="001B0BF7">
              <w:rPr>
                <w:rFonts w:ascii="宋体" w:hAnsi="宋体" w:cs="宋体" w:hint="eastAsia"/>
                <w:sz w:val="20"/>
                <w:szCs w:val="20"/>
              </w:rPr>
              <w:t>也证实了这一点，3月至4月正值</w:t>
            </w:r>
            <w:r>
              <w:rPr>
                <w:rFonts w:ascii="宋体" w:hAnsi="宋体" w:cs="宋体" w:hint="eastAsia"/>
                <w:sz w:val="20"/>
                <w:szCs w:val="20"/>
              </w:rPr>
              <w:t>晚稻</w:t>
            </w:r>
            <w:r w:rsidRPr="001B0BF7">
              <w:rPr>
                <w:rFonts w:ascii="宋体" w:hAnsi="宋体" w:cs="宋体" w:hint="eastAsia"/>
                <w:sz w:val="20"/>
                <w:szCs w:val="20"/>
              </w:rPr>
              <w:t>生长季节，大部分区域作物长势低于平均水平，只有</w:t>
            </w:r>
            <w:proofErr w:type="gramStart"/>
            <w:r w:rsidRPr="001B0BF7">
              <w:rPr>
                <w:rFonts w:ascii="宋体" w:hAnsi="宋体" w:cs="宋体" w:hint="eastAsia"/>
                <w:sz w:val="20"/>
                <w:szCs w:val="20"/>
              </w:rPr>
              <w:t>北柳省作物</w:t>
            </w:r>
            <w:proofErr w:type="gramEnd"/>
            <w:r w:rsidRPr="001B0BF7">
              <w:rPr>
                <w:rFonts w:ascii="宋体" w:hAnsi="宋体" w:cs="宋体" w:hint="eastAsia"/>
                <w:sz w:val="20"/>
                <w:szCs w:val="20"/>
              </w:rPr>
              <w:t>长势高于</w:t>
            </w:r>
            <w:r w:rsidRPr="001B0BF7">
              <w:rPr>
                <w:rFonts w:ascii="Century Gothic" w:hAnsi="Century Gothic" w:hint="eastAsia"/>
                <w:sz w:val="20"/>
                <w:szCs w:val="20"/>
              </w:rPr>
              <w:t>平均水平。总体上看，今年泰国</w:t>
            </w:r>
            <w:r>
              <w:rPr>
                <w:rFonts w:ascii="Century Gothic" w:hAnsi="Century Gothic" w:hint="eastAsia"/>
                <w:sz w:val="20"/>
                <w:szCs w:val="20"/>
              </w:rPr>
              <w:t>晚</w:t>
            </w:r>
            <w:r w:rsidRPr="001B0BF7">
              <w:rPr>
                <w:rFonts w:ascii="Century Gothic" w:hAnsi="Century Gothic" w:hint="eastAsia"/>
                <w:sz w:val="20"/>
                <w:szCs w:val="20"/>
              </w:rPr>
              <w:t>稻</w:t>
            </w:r>
            <w:r>
              <w:rPr>
                <w:rFonts w:ascii="Century Gothic" w:hAnsi="Century Gothic" w:hint="eastAsia"/>
                <w:sz w:val="20"/>
                <w:szCs w:val="20"/>
              </w:rPr>
              <w:t>单产可能低于平均水平</w:t>
            </w:r>
            <w:r w:rsidRPr="001B0BF7">
              <w:rPr>
                <w:rFonts w:ascii="Century Gothic" w:hAnsi="Century Gothic" w:hint="eastAsia"/>
                <w:sz w:val="20"/>
                <w:szCs w:val="20"/>
              </w:rPr>
              <w:t>。</w:t>
            </w:r>
          </w:p>
          <w:p w14:paraId="17C4C3E6" w14:textId="77777777" w:rsidR="00A77E3E" w:rsidRPr="001B0BF7" w:rsidRDefault="00A77E3E" w:rsidP="00AB61C9">
            <w:pPr>
              <w:pStyle w:val="Standardblocktext"/>
              <w:spacing w:after="156"/>
              <w:rPr>
                <w:rFonts w:eastAsia="宋体"/>
              </w:rPr>
            </w:pPr>
          </w:p>
          <w:p w14:paraId="729C0061"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3.28 2015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月泰国作物长势</w:t>
            </w:r>
          </w:p>
        </w:tc>
      </w:tr>
      <w:tr w:rsidR="00A77E3E" w14:paraId="69B0AD1C" w14:textId="77777777" w:rsidTr="00951C20">
        <w:tc>
          <w:tcPr>
            <w:tcW w:w="3436" w:type="dxa"/>
            <w:gridSpan w:val="2"/>
            <w:tcBorders>
              <w:top w:val="single" w:sz="4" w:space="0" w:color="4F81BD"/>
              <w:bottom w:val="single" w:sz="4" w:space="0" w:color="4F81BD"/>
              <w:right w:val="nil"/>
            </w:tcBorders>
            <w:shd w:val="clear" w:color="auto" w:fill="auto"/>
          </w:tcPr>
          <w:p w14:paraId="31BCF390" w14:textId="77777777" w:rsidR="00A77E3E" w:rsidRPr="001B0BF7" w:rsidRDefault="00A77E3E" w:rsidP="00AB61C9">
            <w:pPr>
              <w:pStyle w:val="blockfigureabcdtext"/>
              <w:jc w:val="left"/>
              <w:rPr>
                <w:rFonts w:ascii="Century Gothic" w:hAnsi="Century Gothic"/>
                <w:sz w:val="20"/>
                <w:szCs w:val="20"/>
                <w:highlight w:val="yellow"/>
              </w:rPr>
            </w:pPr>
            <w:r>
              <w:rPr>
                <w:rFonts w:ascii="Century Gothic" w:hAnsi="Century Gothic"/>
                <w:noProof/>
                <w:sz w:val="20"/>
                <w:szCs w:val="20"/>
              </w:rPr>
              <w:drawing>
                <wp:inline distT="0" distB="0" distL="0" distR="0" wp14:anchorId="6BFA019D" wp14:editId="711CE01D">
                  <wp:extent cx="2196465" cy="1703070"/>
                  <wp:effectExtent l="0" t="0" r="0" b="0"/>
                  <wp:docPr id="831" name="图片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196465" cy="1703070"/>
                          </a:xfrm>
                          <a:prstGeom prst="rect">
                            <a:avLst/>
                          </a:prstGeom>
                          <a:noFill/>
                          <a:ln>
                            <a:noFill/>
                          </a:ln>
                        </pic:spPr>
                      </pic:pic>
                    </a:graphicData>
                  </a:graphic>
                </wp:inline>
              </w:drawing>
            </w:r>
          </w:p>
        </w:tc>
        <w:tc>
          <w:tcPr>
            <w:tcW w:w="5036" w:type="dxa"/>
            <w:tcBorders>
              <w:top w:val="single" w:sz="4" w:space="0" w:color="4F81BD"/>
              <w:left w:val="nil"/>
              <w:bottom w:val="single" w:sz="4" w:space="0" w:color="4F81BD"/>
            </w:tcBorders>
            <w:shd w:val="clear" w:color="auto" w:fill="auto"/>
          </w:tcPr>
          <w:p w14:paraId="38D8A14C"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7BCEB0F1" wp14:editId="436709DB">
                  <wp:extent cx="2026285" cy="2088515"/>
                  <wp:effectExtent l="0" t="0" r="0" b="6985"/>
                  <wp:docPr id="832" name="图片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026285" cy="2088515"/>
                          </a:xfrm>
                          <a:prstGeom prst="rect">
                            <a:avLst/>
                          </a:prstGeom>
                          <a:noFill/>
                          <a:ln>
                            <a:noFill/>
                          </a:ln>
                        </pic:spPr>
                      </pic:pic>
                    </a:graphicData>
                  </a:graphic>
                </wp:inline>
              </w:drawing>
            </w:r>
          </w:p>
        </w:tc>
      </w:tr>
      <w:tr w:rsidR="00A77E3E" w14:paraId="3E03F3C1" w14:textId="77777777" w:rsidTr="00951C20">
        <w:tc>
          <w:tcPr>
            <w:tcW w:w="3436" w:type="dxa"/>
            <w:gridSpan w:val="2"/>
            <w:tcBorders>
              <w:top w:val="single" w:sz="4" w:space="0" w:color="4F81BD"/>
              <w:bottom w:val="single" w:sz="4" w:space="0" w:color="4F81BD"/>
              <w:right w:val="nil"/>
            </w:tcBorders>
            <w:shd w:val="clear" w:color="auto" w:fill="auto"/>
          </w:tcPr>
          <w:p w14:paraId="39EDF678"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r w:rsidRPr="001B0BF7">
              <w:rPr>
                <w:rFonts w:ascii="Century Gothic" w:hAnsi="Century Gothic" w:hint="eastAsia"/>
                <w:sz w:val="20"/>
                <w:szCs w:val="20"/>
              </w:rPr>
              <w:t xml:space="preserve">                            </w:t>
            </w:r>
          </w:p>
        </w:tc>
        <w:tc>
          <w:tcPr>
            <w:tcW w:w="5036" w:type="dxa"/>
            <w:tcBorders>
              <w:top w:val="single" w:sz="4" w:space="0" w:color="4F81BD"/>
              <w:left w:val="nil"/>
              <w:bottom w:val="single" w:sz="4" w:space="0" w:color="4F81BD"/>
            </w:tcBorders>
            <w:shd w:val="clear" w:color="auto" w:fill="auto"/>
          </w:tcPr>
          <w:p w14:paraId="791537A0"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5F70E5C3" w14:textId="77777777" w:rsidTr="00951C20">
        <w:tc>
          <w:tcPr>
            <w:tcW w:w="3436" w:type="dxa"/>
            <w:gridSpan w:val="2"/>
            <w:tcBorders>
              <w:top w:val="single" w:sz="4" w:space="0" w:color="4F81BD"/>
              <w:bottom w:val="single" w:sz="4" w:space="0" w:color="4F81BD"/>
              <w:right w:val="nil"/>
            </w:tcBorders>
            <w:shd w:val="clear" w:color="auto" w:fill="auto"/>
            <w:vAlign w:val="center"/>
          </w:tcPr>
          <w:p w14:paraId="38AB0C0E"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62F1FD95" wp14:editId="789A33F6">
                  <wp:extent cx="1990090" cy="2026285"/>
                  <wp:effectExtent l="0" t="0" r="0" b="0"/>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990090" cy="2026285"/>
                          </a:xfrm>
                          <a:prstGeom prst="rect">
                            <a:avLst/>
                          </a:prstGeom>
                          <a:noFill/>
                          <a:ln>
                            <a:noFill/>
                          </a:ln>
                        </pic:spPr>
                      </pic:pic>
                    </a:graphicData>
                  </a:graphic>
                </wp:inline>
              </w:drawing>
            </w:r>
          </w:p>
        </w:tc>
        <w:tc>
          <w:tcPr>
            <w:tcW w:w="5036" w:type="dxa"/>
            <w:tcBorders>
              <w:top w:val="single" w:sz="4" w:space="0" w:color="4F81BD"/>
              <w:left w:val="nil"/>
              <w:bottom w:val="single" w:sz="4" w:space="0" w:color="4F81BD"/>
            </w:tcBorders>
            <w:shd w:val="clear" w:color="auto" w:fill="auto"/>
            <w:vAlign w:val="center"/>
          </w:tcPr>
          <w:p w14:paraId="14FA3FDE"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4EC867B7" wp14:editId="793FC15A">
                  <wp:extent cx="2689225" cy="1909445"/>
                  <wp:effectExtent l="0" t="0" r="0" b="0"/>
                  <wp:docPr id="834" name="图片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89225" cy="1909445"/>
                          </a:xfrm>
                          <a:prstGeom prst="rect">
                            <a:avLst/>
                          </a:prstGeom>
                          <a:noFill/>
                          <a:ln>
                            <a:noFill/>
                          </a:ln>
                        </pic:spPr>
                      </pic:pic>
                    </a:graphicData>
                  </a:graphic>
                </wp:inline>
              </w:drawing>
            </w:r>
          </w:p>
        </w:tc>
      </w:tr>
      <w:tr w:rsidR="00A77E3E" w14:paraId="4E470004" w14:textId="77777777" w:rsidTr="00951C20">
        <w:tc>
          <w:tcPr>
            <w:tcW w:w="3436" w:type="dxa"/>
            <w:gridSpan w:val="2"/>
            <w:tcBorders>
              <w:top w:val="single" w:sz="4" w:space="0" w:color="4F81BD"/>
              <w:bottom w:val="single" w:sz="4" w:space="0" w:color="4F81BD"/>
              <w:right w:val="nil"/>
            </w:tcBorders>
            <w:shd w:val="clear" w:color="auto" w:fill="auto"/>
          </w:tcPr>
          <w:p w14:paraId="092B59F0"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5036" w:type="dxa"/>
            <w:tcBorders>
              <w:top w:val="single" w:sz="4" w:space="0" w:color="4F81BD"/>
              <w:left w:val="nil"/>
              <w:bottom w:val="single" w:sz="4" w:space="0" w:color="4F81BD"/>
            </w:tcBorders>
            <w:shd w:val="clear" w:color="auto" w:fill="auto"/>
          </w:tcPr>
          <w:p w14:paraId="5F25F579"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14D88A39" w14:textId="77777777" w:rsidR="00A77E3E" w:rsidRDefault="00A77E3E" w:rsidP="00A77E3E">
      <w:pPr>
        <w:jc w:val="left"/>
        <w:rPr>
          <w:rFonts w:eastAsia="Calibri"/>
          <w:color w:val="404040"/>
          <w:sz w:val="16"/>
          <w:szCs w:val="20"/>
        </w:rPr>
      </w:pPr>
      <w:r>
        <w:br w:type="page"/>
      </w:r>
    </w:p>
    <w:tbl>
      <w:tblPr>
        <w:tblW w:w="8330" w:type="dxa"/>
        <w:tblBorders>
          <w:top w:val="single" w:sz="4" w:space="0" w:color="92D050"/>
          <w:bottom w:val="single" w:sz="4" w:space="0" w:color="4F81BD"/>
          <w:insideH w:val="single" w:sz="4" w:space="0" w:color="4F81BD"/>
        </w:tblBorders>
        <w:tblLayout w:type="fixed"/>
        <w:tblLook w:val="04A0" w:firstRow="1" w:lastRow="0" w:firstColumn="1" w:lastColumn="0" w:noHBand="0" w:noVBand="1"/>
      </w:tblPr>
      <w:tblGrid>
        <w:gridCol w:w="3794"/>
        <w:gridCol w:w="331"/>
        <w:gridCol w:w="454"/>
        <w:gridCol w:w="98"/>
        <w:gridCol w:w="225"/>
        <w:gridCol w:w="3428"/>
      </w:tblGrid>
      <w:tr w:rsidR="00A77E3E" w14:paraId="4D05044E" w14:textId="77777777" w:rsidTr="00951C20">
        <w:tc>
          <w:tcPr>
            <w:tcW w:w="8330" w:type="dxa"/>
            <w:gridSpan w:val="6"/>
            <w:shd w:val="clear" w:color="auto" w:fill="auto"/>
          </w:tcPr>
          <w:p w14:paraId="523B6E58"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POL ROU RUS THA </w:t>
            </w:r>
            <w:r w:rsidRPr="001B0BF7">
              <w:rPr>
                <w:rFonts w:ascii="Century Gothic" w:hAnsi="Century Gothic"/>
                <w:b/>
                <w:bCs/>
                <w:sz w:val="15"/>
                <w:szCs w:val="20"/>
              </w:rPr>
              <w:t xml:space="preserve">TUR </w:t>
            </w:r>
            <w:r w:rsidRPr="001B0BF7">
              <w:rPr>
                <w:rFonts w:ascii="Century Gothic" w:hAnsi="Century Gothic"/>
                <w:bCs/>
                <w:color w:val="000000"/>
                <w:sz w:val="15"/>
                <w:szCs w:val="20"/>
              </w:rPr>
              <w:t>UKR USA UZB VNM ZAF</w:t>
            </w:r>
          </w:p>
        </w:tc>
      </w:tr>
      <w:tr w:rsidR="00A77E3E" w14:paraId="109FBED0" w14:textId="77777777" w:rsidTr="00951C20">
        <w:tc>
          <w:tcPr>
            <w:tcW w:w="4902" w:type="dxa"/>
            <w:gridSpan w:val="5"/>
            <w:shd w:val="clear" w:color="auto" w:fill="auto"/>
          </w:tcPr>
          <w:p w14:paraId="5482F21C"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[TUR] </w:t>
            </w:r>
            <w:r w:rsidRPr="001B0BF7">
              <w:rPr>
                <w:rFonts w:ascii="Century Gothic" w:hAnsi="Century Gothic" w:hint="eastAsia"/>
                <w:bCs/>
                <w:color w:val="000000"/>
                <w:sz w:val="56"/>
                <w:szCs w:val="20"/>
              </w:rPr>
              <w:t>土耳其</w:t>
            </w:r>
          </w:p>
        </w:tc>
        <w:tc>
          <w:tcPr>
            <w:tcW w:w="3428" w:type="dxa"/>
            <w:shd w:val="clear" w:color="auto" w:fill="auto"/>
          </w:tcPr>
          <w:p w14:paraId="3E8F0AD7" w14:textId="77777777" w:rsidR="00A77E3E" w:rsidRPr="001B0BF7" w:rsidRDefault="00A77E3E" w:rsidP="00AB61C9">
            <w:pPr>
              <w:rPr>
                <w:rFonts w:ascii="Century Gothic" w:hAnsi="Century Gothic"/>
                <w:sz w:val="20"/>
                <w:szCs w:val="20"/>
              </w:rPr>
            </w:pPr>
          </w:p>
        </w:tc>
      </w:tr>
      <w:tr w:rsidR="00A77E3E" w14:paraId="5C7691C5" w14:textId="77777777" w:rsidTr="00951C20">
        <w:tc>
          <w:tcPr>
            <w:tcW w:w="8330" w:type="dxa"/>
            <w:gridSpan w:val="6"/>
            <w:shd w:val="clear" w:color="auto" w:fill="auto"/>
          </w:tcPr>
          <w:p w14:paraId="5B67E9D5" w14:textId="77777777" w:rsidR="00A77E3E" w:rsidRDefault="00A77E3E" w:rsidP="00AB61C9">
            <w:pPr>
              <w:tabs>
                <w:tab w:val="left" w:pos="3544"/>
              </w:tabs>
              <w:spacing w:line="360" w:lineRule="auto"/>
              <w:ind w:firstLineChars="200" w:firstLine="400"/>
            </w:pPr>
            <w:r w:rsidRPr="001B0BF7">
              <w:rPr>
                <w:rFonts w:ascii="Century Gothic" w:hAnsi="Century Gothic" w:hint="eastAsia"/>
                <w:sz w:val="20"/>
                <w:szCs w:val="20"/>
              </w:rPr>
              <w:t>2015</w:t>
            </w:r>
            <w:r w:rsidRPr="001B0BF7">
              <w:rPr>
                <w:rFonts w:ascii="Century Gothic" w:hAnsi="Century Gothic" w:hint="eastAsia"/>
                <w:sz w:val="20"/>
                <w:szCs w:val="20"/>
              </w:rPr>
              <w:t>年</w:t>
            </w:r>
            <w:r>
              <w:rPr>
                <w:rFonts w:ascii="Century Gothic" w:hAnsi="Century Gothic" w:hint="eastAsia"/>
                <w:sz w:val="20"/>
                <w:szCs w:val="20"/>
              </w:rPr>
              <w:t>1</w:t>
            </w:r>
            <w:r w:rsidRPr="001B0BF7">
              <w:rPr>
                <w:rFonts w:ascii="Century Gothic" w:hAnsi="Century Gothic" w:hint="eastAsia"/>
                <w:sz w:val="20"/>
                <w:szCs w:val="20"/>
              </w:rPr>
              <w:t>月至</w:t>
            </w:r>
            <w:r w:rsidRPr="001B0BF7">
              <w:rPr>
                <w:rFonts w:ascii="Century Gothic" w:hAnsi="Century Gothic" w:hint="eastAsia"/>
                <w:sz w:val="20"/>
                <w:szCs w:val="20"/>
              </w:rPr>
              <w:t>4</w:t>
            </w:r>
            <w:r w:rsidRPr="001B0BF7">
              <w:rPr>
                <w:rFonts w:ascii="Century Gothic" w:hAnsi="Century Gothic" w:hint="eastAsia"/>
                <w:sz w:val="20"/>
                <w:szCs w:val="20"/>
              </w:rPr>
              <w:t>月土耳其作物长势整体上</w:t>
            </w:r>
            <w:r>
              <w:rPr>
                <w:rFonts w:ascii="Century Gothic" w:hAnsi="Century Gothic" w:hint="eastAsia"/>
                <w:sz w:val="20"/>
                <w:szCs w:val="20"/>
              </w:rPr>
              <w:t>好于</w:t>
            </w:r>
            <w:r w:rsidRPr="001B0BF7">
              <w:rPr>
                <w:rFonts w:ascii="Century Gothic" w:hAnsi="Century Gothic" w:hint="eastAsia"/>
                <w:sz w:val="20"/>
                <w:szCs w:val="20"/>
              </w:rPr>
              <w:t>平均水平。</w:t>
            </w:r>
            <w:r>
              <w:rPr>
                <w:rFonts w:ascii="Century Gothic" w:hAnsi="Century Gothic" w:hint="eastAsia"/>
                <w:sz w:val="20"/>
                <w:szCs w:val="20"/>
              </w:rPr>
              <w:t>当前，</w:t>
            </w:r>
            <w:r w:rsidRPr="001B0BF7">
              <w:rPr>
                <w:rFonts w:ascii="Century Gothic" w:hAnsi="Century Gothic" w:hint="eastAsia"/>
                <w:sz w:val="20"/>
                <w:szCs w:val="20"/>
              </w:rPr>
              <w:t>冬季作物处于生长</w:t>
            </w:r>
            <w:r>
              <w:rPr>
                <w:rFonts w:ascii="Century Gothic" w:hAnsi="Century Gothic" w:hint="eastAsia"/>
                <w:sz w:val="20"/>
                <w:szCs w:val="20"/>
              </w:rPr>
              <w:t>关键期</w:t>
            </w:r>
            <w:r w:rsidRPr="001B0BF7">
              <w:rPr>
                <w:rFonts w:ascii="Century Gothic" w:hAnsi="Century Gothic" w:hint="eastAsia"/>
                <w:sz w:val="20"/>
                <w:szCs w:val="20"/>
              </w:rPr>
              <w:t>，而夏季作物</w:t>
            </w:r>
            <w:r>
              <w:rPr>
                <w:rFonts w:ascii="Century Gothic" w:hAnsi="Century Gothic" w:hint="eastAsia"/>
                <w:sz w:val="20"/>
                <w:szCs w:val="20"/>
              </w:rPr>
              <w:t>也于</w:t>
            </w:r>
            <w:r w:rsidRPr="001B0BF7">
              <w:rPr>
                <w:rFonts w:ascii="Century Gothic" w:hAnsi="Century Gothic" w:hint="eastAsia"/>
                <w:sz w:val="20"/>
                <w:szCs w:val="20"/>
              </w:rPr>
              <w:t>4</w:t>
            </w:r>
            <w:r w:rsidRPr="001B0BF7">
              <w:rPr>
                <w:rFonts w:ascii="Century Gothic" w:hAnsi="Century Gothic" w:hint="eastAsia"/>
                <w:sz w:val="20"/>
                <w:szCs w:val="20"/>
              </w:rPr>
              <w:t>月开始</w:t>
            </w:r>
            <w:r>
              <w:rPr>
                <w:rFonts w:ascii="Century Gothic" w:hAnsi="Century Gothic" w:hint="eastAsia"/>
                <w:sz w:val="20"/>
                <w:szCs w:val="20"/>
              </w:rPr>
              <w:t>播种</w:t>
            </w:r>
            <w:r w:rsidRPr="001B0BF7">
              <w:rPr>
                <w:rFonts w:ascii="Century Gothic" w:hAnsi="Century Gothic" w:hint="eastAsia"/>
                <w:sz w:val="20"/>
                <w:szCs w:val="20"/>
              </w:rPr>
              <w:t>。监测期内，</w:t>
            </w:r>
            <w:r>
              <w:rPr>
                <w:rFonts w:ascii="Century Gothic" w:hAnsi="Century Gothic" w:hint="eastAsia"/>
                <w:sz w:val="20"/>
                <w:szCs w:val="20"/>
              </w:rPr>
              <w:t>与过去</w:t>
            </w:r>
            <w:r>
              <w:rPr>
                <w:rFonts w:ascii="Century Gothic" w:hAnsi="Century Gothic" w:hint="eastAsia"/>
                <w:sz w:val="20"/>
                <w:szCs w:val="20"/>
              </w:rPr>
              <w:t>14</w:t>
            </w:r>
            <w:r>
              <w:rPr>
                <w:rFonts w:ascii="Century Gothic" w:hAnsi="Century Gothic" w:hint="eastAsia"/>
                <w:sz w:val="20"/>
                <w:szCs w:val="20"/>
              </w:rPr>
              <w:t>年平均水平相比，</w:t>
            </w:r>
            <w:r w:rsidRPr="001B0BF7">
              <w:rPr>
                <w:rFonts w:ascii="Century Gothic" w:hAnsi="Century Gothic" w:hint="eastAsia"/>
                <w:sz w:val="20"/>
                <w:szCs w:val="20"/>
              </w:rPr>
              <w:t>土耳其降水量明显</w:t>
            </w:r>
            <w:r>
              <w:rPr>
                <w:rFonts w:ascii="Century Gothic" w:hAnsi="Century Gothic" w:hint="eastAsia"/>
                <w:sz w:val="20"/>
                <w:szCs w:val="20"/>
              </w:rPr>
              <w:t>偏高</w:t>
            </w:r>
            <w:r w:rsidRPr="001B0BF7">
              <w:rPr>
                <w:rFonts w:ascii="Century Gothic" w:hAnsi="Century Gothic" w:hint="eastAsia"/>
                <w:sz w:val="20"/>
                <w:szCs w:val="20"/>
              </w:rPr>
              <w:t>，</w:t>
            </w:r>
            <w:r>
              <w:rPr>
                <w:rFonts w:ascii="Century Gothic" w:hAnsi="Century Gothic" w:hint="eastAsia"/>
                <w:sz w:val="20"/>
                <w:szCs w:val="20"/>
              </w:rPr>
              <w:t>气</w:t>
            </w:r>
            <w:r w:rsidRPr="001B0BF7">
              <w:rPr>
                <w:rFonts w:ascii="Century Gothic" w:hAnsi="Century Gothic" w:hint="eastAsia"/>
                <w:sz w:val="20"/>
                <w:szCs w:val="20"/>
              </w:rPr>
              <w:t>温略</w:t>
            </w:r>
            <w:r>
              <w:rPr>
                <w:rFonts w:ascii="Century Gothic" w:hAnsi="Century Gothic" w:hint="eastAsia"/>
                <w:sz w:val="20"/>
                <w:szCs w:val="20"/>
              </w:rPr>
              <w:t>偏高</w:t>
            </w:r>
            <w:r w:rsidRPr="001B0BF7">
              <w:rPr>
                <w:rFonts w:ascii="Century Gothic" w:hAnsi="Century Gothic" w:hint="eastAsia"/>
                <w:sz w:val="20"/>
                <w:szCs w:val="20"/>
              </w:rPr>
              <w:t>，</w:t>
            </w:r>
            <w:r w:rsidRPr="001B0BF7">
              <w:rPr>
                <w:rFonts w:ascii="宋体" w:hAnsi="宋体" w:cs="宋体" w:hint="eastAsia"/>
                <w:sz w:val="20"/>
                <w:szCs w:val="20"/>
              </w:rPr>
              <w:t>光合有效辐射低于平均水平。</w:t>
            </w:r>
            <w:r w:rsidRPr="001B0BF7">
              <w:rPr>
                <w:rFonts w:ascii="Times New Roman" w:hAnsi="Times New Roman"/>
                <w:szCs w:val="21"/>
              </w:rPr>
              <w:t>CropWatch</w:t>
            </w:r>
            <w:r w:rsidRPr="001B0BF7">
              <w:rPr>
                <w:rFonts w:ascii="Times New Roman" w:hAnsi="Times New Roman" w:hint="eastAsia"/>
                <w:szCs w:val="21"/>
              </w:rPr>
              <w:t>农业</w:t>
            </w:r>
            <w:r>
              <w:rPr>
                <w:rFonts w:ascii="Times New Roman" w:hAnsi="Times New Roman" w:hint="eastAsia"/>
                <w:szCs w:val="21"/>
              </w:rPr>
              <w:t>气象</w:t>
            </w:r>
            <w:r w:rsidRPr="001B0BF7">
              <w:rPr>
                <w:rFonts w:ascii="Times New Roman" w:hAnsi="Times New Roman" w:hint="eastAsia"/>
                <w:szCs w:val="21"/>
              </w:rPr>
              <w:t>与</w:t>
            </w:r>
            <w:r>
              <w:rPr>
                <w:rFonts w:ascii="Times New Roman" w:hAnsi="Times New Roman" w:hint="eastAsia"/>
                <w:szCs w:val="21"/>
              </w:rPr>
              <w:t>农情指标</w:t>
            </w:r>
            <w:r w:rsidRPr="001B0BF7">
              <w:rPr>
                <w:rFonts w:ascii="Century Gothic" w:hAnsi="Century Gothic" w:hint="eastAsia"/>
                <w:sz w:val="20"/>
                <w:szCs w:val="20"/>
              </w:rPr>
              <w:t>监测结果</w:t>
            </w:r>
            <w:r w:rsidRPr="001B0BF7">
              <w:rPr>
                <w:rFonts w:ascii="宋体" w:hAnsi="宋体" w:cs="宋体" w:hint="eastAsia"/>
                <w:sz w:val="20"/>
                <w:szCs w:val="20"/>
              </w:rPr>
              <w:t>表明，农业气象条件不利于冬季作物的生长，</w:t>
            </w:r>
            <w:r>
              <w:rPr>
                <w:rFonts w:ascii="宋体" w:hAnsi="宋体" w:cs="宋体" w:hint="eastAsia"/>
                <w:sz w:val="20"/>
                <w:szCs w:val="20"/>
              </w:rPr>
              <w:t>潜在</w:t>
            </w:r>
            <w:r w:rsidRPr="001B0BF7">
              <w:rPr>
                <w:rFonts w:ascii="宋体" w:hAnsi="宋体" w:cs="宋体" w:hint="eastAsia"/>
                <w:sz w:val="20"/>
                <w:szCs w:val="20"/>
              </w:rPr>
              <w:t>生物量低于多年平均水平6%</w:t>
            </w:r>
            <w:r>
              <w:rPr>
                <w:rFonts w:ascii="宋体" w:hAnsi="宋体" w:cs="宋体" w:hint="eastAsia"/>
                <w:sz w:val="20"/>
                <w:szCs w:val="20"/>
              </w:rPr>
              <w:t>也</w:t>
            </w:r>
            <w:r w:rsidRPr="001B0BF7">
              <w:rPr>
                <w:rFonts w:ascii="宋体" w:hAnsi="宋体" w:cs="宋体" w:hint="eastAsia"/>
                <w:sz w:val="20"/>
                <w:szCs w:val="20"/>
              </w:rPr>
              <w:t>证实</w:t>
            </w:r>
            <w:r>
              <w:rPr>
                <w:rFonts w:ascii="宋体" w:hAnsi="宋体" w:cs="宋体" w:hint="eastAsia"/>
                <w:sz w:val="20"/>
                <w:szCs w:val="20"/>
              </w:rPr>
              <w:t>了这一点</w:t>
            </w:r>
            <w:r w:rsidRPr="001B0BF7">
              <w:rPr>
                <w:rFonts w:ascii="宋体" w:hAnsi="宋体" w:cs="宋体" w:hint="eastAsia"/>
                <w:sz w:val="20"/>
                <w:szCs w:val="20"/>
              </w:rPr>
              <w:t>。尽管如此，</w:t>
            </w:r>
            <w:r>
              <w:rPr>
                <w:rFonts w:ascii="宋体" w:hAnsi="宋体" w:cs="宋体" w:hint="eastAsia"/>
                <w:sz w:val="20"/>
                <w:szCs w:val="20"/>
              </w:rPr>
              <w:t>就全国而言，</w:t>
            </w:r>
            <w:r w:rsidRPr="001B0BF7">
              <w:rPr>
                <w:rFonts w:ascii="宋体" w:hAnsi="宋体" w:cs="宋体" w:hint="eastAsia"/>
                <w:sz w:val="20"/>
                <w:szCs w:val="20"/>
              </w:rPr>
              <w:t>最佳植被状态指数（</w:t>
            </w:r>
            <w:r w:rsidRPr="001B0BF7">
              <w:rPr>
                <w:rFonts w:ascii="Century Gothic" w:hAnsi="Century Gothic" w:hint="eastAsia"/>
                <w:sz w:val="20"/>
                <w:szCs w:val="20"/>
              </w:rPr>
              <w:t>0.84</w:t>
            </w:r>
            <w:r w:rsidRPr="001B0BF7">
              <w:rPr>
                <w:rFonts w:ascii="Century Gothic" w:hAnsi="Century Gothic" w:hint="eastAsia"/>
                <w:sz w:val="20"/>
                <w:szCs w:val="20"/>
              </w:rPr>
              <w:t>）</w:t>
            </w:r>
            <w:r w:rsidRPr="001B0BF7">
              <w:rPr>
                <w:rFonts w:ascii="宋体" w:hAnsi="宋体" w:cs="宋体" w:hint="eastAsia"/>
                <w:sz w:val="20"/>
                <w:szCs w:val="20"/>
              </w:rPr>
              <w:t>高于平均</w:t>
            </w:r>
            <w:r w:rsidRPr="001B0BF7">
              <w:rPr>
                <w:rFonts w:ascii="Century Gothic" w:hAnsi="Century Gothic" w:hint="eastAsia"/>
                <w:sz w:val="20"/>
                <w:szCs w:val="20"/>
              </w:rPr>
              <w:t>水平，</w:t>
            </w:r>
            <w:r>
              <w:rPr>
                <w:rFonts w:ascii="Century Gothic" w:hAnsi="Century Gothic" w:hint="eastAsia"/>
                <w:sz w:val="20"/>
                <w:szCs w:val="20"/>
              </w:rPr>
              <w:t>耕地</w:t>
            </w:r>
            <w:r w:rsidRPr="001B0BF7">
              <w:rPr>
                <w:rFonts w:ascii="Century Gothic" w:hAnsi="Century Gothic" w:hint="eastAsia"/>
                <w:sz w:val="20"/>
                <w:szCs w:val="20"/>
              </w:rPr>
              <w:t>种植比例与同期多年平均水平相比</w:t>
            </w:r>
            <w:r>
              <w:rPr>
                <w:rFonts w:ascii="Century Gothic" w:hAnsi="Century Gothic" w:hint="eastAsia"/>
                <w:sz w:val="20"/>
                <w:szCs w:val="20"/>
              </w:rPr>
              <w:t>偏高</w:t>
            </w:r>
            <w:r w:rsidRPr="001B0BF7">
              <w:rPr>
                <w:rFonts w:ascii="Century Gothic" w:hAnsi="Century Gothic" w:hint="eastAsia"/>
                <w:sz w:val="20"/>
                <w:szCs w:val="20"/>
              </w:rPr>
              <w:t>3%</w:t>
            </w:r>
            <w:r w:rsidRPr="001B0BF7">
              <w:rPr>
                <w:rFonts w:ascii="Century Gothic" w:hAnsi="Century Gothic" w:hint="eastAsia"/>
                <w:sz w:val="20"/>
                <w:szCs w:val="20"/>
              </w:rPr>
              <w:t>，这些变化信息暗示了今年冬季作物产量将与去年相当。</w:t>
            </w:r>
            <w:r>
              <w:rPr>
                <w:rFonts w:ascii="Century Gothic" w:hAnsi="Century Gothic" w:hint="eastAsia"/>
                <w:sz w:val="20"/>
                <w:szCs w:val="20"/>
              </w:rPr>
              <w:t>NDVI</w:t>
            </w:r>
            <w:r>
              <w:rPr>
                <w:rFonts w:ascii="Century Gothic" w:hAnsi="Century Gothic" w:hint="eastAsia"/>
                <w:sz w:val="20"/>
                <w:szCs w:val="20"/>
              </w:rPr>
              <w:t>距平聚类图及相应的类别曲线显示，</w:t>
            </w:r>
            <w:r w:rsidRPr="001B0BF7">
              <w:rPr>
                <w:rFonts w:ascii="Century Gothic" w:hAnsi="Century Gothic" w:hint="eastAsia"/>
                <w:sz w:val="20"/>
                <w:szCs w:val="20"/>
              </w:rPr>
              <w:t>土耳其大部分区域作物长势接近或高于平均水平</w:t>
            </w:r>
            <w:r>
              <w:rPr>
                <w:rFonts w:ascii="Century Gothic" w:hAnsi="Century Gothic" w:hint="eastAsia"/>
                <w:sz w:val="20"/>
                <w:szCs w:val="20"/>
              </w:rPr>
              <w:t>；但在</w:t>
            </w:r>
            <w:r w:rsidRPr="001B0BF7">
              <w:rPr>
                <w:rFonts w:ascii="Century Gothic" w:hAnsi="Century Gothic" w:cs="Calibri" w:hint="eastAsia"/>
                <w:sz w:val="20"/>
                <w:szCs w:val="20"/>
              </w:rPr>
              <w:t>2</w:t>
            </w:r>
            <w:r w:rsidRPr="001B0BF7">
              <w:rPr>
                <w:rFonts w:ascii="Century Gothic" w:hAnsi="Century Gothic" w:hint="eastAsia"/>
                <w:sz w:val="20"/>
                <w:szCs w:val="20"/>
              </w:rPr>
              <w:t>月到</w:t>
            </w:r>
            <w:r w:rsidRPr="001B0BF7">
              <w:rPr>
                <w:rFonts w:ascii="Century Gothic" w:hAnsi="Century Gothic" w:hint="eastAsia"/>
                <w:sz w:val="20"/>
                <w:szCs w:val="20"/>
              </w:rPr>
              <w:t>3</w:t>
            </w:r>
            <w:r w:rsidRPr="001B0BF7">
              <w:rPr>
                <w:rFonts w:ascii="Century Gothic" w:hAnsi="Century Gothic" w:hint="eastAsia"/>
                <w:sz w:val="20"/>
                <w:szCs w:val="20"/>
              </w:rPr>
              <w:t>月</w:t>
            </w:r>
            <w:r>
              <w:rPr>
                <w:rFonts w:ascii="Century Gothic" w:hAnsi="Century Gothic" w:hint="eastAsia"/>
                <w:sz w:val="20"/>
                <w:szCs w:val="20"/>
              </w:rPr>
              <w:t>期间，</w:t>
            </w:r>
            <w:r w:rsidRPr="001B0BF7">
              <w:rPr>
                <w:rFonts w:ascii="Century Gothic" w:hAnsi="Century Gothic" w:hint="eastAsia"/>
                <w:sz w:val="20"/>
                <w:szCs w:val="20"/>
              </w:rPr>
              <w:t>东安娜托利亚地区北部以及色雷斯</w:t>
            </w:r>
            <w:r w:rsidRPr="001B0BF7">
              <w:rPr>
                <w:rFonts w:ascii="宋体" w:hAnsi="宋体" w:cs="宋体" w:hint="eastAsia"/>
                <w:sz w:val="20"/>
                <w:szCs w:val="20"/>
              </w:rPr>
              <w:t>地区</w:t>
            </w:r>
            <w:r w:rsidRPr="001B0BF7">
              <w:rPr>
                <w:rFonts w:ascii="Century Gothic" w:hAnsi="Century Gothic" w:hint="eastAsia"/>
                <w:sz w:val="20"/>
                <w:szCs w:val="20"/>
              </w:rPr>
              <w:t>作物长势较差，</w:t>
            </w:r>
            <w:r>
              <w:rPr>
                <w:rFonts w:ascii="Century Gothic" w:hAnsi="Century Gothic" w:hint="eastAsia"/>
                <w:sz w:val="20"/>
                <w:szCs w:val="20"/>
              </w:rPr>
              <w:t>自</w:t>
            </w:r>
            <w:r w:rsidRPr="001B0BF7">
              <w:rPr>
                <w:rFonts w:ascii="Century Gothic" w:hAnsi="Century Gothic" w:hint="eastAsia"/>
                <w:sz w:val="20"/>
                <w:szCs w:val="20"/>
              </w:rPr>
              <w:t>4</w:t>
            </w:r>
            <w:r w:rsidRPr="001B0BF7">
              <w:rPr>
                <w:rFonts w:ascii="Century Gothic" w:hAnsi="Century Gothic" w:hint="eastAsia"/>
                <w:sz w:val="20"/>
                <w:szCs w:val="20"/>
              </w:rPr>
              <w:t>月</w:t>
            </w:r>
            <w:r>
              <w:rPr>
                <w:rFonts w:ascii="Century Gothic" w:hAnsi="Century Gothic" w:hint="eastAsia"/>
                <w:sz w:val="20"/>
                <w:szCs w:val="20"/>
              </w:rPr>
              <w:t>初开始，该区域</w:t>
            </w:r>
            <w:r w:rsidRPr="001B0BF7">
              <w:rPr>
                <w:rFonts w:ascii="Century Gothic" w:hAnsi="Century Gothic" w:hint="eastAsia"/>
                <w:sz w:val="20"/>
                <w:szCs w:val="20"/>
              </w:rPr>
              <w:t>作物长势</w:t>
            </w:r>
            <w:r>
              <w:rPr>
                <w:rFonts w:ascii="Century Gothic" w:hAnsi="Century Gothic" w:hint="eastAsia"/>
                <w:sz w:val="20"/>
                <w:szCs w:val="20"/>
              </w:rPr>
              <w:t>逐渐</w:t>
            </w:r>
            <w:r w:rsidRPr="001B0BF7">
              <w:rPr>
                <w:rFonts w:ascii="Century Gothic" w:hAnsi="Century Gothic" w:hint="eastAsia"/>
                <w:sz w:val="20"/>
                <w:szCs w:val="20"/>
              </w:rPr>
              <w:t>恢复到平均水平。总的来说，土耳其冬季作物</w:t>
            </w:r>
            <w:r>
              <w:rPr>
                <w:rFonts w:ascii="Century Gothic" w:hAnsi="Century Gothic" w:hint="eastAsia"/>
                <w:sz w:val="20"/>
                <w:szCs w:val="20"/>
              </w:rPr>
              <w:t>生产形势向好</w:t>
            </w:r>
            <w:r w:rsidRPr="001B0BF7">
              <w:rPr>
                <w:rFonts w:ascii="Century Gothic" w:hAnsi="Century Gothic" w:hint="eastAsia"/>
                <w:sz w:val="20"/>
                <w:szCs w:val="20"/>
              </w:rPr>
              <w:t>。</w:t>
            </w:r>
          </w:p>
          <w:p w14:paraId="3C827A07" w14:textId="77777777" w:rsidR="00A77E3E" w:rsidRDefault="00A77E3E" w:rsidP="00AB61C9">
            <w:pPr>
              <w:pStyle w:val="Standardblocktext"/>
              <w:spacing w:after="156"/>
            </w:pPr>
          </w:p>
          <w:p w14:paraId="74903CBA"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3.29 2015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月土耳其作物长势</w:t>
            </w:r>
          </w:p>
        </w:tc>
      </w:tr>
      <w:tr w:rsidR="00A77E3E" w14:paraId="3E72901C" w14:textId="77777777" w:rsidTr="00951C20">
        <w:tblPrEx>
          <w:tblBorders>
            <w:top w:val="none" w:sz="0" w:space="0" w:color="auto"/>
            <w:bottom w:val="none" w:sz="0" w:space="0" w:color="auto"/>
            <w:insideH w:val="none" w:sz="0" w:space="0" w:color="auto"/>
            <w:insideV w:val="single" w:sz="4" w:space="0" w:color="auto"/>
          </w:tblBorders>
        </w:tblPrEx>
        <w:tc>
          <w:tcPr>
            <w:tcW w:w="4125" w:type="dxa"/>
            <w:gridSpan w:val="2"/>
            <w:tcBorders>
              <w:top w:val="single" w:sz="4" w:space="0" w:color="4F81BD"/>
              <w:bottom w:val="single" w:sz="4" w:space="0" w:color="4F81BD"/>
              <w:right w:val="nil"/>
            </w:tcBorders>
            <w:shd w:val="clear" w:color="auto" w:fill="auto"/>
          </w:tcPr>
          <w:p w14:paraId="4BC3297A"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1DE98CCA" wp14:editId="23CAD4DC">
                  <wp:extent cx="2294890" cy="1891665"/>
                  <wp:effectExtent l="0" t="0" r="0" b="0"/>
                  <wp:docPr id="835" name="图片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294890" cy="1891665"/>
                          </a:xfrm>
                          <a:prstGeom prst="rect">
                            <a:avLst/>
                          </a:prstGeom>
                          <a:noFill/>
                          <a:ln>
                            <a:noFill/>
                          </a:ln>
                        </pic:spPr>
                      </pic:pic>
                    </a:graphicData>
                  </a:graphic>
                </wp:inline>
              </w:drawing>
            </w:r>
          </w:p>
        </w:tc>
        <w:tc>
          <w:tcPr>
            <w:tcW w:w="4205" w:type="dxa"/>
            <w:gridSpan w:val="4"/>
            <w:tcBorders>
              <w:top w:val="single" w:sz="4" w:space="0" w:color="4F81BD"/>
              <w:left w:val="nil"/>
              <w:bottom w:val="single" w:sz="4" w:space="0" w:color="4F81BD"/>
            </w:tcBorders>
            <w:shd w:val="clear" w:color="auto" w:fill="auto"/>
          </w:tcPr>
          <w:p w14:paraId="191B1147" w14:textId="77777777" w:rsidR="00A77E3E" w:rsidRPr="001B0BF7" w:rsidRDefault="00A77E3E" w:rsidP="00AB61C9">
            <w:pPr>
              <w:pStyle w:val="blockfigureabcdtext"/>
              <w:jc w:val="left"/>
              <w:rPr>
                <w:rFonts w:ascii="Century Gothic" w:hAnsi="Century Gothic"/>
                <w:sz w:val="20"/>
                <w:szCs w:val="20"/>
              </w:rPr>
            </w:pPr>
            <w:r>
              <w:rPr>
                <w:rFonts w:ascii="Century Gothic" w:hAnsi="Century Gothic"/>
                <w:noProof/>
                <w:sz w:val="20"/>
                <w:szCs w:val="20"/>
              </w:rPr>
              <w:drawing>
                <wp:inline distT="0" distB="0" distL="0" distR="0" wp14:anchorId="3754CD98" wp14:editId="4B60199C">
                  <wp:extent cx="1855470" cy="887730"/>
                  <wp:effectExtent l="0" t="0" r="0" b="7620"/>
                  <wp:docPr id="836" name="图片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855470" cy="887730"/>
                          </a:xfrm>
                          <a:prstGeom prst="rect">
                            <a:avLst/>
                          </a:prstGeom>
                          <a:noFill/>
                          <a:ln>
                            <a:noFill/>
                          </a:ln>
                        </pic:spPr>
                      </pic:pic>
                    </a:graphicData>
                  </a:graphic>
                </wp:inline>
              </w:drawing>
            </w:r>
          </w:p>
        </w:tc>
      </w:tr>
      <w:tr w:rsidR="00A77E3E" w14:paraId="4FB838FC" w14:textId="77777777" w:rsidTr="00951C20">
        <w:tblPrEx>
          <w:tblBorders>
            <w:top w:val="none" w:sz="0" w:space="0" w:color="auto"/>
            <w:bottom w:val="none" w:sz="0" w:space="0" w:color="auto"/>
            <w:insideH w:val="none" w:sz="0" w:space="0" w:color="auto"/>
            <w:insideV w:val="single" w:sz="4" w:space="0" w:color="auto"/>
          </w:tblBorders>
        </w:tblPrEx>
        <w:tc>
          <w:tcPr>
            <w:tcW w:w="4579" w:type="dxa"/>
            <w:gridSpan w:val="3"/>
            <w:tcBorders>
              <w:top w:val="single" w:sz="4" w:space="0" w:color="4F81BD"/>
              <w:bottom w:val="single" w:sz="4" w:space="0" w:color="4F81BD"/>
              <w:right w:val="nil"/>
            </w:tcBorders>
            <w:shd w:val="clear" w:color="auto" w:fill="auto"/>
          </w:tcPr>
          <w:p w14:paraId="4C0F484E"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3751" w:type="dxa"/>
            <w:gridSpan w:val="3"/>
            <w:tcBorders>
              <w:top w:val="single" w:sz="4" w:space="0" w:color="4F81BD"/>
              <w:left w:val="nil"/>
              <w:bottom w:val="single" w:sz="4" w:space="0" w:color="4F81BD"/>
            </w:tcBorders>
            <w:shd w:val="clear" w:color="auto" w:fill="auto"/>
          </w:tcPr>
          <w:p w14:paraId="0155B2C7"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7CD96799" w14:textId="77777777" w:rsidTr="00951C20">
        <w:tblPrEx>
          <w:tblBorders>
            <w:top w:val="none" w:sz="0" w:space="0" w:color="auto"/>
            <w:bottom w:val="none" w:sz="0" w:space="0" w:color="auto"/>
            <w:insideH w:val="none" w:sz="0" w:space="0" w:color="auto"/>
            <w:insideV w:val="single" w:sz="4" w:space="0" w:color="auto"/>
          </w:tblBorders>
        </w:tblPrEx>
        <w:tc>
          <w:tcPr>
            <w:tcW w:w="3794" w:type="dxa"/>
            <w:tcBorders>
              <w:top w:val="single" w:sz="4" w:space="0" w:color="4F81BD"/>
              <w:bottom w:val="single" w:sz="4" w:space="0" w:color="4F81BD"/>
              <w:right w:val="nil"/>
            </w:tcBorders>
            <w:shd w:val="clear" w:color="auto" w:fill="auto"/>
            <w:vAlign w:val="center"/>
          </w:tcPr>
          <w:p w14:paraId="696EFA55" w14:textId="77777777" w:rsidR="00A77E3E" w:rsidRDefault="00A77E3E" w:rsidP="00AB61C9">
            <w:pPr>
              <w:pStyle w:val="blockfigureabcdtext"/>
              <w:ind w:right="640"/>
              <w:jc w:val="both"/>
            </w:pPr>
            <w:r>
              <w:rPr>
                <w:rFonts w:ascii="Century Gothic" w:hAnsi="Century Gothic"/>
                <w:noProof/>
                <w:sz w:val="20"/>
                <w:szCs w:val="20"/>
              </w:rPr>
              <w:drawing>
                <wp:inline distT="0" distB="0" distL="0" distR="0" wp14:anchorId="40C343E6" wp14:editId="1E109A4F">
                  <wp:extent cx="2169160" cy="1057910"/>
                  <wp:effectExtent l="0" t="0" r="2540" b="8890"/>
                  <wp:docPr id="837" name="图片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169160" cy="1057910"/>
                          </a:xfrm>
                          <a:prstGeom prst="rect">
                            <a:avLst/>
                          </a:prstGeom>
                          <a:noFill/>
                          <a:ln>
                            <a:noFill/>
                          </a:ln>
                        </pic:spPr>
                      </pic:pic>
                    </a:graphicData>
                  </a:graphic>
                </wp:inline>
              </w:drawing>
            </w:r>
          </w:p>
        </w:tc>
        <w:tc>
          <w:tcPr>
            <w:tcW w:w="4536" w:type="dxa"/>
            <w:gridSpan w:val="5"/>
            <w:tcBorders>
              <w:top w:val="single" w:sz="4" w:space="0" w:color="4F81BD"/>
              <w:left w:val="nil"/>
              <w:bottom w:val="single" w:sz="4" w:space="0" w:color="4F81BD"/>
            </w:tcBorders>
            <w:shd w:val="clear" w:color="auto" w:fill="auto"/>
            <w:vAlign w:val="center"/>
          </w:tcPr>
          <w:p w14:paraId="61866B90" w14:textId="77777777" w:rsidR="00A77E3E" w:rsidRDefault="00A77E3E" w:rsidP="00AB61C9">
            <w:pPr>
              <w:pStyle w:val="blockfigureabcdtext"/>
              <w:jc w:val="left"/>
            </w:pPr>
            <w:r>
              <w:rPr>
                <w:rFonts w:ascii="Century Gothic" w:hAnsi="Century Gothic"/>
                <w:noProof/>
                <w:sz w:val="20"/>
                <w:szCs w:val="20"/>
              </w:rPr>
              <w:drawing>
                <wp:inline distT="0" distB="0" distL="0" distR="0" wp14:anchorId="7DFC94AC" wp14:editId="5DE091BA">
                  <wp:extent cx="1613535" cy="1003935"/>
                  <wp:effectExtent l="0" t="0" r="5715" b="5715"/>
                  <wp:docPr id="838" name="图片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613535" cy="1003935"/>
                          </a:xfrm>
                          <a:prstGeom prst="rect">
                            <a:avLst/>
                          </a:prstGeom>
                          <a:noFill/>
                          <a:ln>
                            <a:noFill/>
                          </a:ln>
                        </pic:spPr>
                      </pic:pic>
                    </a:graphicData>
                  </a:graphic>
                </wp:inline>
              </w:drawing>
            </w:r>
          </w:p>
        </w:tc>
      </w:tr>
      <w:tr w:rsidR="00A77E3E" w14:paraId="0214ACD0" w14:textId="77777777" w:rsidTr="00951C20">
        <w:tblPrEx>
          <w:tblBorders>
            <w:top w:val="none" w:sz="0" w:space="0" w:color="auto"/>
            <w:bottom w:val="none" w:sz="0" w:space="0" w:color="auto"/>
            <w:insideH w:val="none" w:sz="0" w:space="0" w:color="auto"/>
            <w:insideV w:val="single" w:sz="4" w:space="0" w:color="auto"/>
          </w:tblBorders>
        </w:tblPrEx>
        <w:tc>
          <w:tcPr>
            <w:tcW w:w="4677" w:type="dxa"/>
            <w:gridSpan w:val="4"/>
            <w:tcBorders>
              <w:top w:val="single" w:sz="4" w:space="0" w:color="4F81BD"/>
              <w:bottom w:val="single" w:sz="4" w:space="0" w:color="4F81BD"/>
              <w:right w:val="nil"/>
            </w:tcBorders>
            <w:shd w:val="clear" w:color="auto" w:fill="auto"/>
          </w:tcPr>
          <w:p w14:paraId="3B685530"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3653" w:type="dxa"/>
            <w:gridSpan w:val="2"/>
            <w:tcBorders>
              <w:top w:val="single" w:sz="4" w:space="0" w:color="4F81BD"/>
              <w:left w:val="nil"/>
              <w:bottom w:val="single" w:sz="4" w:space="0" w:color="4F81BD"/>
            </w:tcBorders>
            <w:shd w:val="clear" w:color="auto" w:fill="auto"/>
          </w:tcPr>
          <w:p w14:paraId="2C98EEFA" w14:textId="77777777" w:rsidR="00A77E3E" w:rsidRPr="001B0BF7" w:rsidRDefault="00A77E3E" w:rsidP="00AB61C9">
            <w:pPr>
              <w:pStyle w:val="blockfigureabcdtext"/>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6E365FAE" w14:textId="77777777" w:rsidR="00A77E3E" w:rsidRPr="00373CD4" w:rsidRDefault="00A77E3E" w:rsidP="00A77E3E"/>
    <w:p w14:paraId="3701984A" w14:textId="77777777" w:rsidR="00A77E3E" w:rsidRDefault="00A77E3E" w:rsidP="00A77E3E">
      <w:pPr>
        <w:jc w:val="left"/>
        <w:rPr>
          <w:color w:val="404040"/>
          <w:sz w:val="16"/>
          <w:szCs w:val="20"/>
        </w:rPr>
      </w:pPr>
    </w:p>
    <w:p w14:paraId="28DA4B3F" w14:textId="77777777" w:rsidR="00951C20" w:rsidRDefault="00951C20" w:rsidP="00A77E3E">
      <w:pPr>
        <w:jc w:val="left"/>
        <w:rPr>
          <w:color w:val="404040"/>
          <w:sz w:val="16"/>
          <w:szCs w:val="20"/>
        </w:rPr>
      </w:pPr>
    </w:p>
    <w:p w14:paraId="598587A0" w14:textId="77777777" w:rsidR="00951C20" w:rsidRDefault="00951C20" w:rsidP="00A77E3E">
      <w:pPr>
        <w:jc w:val="left"/>
        <w:rPr>
          <w:color w:val="404040"/>
          <w:sz w:val="16"/>
          <w:szCs w:val="20"/>
        </w:rPr>
      </w:pPr>
    </w:p>
    <w:p w14:paraId="72B0F9DC" w14:textId="77777777" w:rsidR="00951C20" w:rsidRDefault="00951C20" w:rsidP="00A77E3E">
      <w:pPr>
        <w:jc w:val="left"/>
        <w:rPr>
          <w:color w:val="404040"/>
          <w:sz w:val="16"/>
          <w:szCs w:val="20"/>
        </w:rPr>
      </w:pPr>
    </w:p>
    <w:p w14:paraId="0A6E6CFA" w14:textId="77777777" w:rsidR="00951C20" w:rsidRDefault="00951C20" w:rsidP="00A77E3E">
      <w:pPr>
        <w:jc w:val="left"/>
        <w:rPr>
          <w:color w:val="404040"/>
          <w:sz w:val="16"/>
          <w:szCs w:val="20"/>
        </w:rPr>
      </w:pPr>
    </w:p>
    <w:p w14:paraId="495776A1" w14:textId="77777777" w:rsidR="00951C20" w:rsidRDefault="00951C20" w:rsidP="00A77E3E">
      <w:pPr>
        <w:jc w:val="left"/>
        <w:rPr>
          <w:color w:val="404040"/>
          <w:sz w:val="16"/>
          <w:szCs w:val="20"/>
        </w:rPr>
      </w:pPr>
    </w:p>
    <w:p w14:paraId="3B6EE717" w14:textId="77777777" w:rsidR="00951C20" w:rsidRPr="00BD6076" w:rsidRDefault="00951C20" w:rsidP="00A77E3E">
      <w:pPr>
        <w:jc w:val="left"/>
        <w:rPr>
          <w:color w:val="404040"/>
          <w:sz w:val="16"/>
          <w:szCs w:val="20"/>
        </w:rPr>
      </w:pPr>
    </w:p>
    <w:tbl>
      <w:tblPr>
        <w:tblW w:w="8472" w:type="dxa"/>
        <w:tblBorders>
          <w:top w:val="single" w:sz="4" w:space="0" w:color="92D050"/>
          <w:bottom w:val="single" w:sz="4" w:space="0" w:color="4F81BD"/>
          <w:insideH w:val="single" w:sz="4" w:space="0" w:color="4F81BD"/>
        </w:tblBorders>
        <w:tblLayout w:type="fixed"/>
        <w:tblLook w:val="04A0" w:firstRow="1" w:lastRow="0" w:firstColumn="1" w:lastColumn="0" w:noHBand="0" w:noVBand="1"/>
      </w:tblPr>
      <w:tblGrid>
        <w:gridCol w:w="3557"/>
        <w:gridCol w:w="697"/>
        <w:gridCol w:w="139"/>
        <w:gridCol w:w="4079"/>
      </w:tblGrid>
      <w:tr w:rsidR="00A77E3E" w14:paraId="458B9789" w14:textId="77777777" w:rsidTr="00951C20">
        <w:tc>
          <w:tcPr>
            <w:tcW w:w="8472" w:type="dxa"/>
            <w:gridSpan w:val="4"/>
            <w:shd w:val="clear" w:color="auto" w:fill="auto"/>
          </w:tcPr>
          <w:p w14:paraId="533C2606"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POL ROU RUS THA TUR </w:t>
            </w:r>
            <w:r w:rsidRPr="001B0BF7">
              <w:rPr>
                <w:rFonts w:ascii="Century Gothic" w:hAnsi="Century Gothic"/>
                <w:b/>
                <w:bCs/>
                <w:sz w:val="15"/>
                <w:szCs w:val="20"/>
              </w:rPr>
              <w:t xml:space="preserve">UKR </w:t>
            </w:r>
            <w:r w:rsidRPr="001B0BF7">
              <w:rPr>
                <w:rFonts w:ascii="Century Gothic" w:hAnsi="Century Gothic"/>
                <w:bCs/>
                <w:color w:val="000000"/>
                <w:sz w:val="15"/>
                <w:szCs w:val="20"/>
              </w:rPr>
              <w:t>USA UZB VNM ZAF</w:t>
            </w:r>
          </w:p>
        </w:tc>
      </w:tr>
      <w:tr w:rsidR="00A77E3E" w14:paraId="25D5B373" w14:textId="77777777" w:rsidTr="00951C20">
        <w:tc>
          <w:tcPr>
            <w:tcW w:w="4254" w:type="dxa"/>
            <w:gridSpan w:val="2"/>
            <w:shd w:val="clear" w:color="auto" w:fill="auto"/>
          </w:tcPr>
          <w:p w14:paraId="17413711"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[UKR] </w:t>
            </w:r>
            <w:r w:rsidRPr="001B0BF7">
              <w:rPr>
                <w:rFonts w:ascii="Century Gothic" w:hAnsi="Century Gothic" w:hint="eastAsia"/>
                <w:bCs/>
                <w:color w:val="000000"/>
                <w:sz w:val="56"/>
                <w:szCs w:val="20"/>
              </w:rPr>
              <w:t>乌克兰</w:t>
            </w:r>
          </w:p>
        </w:tc>
        <w:tc>
          <w:tcPr>
            <w:tcW w:w="4218" w:type="dxa"/>
            <w:gridSpan w:val="2"/>
            <w:shd w:val="clear" w:color="auto" w:fill="auto"/>
          </w:tcPr>
          <w:p w14:paraId="3BEA47EA" w14:textId="77777777" w:rsidR="00A77E3E" w:rsidRPr="001B0BF7" w:rsidRDefault="00A77E3E" w:rsidP="00AB61C9">
            <w:pPr>
              <w:rPr>
                <w:rFonts w:ascii="Century Gothic" w:hAnsi="Century Gothic"/>
                <w:sz w:val="20"/>
                <w:szCs w:val="20"/>
              </w:rPr>
            </w:pPr>
          </w:p>
        </w:tc>
      </w:tr>
      <w:tr w:rsidR="00A77E3E" w14:paraId="2B7D280D" w14:textId="77777777" w:rsidTr="00951C20">
        <w:tc>
          <w:tcPr>
            <w:tcW w:w="8472" w:type="dxa"/>
            <w:gridSpan w:val="4"/>
            <w:shd w:val="clear" w:color="auto" w:fill="auto"/>
          </w:tcPr>
          <w:p w14:paraId="12521BA5" w14:textId="77777777" w:rsidR="00A77E3E" w:rsidRPr="001B0BF7" w:rsidRDefault="00A77E3E" w:rsidP="00AB61C9">
            <w:pPr>
              <w:pStyle w:val="Standardblocktext"/>
              <w:spacing w:after="156" w:line="360" w:lineRule="auto"/>
              <w:ind w:firstLineChars="200" w:firstLine="440"/>
              <w:rPr>
                <w:rFonts w:ascii="宋体" w:eastAsia="宋体"/>
                <w:sz w:val="22"/>
              </w:rPr>
            </w:pPr>
            <w:r w:rsidRPr="001B0BF7">
              <w:rPr>
                <w:rFonts w:ascii="宋体" w:eastAsia="宋体" w:hint="eastAsia"/>
                <w:sz w:val="22"/>
              </w:rPr>
              <w:t>监测期内，乌克兰的夏粮作物处于</w:t>
            </w:r>
            <w:r>
              <w:rPr>
                <w:rFonts w:ascii="宋体" w:eastAsia="宋体" w:hint="eastAsia"/>
                <w:sz w:val="22"/>
              </w:rPr>
              <w:t>关键</w:t>
            </w:r>
            <w:r w:rsidRPr="001B0BF7">
              <w:rPr>
                <w:rFonts w:ascii="宋体" w:eastAsia="宋体" w:hint="eastAsia"/>
                <w:sz w:val="22"/>
              </w:rPr>
              <w:t>生长期，秋粮作物（以玉米为主）已经开始播种。</w:t>
            </w:r>
            <w:r w:rsidRPr="001B0BF7">
              <w:rPr>
                <w:rFonts w:ascii="宋体" w:eastAsia="宋体"/>
                <w:sz w:val="22"/>
              </w:rPr>
              <w:t>CropWatch</w:t>
            </w:r>
            <w:r w:rsidRPr="001B0BF7">
              <w:rPr>
                <w:rFonts w:ascii="宋体" w:eastAsia="宋体" w:hint="eastAsia"/>
                <w:sz w:val="22"/>
              </w:rPr>
              <w:t>农业气</w:t>
            </w:r>
            <w:r>
              <w:rPr>
                <w:rFonts w:ascii="宋体" w:eastAsia="宋体" w:hint="eastAsia"/>
                <w:sz w:val="22"/>
              </w:rPr>
              <w:t>象</w:t>
            </w:r>
            <w:r w:rsidRPr="001B0BF7">
              <w:rPr>
                <w:rFonts w:ascii="宋体" w:eastAsia="宋体" w:hint="eastAsia"/>
                <w:sz w:val="22"/>
              </w:rPr>
              <w:t>与</w:t>
            </w:r>
            <w:r>
              <w:rPr>
                <w:rFonts w:ascii="宋体" w:eastAsia="宋体" w:hint="eastAsia"/>
                <w:sz w:val="22"/>
              </w:rPr>
              <w:t>农情指标</w:t>
            </w:r>
            <w:r w:rsidRPr="001B0BF7">
              <w:rPr>
                <w:rFonts w:ascii="宋体" w:eastAsia="宋体" w:hint="eastAsia"/>
                <w:sz w:val="22"/>
              </w:rPr>
              <w:t>监测结果显示，乌克兰的降雨和光合有效辐射相比于平均水平</w:t>
            </w:r>
            <w:r>
              <w:rPr>
                <w:rFonts w:ascii="宋体" w:eastAsia="宋体" w:hint="eastAsia"/>
                <w:sz w:val="22"/>
              </w:rPr>
              <w:t>偏低</w:t>
            </w:r>
            <w:r w:rsidRPr="001B0BF7">
              <w:rPr>
                <w:rFonts w:ascii="宋体" w:eastAsia="宋体" w:hint="eastAsia"/>
                <w:sz w:val="22"/>
              </w:rPr>
              <w:t>3%，而温度比平均水平</w:t>
            </w:r>
            <w:r>
              <w:rPr>
                <w:rFonts w:ascii="宋体" w:eastAsia="宋体" w:hint="eastAsia"/>
                <w:sz w:val="22"/>
              </w:rPr>
              <w:t>偏高</w:t>
            </w:r>
            <w:r w:rsidRPr="001B0BF7">
              <w:rPr>
                <w:rFonts w:ascii="宋体" w:eastAsia="宋体" w:hint="eastAsia"/>
                <w:sz w:val="22"/>
              </w:rPr>
              <w:t>1.4</w:t>
            </w:r>
            <w:r w:rsidRPr="001B0BF7">
              <w:rPr>
                <w:rFonts w:ascii="宋体" w:eastAsia="宋体"/>
                <w:sz w:val="22"/>
              </w:rPr>
              <w:t>°</w:t>
            </w:r>
            <w:r w:rsidRPr="001B0BF7">
              <w:rPr>
                <w:rFonts w:ascii="宋体" w:eastAsia="宋体"/>
                <w:sz w:val="22"/>
              </w:rPr>
              <w:t>C</w:t>
            </w:r>
            <w:r w:rsidRPr="001B0BF7">
              <w:rPr>
                <w:rFonts w:ascii="宋体" w:eastAsia="宋体" w:hint="eastAsia"/>
                <w:sz w:val="22"/>
              </w:rPr>
              <w:t>，增温导致乌克兰的夏粮作物潜在生物量较多年平均水平</w:t>
            </w:r>
            <w:r>
              <w:rPr>
                <w:rFonts w:ascii="宋体" w:eastAsia="宋体" w:hint="eastAsia"/>
                <w:sz w:val="22"/>
              </w:rPr>
              <w:t>偏高</w:t>
            </w:r>
            <w:r w:rsidRPr="001B0BF7">
              <w:rPr>
                <w:rFonts w:ascii="宋体" w:eastAsia="宋体" w:hint="eastAsia"/>
                <w:sz w:val="22"/>
              </w:rPr>
              <w:t>15%。NDVI作物生长过程曲线显示，2015年1月至4月乌克兰的NDVI存在较大波动，与近5年的平均水平</w:t>
            </w:r>
            <w:r>
              <w:rPr>
                <w:rFonts w:ascii="宋体" w:eastAsia="宋体" w:hint="eastAsia"/>
                <w:sz w:val="22"/>
              </w:rPr>
              <w:t>基本持平</w:t>
            </w:r>
            <w:r w:rsidRPr="001B0BF7">
              <w:rPr>
                <w:rFonts w:ascii="宋体" w:eastAsia="宋体" w:hint="eastAsia"/>
                <w:sz w:val="22"/>
              </w:rPr>
              <w:t>，但明显低于去年同期。NDVI距</w:t>
            </w:r>
            <w:proofErr w:type="gramStart"/>
            <w:r w:rsidRPr="001B0BF7">
              <w:rPr>
                <w:rFonts w:ascii="宋体" w:eastAsia="宋体" w:hint="eastAsia"/>
                <w:sz w:val="22"/>
              </w:rPr>
              <w:t>平空</w:t>
            </w:r>
            <w:proofErr w:type="gramEnd"/>
            <w:r w:rsidRPr="001B0BF7">
              <w:rPr>
                <w:rFonts w:ascii="宋体" w:eastAsia="宋体" w:hint="eastAsia"/>
                <w:sz w:val="22"/>
              </w:rPr>
              <w:t>间聚类</w:t>
            </w:r>
            <w:r>
              <w:rPr>
                <w:rFonts w:ascii="宋体" w:eastAsia="宋体" w:hint="eastAsia"/>
                <w:sz w:val="22"/>
              </w:rPr>
              <w:t>及相应的类别曲线</w:t>
            </w:r>
            <w:r w:rsidRPr="001B0BF7">
              <w:rPr>
                <w:rFonts w:ascii="宋体" w:eastAsia="宋体" w:hint="eastAsia"/>
                <w:sz w:val="22"/>
              </w:rPr>
              <w:t>显示，乌克兰全国70%的作物长势</w:t>
            </w:r>
            <w:r>
              <w:rPr>
                <w:rFonts w:ascii="宋体" w:eastAsia="宋体" w:hint="eastAsia"/>
                <w:sz w:val="22"/>
              </w:rPr>
              <w:t>较平均水平略差</w:t>
            </w:r>
            <w:r w:rsidRPr="001B0BF7">
              <w:rPr>
                <w:rFonts w:ascii="宋体" w:eastAsia="宋体" w:hint="eastAsia"/>
                <w:sz w:val="22"/>
              </w:rPr>
              <w:t>，</w:t>
            </w:r>
            <w:r>
              <w:rPr>
                <w:rFonts w:ascii="宋体" w:eastAsia="宋体" w:hint="eastAsia"/>
                <w:sz w:val="22"/>
              </w:rPr>
              <w:t>其中，</w:t>
            </w:r>
            <w:r w:rsidRPr="001B0BF7">
              <w:rPr>
                <w:rFonts w:ascii="宋体" w:eastAsia="宋体" w:hint="eastAsia"/>
                <w:sz w:val="22"/>
              </w:rPr>
              <w:t>南部地区（约占全国耕地的21.6%）从去年12月开始作物</w:t>
            </w:r>
            <w:r>
              <w:rPr>
                <w:rFonts w:ascii="宋体" w:eastAsia="宋体" w:hint="eastAsia"/>
                <w:sz w:val="22"/>
              </w:rPr>
              <w:t>长势</w:t>
            </w:r>
            <w:r w:rsidRPr="001B0BF7">
              <w:rPr>
                <w:rFonts w:ascii="宋体" w:eastAsia="宋体" w:hint="eastAsia"/>
                <w:sz w:val="22"/>
              </w:rPr>
              <w:t>持续恶化。在中北部和东北部地区，包括</w:t>
            </w:r>
            <w:r w:rsidRPr="001B0BF7">
              <w:rPr>
                <w:rFonts w:ascii="宋体" w:eastAsia="宋体"/>
                <w:sz w:val="22"/>
              </w:rPr>
              <w:t>切尔尼戈夫</w:t>
            </w:r>
            <w:r w:rsidRPr="001B0BF7">
              <w:rPr>
                <w:rFonts w:ascii="宋体" w:eastAsia="宋体" w:hint="eastAsia"/>
                <w:sz w:val="22"/>
              </w:rPr>
              <w:t>、苏梅、</w:t>
            </w:r>
            <w:r w:rsidRPr="001B0BF7">
              <w:rPr>
                <w:rFonts w:ascii="宋体" w:eastAsia="宋体"/>
                <w:sz w:val="22"/>
              </w:rPr>
              <w:t>波尔塔瓦州</w:t>
            </w:r>
            <w:r w:rsidRPr="001B0BF7">
              <w:rPr>
                <w:rFonts w:ascii="宋体" w:eastAsia="宋体" w:hint="eastAsia"/>
                <w:sz w:val="22"/>
              </w:rPr>
              <w:t>和基辅州，NDVI曲线迅速恢复至平均水平之上，这可能是</w:t>
            </w:r>
            <w:r>
              <w:rPr>
                <w:rFonts w:ascii="宋体" w:eastAsia="宋体" w:hint="eastAsia"/>
                <w:sz w:val="22"/>
              </w:rPr>
              <w:t>由</w:t>
            </w:r>
            <w:r w:rsidRPr="001B0BF7">
              <w:rPr>
                <w:rFonts w:ascii="宋体" w:eastAsia="宋体" w:hint="eastAsia"/>
                <w:sz w:val="22"/>
              </w:rPr>
              <w:t>该地区新播种玉米出苗造成的。</w:t>
            </w:r>
            <w:r w:rsidRPr="001557B3">
              <w:rPr>
                <w:rFonts w:ascii="宋体" w:eastAsia="宋体" w:hint="eastAsia"/>
                <w:sz w:val="22"/>
              </w:rPr>
              <w:t>乌克兰的最佳植被状况指数分布图在高值和低值之间存在明显的拼接线，是由于东部地区存在无效数据造成的。</w:t>
            </w:r>
            <w:r>
              <w:rPr>
                <w:rFonts w:ascii="宋体" w:eastAsia="宋体" w:hint="eastAsia"/>
                <w:sz w:val="22"/>
              </w:rPr>
              <w:t>至</w:t>
            </w:r>
            <w:r w:rsidRPr="001B0BF7">
              <w:rPr>
                <w:rFonts w:ascii="宋体" w:eastAsia="宋体" w:hint="eastAsia"/>
                <w:sz w:val="22"/>
              </w:rPr>
              <w:t>4月底，乌克兰大部分地区的夏粮作物长势仍未达到平均水平。</w:t>
            </w:r>
          </w:p>
          <w:p w14:paraId="72FB4CC0" w14:textId="77777777" w:rsidR="00A77E3E" w:rsidRDefault="00A77E3E" w:rsidP="00AB61C9">
            <w:pPr>
              <w:pStyle w:val="Standardblocktext"/>
              <w:spacing w:after="156"/>
            </w:pPr>
          </w:p>
          <w:p w14:paraId="2DBC4A5A"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3.30 2015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月乌克兰作物长势</w:t>
            </w:r>
          </w:p>
        </w:tc>
      </w:tr>
      <w:tr w:rsidR="00A77E3E" w14:paraId="332071BE" w14:textId="77777777" w:rsidTr="00951C20">
        <w:tblPrEx>
          <w:tblBorders>
            <w:top w:val="none" w:sz="0" w:space="0" w:color="auto"/>
            <w:bottom w:val="none" w:sz="0" w:space="0" w:color="auto"/>
            <w:insideH w:val="none" w:sz="0" w:space="0" w:color="auto"/>
            <w:insideV w:val="single" w:sz="4" w:space="0" w:color="auto"/>
          </w:tblBorders>
        </w:tblPrEx>
        <w:tc>
          <w:tcPr>
            <w:tcW w:w="3557" w:type="dxa"/>
            <w:tcBorders>
              <w:top w:val="single" w:sz="4" w:space="0" w:color="4F81BD"/>
              <w:bottom w:val="single" w:sz="4" w:space="0" w:color="4F81BD"/>
              <w:right w:val="nil"/>
            </w:tcBorders>
            <w:shd w:val="clear" w:color="auto" w:fill="auto"/>
          </w:tcPr>
          <w:p w14:paraId="7B764DE4" w14:textId="77777777" w:rsidR="00A77E3E" w:rsidRPr="001B0BF7" w:rsidRDefault="00A77E3E" w:rsidP="00A77E3E">
            <w:pPr>
              <w:pStyle w:val="blockfigureabcdtext"/>
              <w:ind w:left="340" w:hanging="340"/>
              <w:jc w:val="left"/>
              <w:rPr>
                <w:rFonts w:ascii="Century Gothic" w:hAnsi="Century Gothic"/>
                <w:sz w:val="20"/>
                <w:szCs w:val="20"/>
              </w:rPr>
            </w:pPr>
            <w:r>
              <w:rPr>
                <w:noProof/>
              </w:rPr>
              <w:drawing>
                <wp:inline distT="0" distB="0" distL="0" distR="0" wp14:anchorId="0B438788" wp14:editId="38B322A8">
                  <wp:extent cx="1836420" cy="1360170"/>
                  <wp:effectExtent l="0" t="0" r="0" b="0"/>
                  <wp:docPr id="839" name="图片 507" descr="说明: \\cropdata\F\CropWatch products\2015_May_bulletin\Figures and maps\Chapter 3_30_Countries\UKR\d_Ukraine_NDVI process_May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descr="说明: \\cropdata\F\CropWatch products\2015_May_bulletin\Figures and maps\Chapter 3_30_Countries\UKR\d_Ukraine_NDVI process_May2015.jpg"/>
                          <pic:cNvPicPr>
                            <a:picLocks noChangeAspect="1" noChangeArrowheads="1"/>
                          </pic:cNvPicPr>
                        </pic:nvPicPr>
                        <pic:blipFill>
                          <a:blip r:embed="rId165" cstate="print">
                            <a:extLst>
                              <a:ext uri="{28A0092B-C50C-407E-A947-70E740481C1C}">
                                <a14:useLocalDpi xmlns:a14="http://schemas.microsoft.com/office/drawing/2010/main" val="0"/>
                              </a:ext>
                            </a:extLst>
                          </a:blip>
                          <a:srcRect t="10419" b="8138"/>
                          <a:stretch>
                            <a:fillRect/>
                          </a:stretch>
                        </pic:blipFill>
                        <pic:spPr bwMode="auto">
                          <a:xfrm>
                            <a:off x="0" y="0"/>
                            <a:ext cx="1836420" cy="1360170"/>
                          </a:xfrm>
                          <a:prstGeom prst="rect">
                            <a:avLst/>
                          </a:prstGeom>
                          <a:noFill/>
                          <a:ln>
                            <a:noFill/>
                          </a:ln>
                        </pic:spPr>
                      </pic:pic>
                    </a:graphicData>
                  </a:graphic>
                </wp:inline>
              </w:drawing>
            </w:r>
          </w:p>
        </w:tc>
        <w:tc>
          <w:tcPr>
            <w:tcW w:w="4915" w:type="dxa"/>
            <w:gridSpan w:val="3"/>
            <w:tcBorders>
              <w:top w:val="single" w:sz="4" w:space="0" w:color="4F81BD"/>
              <w:left w:val="nil"/>
              <w:bottom w:val="single" w:sz="4" w:space="0" w:color="4F81BD"/>
            </w:tcBorders>
            <w:shd w:val="clear" w:color="auto" w:fill="auto"/>
          </w:tcPr>
          <w:p w14:paraId="04971580"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4B454DFD" wp14:editId="3CCDBD46">
                  <wp:extent cx="2274570" cy="1057910"/>
                  <wp:effectExtent l="0" t="0" r="0" b="8890"/>
                  <wp:docPr id="840" name="图片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274570" cy="1057910"/>
                          </a:xfrm>
                          <a:prstGeom prst="rect">
                            <a:avLst/>
                          </a:prstGeom>
                          <a:noFill/>
                          <a:ln>
                            <a:noFill/>
                          </a:ln>
                        </pic:spPr>
                      </pic:pic>
                    </a:graphicData>
                  </a:graphic>
                </wp:inline>
              </w:drawing>
            </w:r>
          </w:p>
        </w:tc>
      </w:tr>
      <w:tr w:rsidR="00A77E3E" w14:paraId="71A10BEB" w14:textId="77777777" w:rsidTr="00951C20">
        <w:tblPrEx>
          <w:tblBorders>
            <w:top w:val="none" w:sz="0" w:space="0" w:color="auto"/>
            <w:bottom w:val="none" w:sz="0" w:space="0" w:color="auto"/>
            <w:insideH w:val="none" w:sz="0" w:space="0" w:color="auto"/>
            <w:insideV w:val="single" w:sz="4" w:space="0" w:color="auto"/>
          </w:tblBorders>
        </w:tblPrEx>
        <w:tc>
          <w:tcPr>
            <w:tcW w:w="3557" w:type="dxa"/>
            <w:tcBorders>
              <w:top w:val="single" w:sz="4" w:space="0" w:color="4F81BD"/>
              <w:bottom w:val="single" w:sz="4" w:space="0" w:color="4F81BD"/>
              <w:right w:val="nil"/>
            </w:tcBorders>
            <w:shd w:val="clear" w:color="auto" w:fill="auto"/>
          </w:tcPr>
          <w:p w14:paraId="7EB8603C"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915" w:type="dxa"/>
            <w:gridSpan w:val="3"/>
            <w:tcBorders>
              <w:top w:val="single" w:sz="4" w:space="0" w:color="4F81BD"/>
              <w:left w:val="nil"/>
              <w:bottom w:val="single" w:sz="4" w:space="0" w:color="4F81BD"/>
            </w:tcBorders>
            <w:shd w:val="clear" w:color="auto" w:fill="auto"/>
          </w:tcPr>
          <w:p w14:paraId="0250D251"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4A69F781" w14:textId="77777777" w:rsidTr="00951C20">
        <w:tblPrEx>
          <w:tblBorders>
            <w:top w:val="none" w:sz="0" w:space="0" w:color="auto"/>
            <w:bottom w:val="none" w:sz="0" w:space="0" w:color="auto"/>
            <w:insideH w:val="none" w:sz="0" w:space="0" w:color="auto"/>
            <w:insideV w:val="single" w:sz="4" w:space="0" w:color="auto"/>
          </w:tblBorders>
        </w:tblPrEx>
        <w:tc>
          <w:tcPr>
            <w:tcW w:w="4393" w:type="dxa"/>
            <w:gridSpan w:val="3"/>
            <w:tcBorders>
              <w:top w:val="single" w:sz="4" w:space="0" w:color="4F81BD"/>
              <w:bottom w:val="single" w:sz="4" w:space="0" w:color="4F81BD"/>
              <w:right w:val="nil"/>
            </w:tcBorders>
            <w:shd w:val="clear" w:color="auto" w:fill="auto"/>
          </w:tcPr>
          <w:p w14:paraId="4A5333CE" w14:textId="77777777" w:rsidR="00A77E3E" w:rsidRDefault="00A77E3E" w:rsidP="00A77E3E">
            <w:pPr>
              <w:pStyle w:val="blockfigureabcdtext"/>
              <w:ind w:left="340" w:right="640" w:hanging="340"/>
              <w:jc w:val="both"/>
            </w:pPr>
            <w:r>
              <w:rPr>
                <w:noProof/>
              </w:rPr>
              <w:drawing>
                <wp:inline distT="0" distB="0" distL="0" distR="0" wp14:anchorId="3BE30284" wp14:editId="0EE464DD">
                  <wp:extent cx="2561590" cy="1193800"/>
                  <wp:effectExtent l="0" t="0" r="0" b="6350"/>
                  <wp:docPr id="841" name="图片 869" descr="说明: \\cropdata\F\CropWatch products\2015_May_bulletin\Map\NDVI\Cluster_Ukr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9" descr="说明: \\cropdata\F\CropWatch products\2015_May_bulletin\Map\NDVI\Cluster_Ukraine.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61590" cy="1193800"/>
                          </a:xfrm>
                          <a:prstGeom prst="rect">
                            <a:avLst/>
                          </a:prstGeom>
                          <a:noFill/>
                          <a:ln>
                            <a:noFill/>
                          </a:ln>
                        </pic:spPr>
                      </pic:pic>
                    </a:graphicData>
                  </a:graphic>
                </wp:inline>
              </w:drawing>
            </w:r>
          </w:p>
        </w:tc>
        <w:tc>
          <w:tcPr>
            <w:tcW w:w="4079" w:type="dxa"/>
            <w:tcBorders>
              <w:top w:val="single" w:sz="4" w:space="0" w:color="4F81BD"/>
              <w:left w:val="nil"/>
              <w:bottom w:val="single" w:sz="4" w:space="0" w:color="4F81BD"/>
            </w:tcBorders>
            <w:shd w:val="clear" w:color="auto" w:fill="auto"/>
          </w:tcPr>
          <w:p w14:paraId="74F732EF" w14:textId="77777777" w:rsidR="00A77E3E" w:rsidRDefault="00A77E3E" w:rsidP="00A77E3E">
            <w:pPr>
              <w:pStyle w:val="blockfigureabcdtext"/>
              <w:ind w:left="340" w:hanging="340"/>
              <w:jc w:val="left"/>
            </w:pPr>
            <w:r>
              <w:rPr>
                <w:noProof/>
              </w:rPr>
              <w:drawing>
                <wp:inline distT="0" distB="0" distL="0" distR="0" wp14:anchorId="6AFE1CC4" wp14:editId="31A28B08">
                  <wp:extent cx="1844040" cy="1299845"/>
                  <wp:effectExtent l="0" t="0" r="3810" b="0"/>
                  <wp:docPr id="842" name="图片 870" descr="说明: \\Cropdata\f\CropWatch products\2015_May_bulletin\Profile\Ukr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0" descr="说明: \\Cropdata\f\CropWatch products\2015_May_bulletin\Profile\Ukraine.jp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844040" cy="1299845"/>
                          </a:xfrm>
                          <a:prstGeom prst="rect">
                            <a:avLst/>
                          </a:prstGeom>
                          <a:noFill/>
                          <a:ln>
                            <a:noFill/>
                          </a:ln>
                        </pic:spPr>
                      </pic:pic>
                    </a:graphicData>
                  </a:graphic>
                </wp:inline>
              </w:drawing>
            </w:r>
          </w:p>
        </w:tc>
      </w:tr>
      <w:tr w:rsidR="00A77E3E" w14:paraId="361EE135" w14:textId="77777777" w:rsidTr="00951C20">
        <w:tblPrEx>
          <w:tblBorders>
            <w:top w:val="none" w:sz="0" w:space="0" w:color="auto"/>
            <w:bottom w:val="none" w:sz="0" w:space="0" w:color="auto"/>
            <w:insideH w:val="none" w:sz="0" w:space="0" w:color="auto"/>
            <w:insideV w:val="single" w:sz="4" w:space="0" w:color="auto"/>
          </w:tblBorders>
        </w:tblPrEx>
        <w:tc>
          <w:tcPr>
            <w:tcW w:w="4393" w:type="dxa"/>
            <w:gridSpan w:val="3"/>
            <w:tcBorders>
              <w:top w:val="single" w:sz="4" w:space="0" w:color="4F81BD"/>
              <w:bottom w:val="single" w:sz="4" w:space="0" w:color="4F81BD"/>
              <w:right w:val="nil"/>
            </w:tcBorders>
            <w:shd w:val="clear" w:color="auto" w:fill="auto"/>
          </w:tcPr>
          <w:p w14:paraId="5E48F34B"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079" w:type="dxa"/>
            <w:tcBorders>
              <w:top w:val="single" w:sz="4" w:space="0" w:color="4F81BD"/>
              <w:left w:val="nil"/>
              <w:bottom w:val="single" w:sz="4" w:space="0" w:color="4F81BD"/>
            </w:tcBorders>
            <w:shd w:val="clear" w:color="auto" w:fill="auto"/>
          </w:tcPr>
          <w:p w14:paraId="2FAA5F83"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59B28612" w14:textId="77777777" w:rsidR="00A77E3E" w:rsidRDefault="00A77E3E" w:rsidP="00A77E3E">
      <w:pPr>
        <w:jc w:val="left"/>
        <w:rPr>
          <w:rFonts w:eastAsia="Calibri"/>
          <w:color w:val="404040"/>
          <w:sz w:val="16"/>
          <w:szCs w:val="20"/>
        </w:rPr>
      </w:pPr>
      <w:r>
        <w:br w:type="page"/>
      </w:r>
    </w:p>
    <w:tbl>
      <w:tblPr>
        <w:tblW w:w="8472" w:type="dxa"/>
        <w:tblBorders>
          <w:top w:val="single" w:sz="4" w:space="0" w:color="92D050"/>
          <w:bottom w:val="single" w:sz="4" w:space="0" w:color="4F81BD"/>
          <w:insideH w:val="single" w:sz="4" w:space="0" w:color="4F81BD"/>
        </w:tblBorders>
        <w:tblLayout w:type="fixed"/>
        <w:tblLook w:val="04A0" w:firstRow="1" w:lastRow="0" w:firstColumn="1" w:lastColumn="0" w:noHBand="0" w:noVBand="1"/>
      </w:tblPr>
      <w:tblGrid>
        <w:gridCol w:w="3742"/>
        <w:gridCol w:w="548"/>
        <w:gridCol w:w="4182"/>
      </w:tblGrid>
      <w:tr w:rsidR="00A77E3E" w14:paraId="71F5F4AB" w14:textId="77777777" w:rsidTr="00951C20">
        <w:tc>
          <w:tcPr>
            <w:tcW w:w="8472" w:type="dxa"/>
            <w:gridSpan w:val="3"/>
            <w:shd w:val="clear" w:color="auto" w:fill="auto"/>
          </w:tcPr>
          <w:p w14:paraId="30CE35E2"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POL ROU RUS THA TUR UKR </w:t>
            </w:r>
            <w:r w:rsidRPr="001B0BF7">
              <w:rPr>
                <w:rFonts w:ascii="Century Gothic" w:hAnsi="Century Gothic"/>
                <w:b/>
                <w:bCs/>
                <w:sz w:val="15"/>
                <w:szCs w:val="20"/>
              </w:rPr>
              <w:t xml:space="preserve">USA </w:t>
            </w:r>
            <w:r w:rsidRPr="001B0BF7">
              <w:rPr>
                <w:rFonts w:ascii="Century Gothic" w:hAnsi="Century Gothic"/>
                <w:bCs/>
                <w:color w:val="000000"/>
                <w:sz w:val="15"/>
                <w:szCs w:val="20"/>
              </w:rPr>
              <w:t>UZB VNM ZAF</w:t>
            </w:r>
          </w:p>
        </w:tc>
      </w:tr>
      <w:tr w:rsidR="00A77E3E" w14:paraId="4BE05B67" w14:textId="77777777" w:rsidTr="00951C20">
        <w:tc>
          <w:tcPr>
            <w:tcW w:w="8472" w:type="dxa"/>
            <w:gridSpan w:val="3"/>
            <w:shd w:val="clear" w:color="auto" w:fill="auto"/>
          </w:tcPr>
          <w:p w14:paraId="03B82E99"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[USA] </w:t>
            </w:r>
            <w:r w:rsidRPr="001B0BF7">
              <w:rPr>
                <w:rFonts w:ascii="Century Gothic" w:hAnsi="Century Gothic" w:hint="eastAsia"/>
                <w:bCs/>
                <w:color w:val="000000"/>
                <w:sz w:val="56"/>
                <w:szCs w:val="20"/>
              </w:rPr>
              <w:t>美国</w:t>
            </w:r>
          </w:p>
        </w:tc>
      </w:tr>
      <w:tr w:rsidR="00A77E3E" w14:paraId="2C9F245B" w14:textId="77777777" w:rsidTr="00951C20">
        <w:tc>
          <w:tcPr>
            <w:tcW w:w="8472" w:type="dxa"/>
            <w:gridSpan w:val="3"/>
            <w:shd w:val="clear" w:color="auto" w:fill="auto"/>
          </w:tcPr>
          <w:p w14:paraId="791F649E" w14:textId="77777777" w:rsidR="00A77E3E" w:rsidRPr="001B0BF7" w:rsidRDefault="00A77E3E" w:rsidP="00AB61C9">
            <w:pPr>
              <w:pStyle w:val="Standardblocktext"/>
              <w:spacing w:after="156"/>
              <w:ind w:firstLineChars="200" w:firstLine="400"/>
              <w:rPr>
                <w:rFonts w:ascii="Century Gothic" w:eastAsia="宋体" w:hAnsi="Century Gothic" w:cs="Calibri"/>
                <w:sz w:val="20"/>
                <w:szCs w:val="20"/>
              </w:rPr>
            </w:pPr>
            <w:r w:rsidRPr="001B0BF7">
              <w:rPr>
                <w:rFonts w:ascii="Century Gothic" w:eastAsia="宋体" w:hAnsi="Century Gothic" w:cs="Calibri" w:hint="eastAsia"/>
                <w:sz w:val="20"/>
                <w:szCs w:val="20"/>
              </w:rPr>
              <w:t>监测期覆盖美国冬小麦生长的关键时期，同时也是秋收作物播种的时节。</w:t>
            </w:r>
            <w:r w:rsidRPr="001B0BF7">
              <w:rPr>
                <w:rFonts w:ascii="Times New Roman" w:eastAsia="宋体" w:hAnsi="Times New Roman"/>
                <w:sz w:val="21"/>
                <w:szCs w:val="21"/>
              </w:rPr>
              <w:t>CropWatch</w:t>
            </w:r>
            <w:r w:rsidRPr="001B0BF7">
              <w:rPr>
                <w:rFonts w:ascii="Times New Roman" w:eastAsia="宋体" w:hAnsi="Times New Roman" w:hint="eastAsia"/>
                <w:color w:val="auto"/>
                <w:sz w:val="21"/>
                <w:szCs w:val="21"/>
              </w:rPr>
              <w:t>农业气候与作物因子</w:t>
            </w:r>
            <w:r w:rsidRPr="001B0BF7">
              <w:rPr>
                <w:rFonts w:ascii="Century Gothic" w:eastAsia="宋体" w:hAnsi="Century Gothic" w:hint="eastAsia"/>
                <w:sz w:val="20"/>
                <w:szCs w:val="20"/>
              </w:rPr>
              <w:t>监测结果</w:t>
            </w:r>
            <w:r w:rsidRPr="001B0BF7">
              <w:rPr>
                <w:rFonts w:ascii="Century Gothic" w:eastAsia="宋体" w:hAnsi="Century Gothic" w:cs="Calibri" w:hint="eastAsia"/>
                <w:sz w:val="20"/>
                <w:szCs w:val="20"/>
              </w:rPr>
              <w:t>表明，与过去</w:t>
            </w:r>
            <w:r w:rsidRPr="001B0BF7">
              <w:rPr>
                <w:rFonts w:ascii="Century Gothic" w:eastAsia="宋体" w:hAnsi="Century Gothic" w:cs="Calibri" w:hint="eastAsia"/>
                <w:sz w:val="20"/>
                <w:szCs w:val="20"/>
              </w:rPr>
              <w:t>14</w:t>
            </w:r>
            <w:r w:rsidRPr="001B0BF7">
              <w:rPr>
                <w:rFonts w:ascii="Century Gothic" w:eastAsia="宋体" w:hAnsi="Century Gothic" w:cs="Calibri" w:hint="eastAsia"/>
                <w:sz w:val="20"/>
                <w:szCs w:val="20"/>
              </w:rPr>
              <w:t>年（</w:t>
            </w:r>
            <w:r w:rsidRPr="001B0BF7">
              <w:rPr>
                <w:rFonts w:ascii="Century Gothic" w:eastAsia="宋体" w:hAnsi="Century Gothic" w:cs="Calibri" w:hint="eastAsia"/>
                <w:sz w:val="20"/>
                <w:szCs w:val="20"/>
              </w:rPr>
              <w:t>2001-2014</w:t>
            </w:r>
            <w:r w:rsidRPr="001B0BF7">
              <w:rPr>
                <w:rFonts w:ascii="Century Gothic" w:eastAsia="宋体" w:hAnsi="Century Gothic" w:cs="Calibri" w:hint="eastAsia"/>
                <w:sz w:val="20"/>
                <w:szCs w:val="20"/>
              </w:rPr>
              <w:t>）同期平均水平相比，降水</w:t>
            </w:r>
            <w:r>
              <w:rPr>
                <w:rFonts w:ascii="Century Gothic" w:eastAsia="宋体" w:hAnsi="Century Gothic" w:cs="Calibri" w:hint="eastAsia"/>
                <w:sz w:val="20"/>
                <w:szCs w:val="20"/>
              </w:rPr>
              <w:t>偏高</w:t>
            </w:r>
            <w:r w:rsidRPr="001B0BF7">
              <w:rPr>
                <w:rFonts w:ascii="Century Gothic" w:eastAsia="宋体" w:hAnsi="Century Gothic" w:cs="Calibri" w:hint="eastAsia"/>
                <w:sz w:val="20"/>
                <w:szCs w:val="20"/>
              </w:rPr>
              <w:t>24%</w:t>
            </w:r>
            <w:r w:rsidRPr="001B0BF7">
              <w:rPr>
                <w:rFonts w:ascii="Century Gothic" w:eastAsia="宋体" w:hAnsi="Century Gothic" w:cs="Calibri" w:hint="eastAsia"/>
                <w:sz w:val="20"/>
                <w:szCs w:val="20"/>
              </w:rPr>
              <w:t>，温度</w:t>
            </w:r>
            <w:r>
              <w:rPr>
                <w:rFonts w:ascii="Century Gothic" w:eastAsia="宋体" w:hAnsi="Century Gothic" w:cs="Calibri" w:hint="eastAsia"/>
                <w:sz w:val="20"/>
                <w:szCs w:val="20"/>
              </w:rPr>
              <w:t>偏</w:t>
            </w:r>
            <w:r w:rsidRPr="001B0BF7">
              <w:rPr>
                <w:rFonts w:ascii="Century Gothic" w:eastAsia="宋体" w:hAnsi="Century Gothic" w:cs="Calibri" w:hint="eastAsia"/>
                <w:sz w:val="20"/>
                <w:szCs w:val="20"/>
              </w:rPr>
              <w:t>低</w:t>
            </w:r>
            <w:r w:rsidRPr="001B0BF7">
              <w:rPr>
                <w:rFonts w:ascii="Century Gothic" w:eastAsia="宋体" w:hAnsi="Century Gothic" w:cs="Calibri" w:hint="eastAsia"/>
                <w:sz w:val="20"/>
                <w:szCs w:val="20"/>
              </w:rPr>
              <w:t>0.4</w:t>
            </w:r>
            <w:r w:rsidRPr="001B0BF7">
              <w:rPr>
                <w:rFonts w:ascii="Century Gothic" w:eastAsia="宋体" w:hAnsi="Century Gothic" w:cs="Calibri" w:hint="eastAsia"/>
                <w:sz w:val="20"/>
                <w:szCs w:val="20"/>
              </w:rPr>
              <w:t>℃，光合有效辐射</w:t>
            </w:r>
            <w:r>
              <w:rPr>
                <w:rFonts w:ascii="Century Gothic" w:eastAsia="宋体" w:hAnsi="Century Gothic" w:cs="Calibri" w:hint="eastAsia"/>
                <w:sz w:val="20"/>
                <w:szCs w:val="20"/>
              </w:rPr>
              <w:t>偏</w:t>
            </w:r>
            <w:r w:rsidRPr="001B0BF7">
              <w:rPr>
                <w:rFonts w:ascii="Century Gothic" w:eastAsia="宋体" w:hAnsi="Century Gothic" w:cs="Calibri" w:hint="eastAsia"/>
                <w:sz w:val="20"/>
                <w:szCs w:val="20"/>
              </w:rPr>
              <w:t>少</w:t>
            </w:r>
            <w:r w:rsidRPr="001B0BF7">
              <w:rPr>
                <w:rFonts w:ascii="Century Gothic" w:eastAsia="宋体" w:hAnsi="Century Gothic" w:cs="Calibri" w:hint="eastAsia"/>
                <w:sz w:val="20"/>
                <w:szCs w:val="20"/>
              </w:rPr>
              <w:t>4%</w:t>
            </w:r>
            <w:r w:rsidRPr="001B0BF7">
              <w:rPr>
                <w:rFonts w:ascii="Century Gothic" w:eastAsia="宋体" w:hAnsi="Century Gothic" w:cs="Calibri" w:hint="eastAsia"/>
                <w:sz w:val="20"/>
                <w:szCs w:val="20"/>
              </w:rPr>
              <w:t>。冬小麦长势总体好于近</w:t>
            </w:r>
            <w:r>
              <w:rPr>
                <w:rFonts w:ascii="Century Gothic" w:eastAsia="宋体" w:hAnsi="Century Gothic" w:cs="Calibri" w:hint="eastAsia"/>
                <w:sz w:val="20"/>
                <w:szCs w:val="20"/>
              </w:rPr>
              <w:t>5</w:t>
            </w:r>
            <w:r w:rsidRPr="001B0BF7">
              <w:rPr>
                <w:rFonts w:ascii="Century Gothic" w:eastAsia="宋体" w:hAnsi="Century Gothic" w:cs="Calibri" w:hint="eastAsia"/>
                <w:sz w:val="20"/>
                <w:szCs w:val="20"/>
              </w:rPr>
              <w:t>年平均水平。监测期内，美国主要夏收作物</w:t>
            </w:r>
            <w:r>
              <w:rPr>
                <w:rFonts w:ascii="Century Gothic" w:eastAsia="宋体" w:hAnsi="Century Gothic" w:cs="Calibri" w:hint="eastAsia"/>
                <w:sz w:val="20"/>
                <w:szCs w:val="20"/>
              </w:rPr>
              <w:t>种植</w:t>
            </w:r>
            <w:r w:rsidRPr="001B0BF7">
              <w:rPr>
                <w:rFonts w:ascii="Century Gothic" w:eastAsia="宋体" w:hAnsi="Century Gothic" w:cs="Calibri" w:hint="eastAsia"/>
                <w:sz w:val="20"/>
                <w:szCs w:val="20"/>
              </w:rPr>
              <w:t>区域</w:t>
            </w:r>
            <w:r>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大平原南部地区</w:t>
            </w:r>
            <w:r>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的农气条件良好，降水充沛，如德克萨斯、俄克拉荷马、堪萨斯</w:t>
            </w:r>
            <w:r>
              <w:rPr>
                <w:rFonts w:ascii="Century Gothic" w:eastAsia="宋体" w:hAnsi="Century Gothic" w:cs="Calibri" w:hint="eastAsia"/>
                <w:sz w:val="20"/>
                <w:szCs w:val="20"/>
              </w:rPr>
              <w:t>和</w:t>
            </w:r>
            <w:r w:rsidRPr="001B0BF7">
              <w:rPr>
                <w:rFonts w:ascii="Century Gothic" w:eastAsia="宋体" w:hAnsi="Century Gothic" w:cs="Calibri" w:hint="eastAsia"/>
                <w:sz w:val="20"/>
                <w:szCs w:val="20"/>
              </w:rPr>
              <w:t>内布拉斯加的降水分别</w:t>
            </w:r>
            <w:r>
              <w:rPr>
                <w:rFonts w:ascii="Century Gothic" w:eastAsia="宋体" w:hAnsi="Century Gothic" w:cs="Calibri" w:hint="eastAsia"/>
                <w:sz w:val="20"/>
                <w:szCs w:val="20"/>
              </w:rPr>
              <w:t>偏多</w:t>
            </w:r>
            <w:r w:rsidRPr="001B0BF7">
              <w:rPr>
                <w:rFonts w:ascii="Century Gothic" w:eastAsia="宋体" w:hAnsi="Century Gothic" w:cs="Calibri" w:hint="eastAsia"/>
                <w:sz w:val="20"/>
                <w:szCs w:val="20"/>
              </w:rPr>
              <w:t>35%</w:t>
            </w:r>
            <w:r w:rsidRPr="001B0BF7">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32%</w:t>
            </w:r>
            <w:r w:rsidRPr="001B0BF7">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16%</w:t>
            </w:r>
            <w:r>
              <w:rPr>
                <w:rFonts w:ascii="Century Gothic" w:eastAsia="宋体" w:hAnsi="Century Gothic" w:cs="Calibri" w:hint="eastAsia"/>
                <w:sz w:val="20"/>
                <w:szCs w:val="20"/>
              </w:rPr>
              <w:t>和</w:t>
            </w:r>
            <w:r w:rsidRPr="001B0BF7">
              <w:rPr>
                <w:rFonts w:ascii="Century Gothic" w:eastAsia="宋体" w:hAnsi="Century Gothic" w:cs="Calibri" w:hint="eastAsia"/>
                <w:sz w:val="20"/>
                <w:szCs w:val="20"/>
              </w:rPr>
              <w:t>48%</w:t>
            </w:r>
            <w:r w:rsidRPr="001B0BF7">
              <w:rPr>
                <w:rFonts w:ascii="Century Gothic" w:eastAsia="宋体" w:hAnsi="Century Gothic" w:cs="Calibri" w:hint="eastAsia"/>
                <w:sz w:val="20"/>
                <w:szCs w:val="20"/>
              </w:rPr>
              <w:t>，同时温度也接近于往年同期平均水平。就农情监测指标而言，德克萨斯、俄克拉荷马、堪萨斯与内布拉斯加的潜在生物量分别</w:t>
            </w:r>
            <w:r>
              <w:rPr>
                <w:rFonts w:ascii="Century Gothic" w:eastAsia="宋体" w:hAnsi="Century Gothic" w:cs="Calibri" w:hint="eastAsia"/>
                <w:sz w:val="20"/>
                <w:szCs w:val="20"/>
              </w:rPr>
              <w:t>偏高</w:t>
            </w:r>
            <w:r w:rsidRPr="001B0BF7">
              <w:rPr>
                <w:rFonts w:ascii="Century Gothic" w:eastAsia="宋体" w:hAnsi="Century Gothic" w:cs="Calibri" w:hint="eastAsia"/>
                <w:sz w:val="20"/>
                <w:szCs w:val="20"/>
              </w:rPr>
              <w:t>52%</w:t>
            </w:r>
            <w:r w:rsidRPr="001B0BF7">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35%</w:t>
            </w:r>
            <w:r w:rsidRPr="001B0BF7">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18%</w:t>
            </w:r>
            <w:r w:rsidRPr="001B0BF7">
              <w:rPr>
                <w:rFonts w:ascii="Century Gothic" w:eastAsia="宋体" w:hAnsi="Century Gothic" w:cs="Calibri" w:hint="eastAsia"/>
                <w:sz w:val="20"/>
                <w:szCs w:val="20"/>
              </w:rPr>
              <w:t>与</w:t>
            </w:r>
            <w:r w:rsidRPr="001B0BF7">
              <w:rPr>
                <w:rFonts w:ascii="Century Gothic" w:eastAsia="宋体" w:hAnsi="Century Gothic" w:cs="Calibri" w:hint="eastAsia"/>
                <w:sz w:val="20"/>
                <w:szCs w:val="20"/>
              </w:rPr>
              <w:t>41%</w:t>
            </w:r>
            <w:r w:rsidRPr="001B0BF7">
              <w:rPr>
                <w:rFonts w:ascii="Century Gothic" w:eastAsia="宋体" w:hAnsi="Century Gothic" w:cs="Calibri" w:hint="eastAsia"/>
                <w:sz w:val="20"/>
                <w:szCs w:val="20"/>
              </w:rPr>
              <w:t>。</w:t>
            </w:r>
            <w:r>
              <w:rPr>
                <w:rFonts w:ascii="Century Gothic" w:eastAsia="宋体" w:hAnsi="Century Gothic" w:cs="Calibri" w:hint="eastAsia"/>
                <w:sz w:val="20"/>
                <w:szCs w:val="20"/>
              </w:rPr>
              <w:t>与</w:t>
            </w:r>
            <w:r w:rsidRPr="001B0BF7">
              <w:rPr>
                <w:rFonts w:ascii="Century Gothic" w:eastAsia="宋体" w:hAnsi="Century Gothic" w:cs="Calibri" w:hint="eastAsia"/>
                <w:sz w:val="20"/>
                <w:szCs w:val="20"/>
              </w:rPr>
              <w:t>2.3</w:t>
            </w:r>
            <w:r w:rsidRPr="001B0BF7">
              <w:rPr>
                <w:rFonts w:ascii="Century Gothic" w:eastAsia="宋体" w:hAnsi="Century Gothic" w:cs="Calibri" w:hint="eastAsia"/>
                <w:sz w:val="20"/>
                <w:szCs w:val="20"/>
              </w:rPr>
              <w:t>节所描述的农气条件相似，此监测期内美国玉米带的降水也十分充足，有利于秋收作物的播种。与此同时，美国西海岸发生严重旱情，加利福尼亚与俄勒冈地区的降水量相比平均水平</w:t>
            </w:r>
            <w:r>
              <w:rPr>
                <w:rFonts w:ascii="Century Gothic" w:eastAsia="宋体" w:hAnsi="Century Gothic" w:cs="Calibri" w:hint="eastAsia"/>
                <w:sz w:val="20"/>
                <w:szCs w:val="20"/>
              </w:rPr>
              <w:t>偏少</w:t>
            </w:r>
            <w:r w:rsidRPr="001B0BF7">
              <w:rPr>
                <w:rFonts w:ascii="Century Gothic" w:eastAsia="宋体" w:hAnsi="Century Gothic" w:cs="Calibri" w:hint="eastAsia"/>
                <w:sz w:val="20"/>
                <w:szCs w:val="20"/>
              </w:rPr>
              <w:t>48%</w:t>
            </w:r>
            <w:r w:rsidRPr="001B0BF7">
              <w:rPr>
                <w:rFonts w:ascii="Century Gothic" w:eastAsia="宋体" w:hAnsi="Century Gothic" w:cs="Calibri" w:hint="eastAsia"/>
                <w:sz w:val="20"/>
                <w:szCs w:val="20"/>
              </w:rPr>
              <w:t>与</w:t>
            </w:r>
            <w:r w:rsidRPr="001B0BF7">
              <w:rPr>
                <w:rFonts w:ascii="Century Gothic" w:eastAsia="宋体" w:hAnsi="Century Gothic" w:cs="Calibri" w:hint="eastAsia"/>
                <w:sz w:val="20"/>
                <w:szCs w:val="20"/>
              </w:rPr>
              <w:t>35%</w:t>
            </w:r>
            <w:r w:rsidRPr="001B0BF7">
              <w:rPr>
                <w:rFonts w:ascii="Century Gothic" w:eastAsia="宋体" w:hAnsi="Century Gothic" w:cs="Calibri" w:hint="eastAsia"/>
                <w:sz w:val="20"/>
                <w:szCs w:val="20"/>
              </w:rPr>
              <w:t>。</w:t>
            </w:r>
          </w:p>
          <w:p w14:paraId="4463F84F" w14:textId="77777777" w:rsidR="00A77E3E" w:rsidRPr="001B0BF7" w:rsidRDefault="00A77E3E" w:rsidP="00AB61C9">
            <w:pPr>
              <w:pStyle w:val="Standardblocktext"/>
              <w:spacing w:after="156"/>
              <w:ind w:firstLineChars="200" w:firstLine="400"/>
              <w:rPr>
                <w:rFonts w:ascii="Century Gothic" w:eastAsia="宋体" w:hAnsi="Century Gothic" w:cs="Calibri"/>
                <w:sz w:val="20"/>
                <w:szCs w:val="20"/>
              </w:rPr>
            </w:pPr>
            <w:r w:rsidRPr="001B0BF7">
              <w:rPr>
                <w:rFonts w:ascii="Century Gothic" w:eastAsia="宋体" w:hAnsi="Century Gothic" w:cs="Calibri" w:hint="eastAsia"/>
                <w:sz w:val="20"/>
                <w:szCs w:val="20"/>
              </w:rPr>
              <w:t>与过去</w:t>
            </w:r>
            <w:r w:rsidRPr="001B0BF7">
              <w:rPr>
                <w:rFonts w:ascii="Century Gothic" w:eastAsia="宋体" w:hAnsi="Century Gothic" w:cs="Calibri" w:hint="eastAsia"/>
                <w:sz w:val="20"/>
                <w:szCs w:val="20"/>
              </w:rPr>
              <w:t>5</w:t>
            </w:r>
            <w:r w:rsidRPr="001B0BF7">
              <w:rPr>
                <w:rFonts w:ascii="Century Gothic" w:eastAsia="宋体" w:hAnsi="Century Gothic" w:cs="Calibri" w:hint="eastAsia"/>
                <w:sz w:val="20"/>
                <w:szCs w:val="20"/>
              </w:rPr>
              <w:t>年同期平均水平相比，</w:t>
            </w:r>
            <w:r>
              <w:rPr>
                <w:rFonts w:ascii="Century Gothic" w:eastAsia="宋体" w:hAnsi="Century Gothic" w:cs="Calibri" w:hint="eastAsia"/>
                <w:sz w:val="20"/>
                <w:szCs w:val="20"/>
              </w:rPr>
              <w:t>美国全国</w:t>
            </w:r>
            <w:r w:rsidRPr="001B0BF7">
              <w:rPr>
                <w:rFonts w:ascii="Century Gothic" w:eastAsia="宋体" w:hAnsi="Century Gothic" w:cs="Calibri" w:hint="eastAsia"/>
                <w:sz w:val="20"/>
                <w:szCs w:val="20"/>
              </w:rPr>
              <w:t>潜在生物量</w:t>
            </w:r>
            <w:r>
              <w:rPr>
                <w:rFonts w:ascii="Century Gothic" w:eastAsia="宋体" w:hAnsi="Century Gothic" w:cs="Calibri" w:hint="eastAsia"/>
                <w:sz w:val="20"/>
                <w:szCs w:val="20"/>
              </w:rPr>
              <w:t>偏高</w:t>
            </w:r>
            <w:r w:rsidRPr="001B0BF7">
              <w:rPr>
                <w:rFonts w:ascii="Century Gothic" w:eastAsia="宋体" w:hAnsi="Century Gothic" w:cs="Calibri" w:hint="eastAsia"/>
                <w:sz w:val="20"/>
                <w:szCs w:val="20"/>
              </w:rPr>
              <w:t>10%</w:t>
            </w:r>
            <w:r w:rsidRPr="001B0BF7">
              <w:rPr>
                <w:rFonts w:ascii="Century Gothic" w:eastAsia="宋体" w:hAnsi="Century Gothic" w:cs="Calibri" w:hint="eastAsia"/>
                <w:sz w:val="20"/>
                <w:szCs w:val="20"/>
              </w:rPr>
              <w:t>，</w:t>
            </w:r>
            <w:r>
              <w:rPr>
                <w:rFonts w:ascii="Century Gothic" w:eastAsia="宋体" w:hAnsi="Century Gothic" w:cs="Calibri" w:hint="eastAsia"/>
                <w:sz w:val="20"/>
                <w:szCs w:val="20"/>
              </w:rPr>
              <w:t>耕地种植比例偏高</w:t>
            </w:r>
            <w:r w:rsidRPr="001B0BF7">
              <w:rPr>
                <w:rFonts w:ascii="Century Gothic" w:eastAsia="宋体" w:hAnsi="Century Gothic" w:cs="Calibri" w:hint="eastAsia"/>
                <w:sz w:val="20"/>
                <w:szCs w:val="20"/>
              </w:rPr>
              <w:t>1%</w:t>
            </w:r>
            <w:r w:rsidRPr="001B0BF7">
              <w:rPr>
                <w:rFonts w:ascii="Century Gothic" w:eastAsia="宋体" w:hAnsi="Century Gothic" w:cs="Calibri" w:hint="eastAsia"/>
                <w:sz w:val="20"/>
                <w:szCs w:val="20"/>
              </w:rPr>
              <w:t>，最佳植被状态指数为</w:t>
            </w:r>
            <w:r w:rsidRPr="001B0BF7">
              <w:rPr>
                <w:rFonts w:ascii="Century Gothic" w:eastAsia="宋体" w:hAnsi="Century Gothic" w:cs="Calibri" w:hint="eastAsia"/>
                <w:sz w:val="20"/>
                <w:szCs w:val="20"/>
              </w:rPr>
              <w:t>0.74</w:t>
            </w:r>
            <w:r w:rsidRPr="001B0BF7">
              <w:rPr>
                <w:rFonts w:ascii="Century Gothic" w:eastAsia="宋体" w:hAnsi="Century Gothic" w:cs="Calibri" w:hint="eastAsia"/>
                <w:sz w:val="20"/>
                <w:szCs w:val="20"/>
              </w:rPr>
              <w:t>；</w:t>
            </w:r>
            <w:r>
              <w:rPr>
                <w:rFonts w:ascii="Century Gothic" w:eastAsia="宋体" w:hAnsi="Century Gothic" w:cs="Calibri" w:hint="eastAsia"/>
                <w:sz w:val="20"/>
                <w:szCs w:val="20"/>
              </w:rPr>
              <w:t>基于</w:t>
            </w:r>
            <w:r w:rsidRPr="001B0BF7">
              <w:rPr>
                <w:rFonts w:ascii="Century Gothic" w:eastAsia="宋体" w:hAnsi="Century Gothic" w:cs="Calibri" w:hint="eastAsia"/>
                <w:sz w:val="20"/>
                <w:szCs w:val="20"/>
              </w:rPr>
              <w:t>NDVI</w:t>
            </w:r>
            <w:r>
              <w:rPr>
                <w:rFonts w:ascii="Century Gothic" w:eastAsia="宋体" w:hAnsi="Century Gothic" w:cs="Calibri" w:hint="eastAsia"/>
                <w:sz w:val="20"/>
                <w:szCs w:val="20"/>
              </w:rPr>
              <w:t>的作物生长</w:t>
            </w:r>
            <w:r w:rsidRPr="001B0BF7">
              <w:rPr>
                <w:rFonts w:ascii="Century Gothic" w:eastAsia="宋体" w:hAnsi="Century Gothic" w:cs="Calibri" w:hint="eastAsia"/>
                <w:sz w:val="20"/>
                <w:szCs w:val="20"/>
              </w:rPr>
              <w:t>过程线</w:t>
            </w:r>
            <w:r>
              <w:rPr>
                <w:rFonts w:ascii="Century Gothic" w:eastAsia="宋体" w:hAnsi="Century Gothic" w:cs="Calibri" w:hint="eastAsia"/>
                <w:sz w:val="20"/>
                <w:szCs w:val="20"/>
              </w:rPr>
              <w:t>显示</w:t>
            </w:r>
            <w:r w:rsidRPr="001B0BF7">
              <w:rPr>
                <w:rFonts w:ascii="Century Gothic" w:eastAsia="宋体" w:hAnsi="Century Gothic" w:cs="Calibri" w:hint="eastAsia"/>
                <w:sz w:val="20"/>
                <w:szCs w:val="20"/>
              </w:rPr>
              <w:t>，监测期内作物长势</w:t>
            </w:r>
            <w:r>
              <w:rPr>
                <w:rFonts w:ascii="Century Gothic" w:eastAsia="宋体" w:hAnsi="Century Gothic" w:cs="Calibri" w:hint="eastAsia"/>
                <w:sz w:val="20"/>
                <w:szCs w:val="20"/>
              </w:rPr>
              <w:t>处于</w:t>
            </w:r>
            <w:r w:rsidRPr="001B0BF7">
              <w:rPr>
                <w:rFonts w:ascii="Century Gothic" w:eastAsia="宋体" w:hAnsi="Century Gothic" w:cs="Calibri" w:hint="eastAsia"/>
                <w:sz w:val="20"/>
                <w:szCs w:val="20"/>
              </w:rPr>
              <w:t>平均水平，但明显好于去年同期平均水平。在大平原的南部地区</w:t>
            </w:r>
            <w:r>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如德克萨斯</w:t>
            </w:r>
            <w:r>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，冬小麦的长势喜人，这与</w:t>
            </w:r>
            <w:r>
              <w:rPr>
                <w:rFonts w:ascii="Century Gothic" w:eastAsia="宋体" w:hAnsi="Century Gothic" w:cs="Calibri" w:hint="eastAsia"/>
                <w:sz w:val="20"/>
                <w:szCs w:val="20"/>
              </w:rPr>
              <w:t>偏高的</w:t>
            </w:r>
            <w:r w:rsidRPr="001B0BF7">
              <w:rPr>
                <w:rFonts w:ascii="Century Gothic" w:eastAsia="宋体" w:hAnsi="Century Gothic" w:cs="Calibri" w:hint="eastAsia"/>
                <w:sz w:val="20"/>
                <w:szCs w:val="20"/>
              </w:rPr>
              <w:t>潜在生物量</w:t>
            </w:r>
            <w:r>
              <w:rPr>
                <w:rFonts w:ascii="Century Gothic" w:eastAsia="宋体" w:hAnsi="Century Gothic" w:cs="Calibri" w:hint="eastAsia"/>
                <w:sz w:val="20"/>
                <w:szCs w:val="20"/>
              </w:rPr>
              <w:t>保持一致</w:t>
            </w:r>
            <w:r w:rsidRPr="001B0BF7">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NDVI</w:t>
            </w:r>
            <w:r>
              <w:rPr>
                <w:rFonts w:ascii="Century Gothic" w:eastAsia="宋体" w:hAnsi="Century Gothic" w:cs="Calibri" w:hint="eastAsia"/>
                <w:sz w:val="20"/>
                <w:szCs w:val="20"/>
              </w:rPr>
              <w:t>距平聚类</w:t>
            </w:r>
            <w:r w:rsidRPr="001B0BF7">
              <w:rPr>
                <w:rFonts w:ascii="Century Gothic" w:eastAsia="宋体" w:hAnsi="Century Gothic" w:cs="Calibri" w:hint="eastAsia"/>
                <w:sz w:val="20"/>
                <w:szCs w:val="20"/>
              </w:rPr>
              <w:t>与</w:t>
            </w:r>
            <w:r>
              <w:rPr>
                <w:rFonts w:ascii="Century Gothic" w:eastAsia="宋体" w:hAnsi="Century Gothic" w:cs="Calibri" w:hint="eastAsia"/>
                <w:sz w:val="20"/>
                <w:szCs w:val="20"/>
              </w:rPr>
              <w:t>相应的类别曲线显示，</w:t>
            </w:r>
            <w:r w:rsidRPr="001B0BF7">
              <w:rPr>
                <w:rFonts w:ascii="Century Gothic" w:eastAsia="宋体" w:hAnsi="Century Gothic" w:cs="Calibri" w:hint="eastAsia"/>
                <w:sz w:val="20"/>
                <w:szCs w:val="20"/>
              </w:rPr>
              <w:t>2014</w:t>
            </w:r>
            <w:r w:rsidRPr="001B0BF7">
              <w:rPr>
                <w:rFonts w:ascii="Century Gothic" w:eastAsia="宋体" w:hAnsi="Century Gothic" w:cs="Calibri" w:hint="eastAsia"/>
                <w:sz w:val="20"/>
                <w:szCs w:val="20"/>
              </w:rPr>
              <w:t>年</w:t>
            </w:r>
            <w:r w:rsidRPr="001B0BF7">
              <w:rPr>
                <w:rFonts w:ascii="Century Gothic" w:eastAsia="宋体" w:hAnsi="Century Gothic" w:cs="Calibri" w:hint="eastAsia"/>
                <w:sz w:val="20"/>
                <w:szCs w:val="20"/>
              </w:rPr>
              <w:t>10</w:t>
            </w:r>
            <w:r w:rsidRPr="001B0BF7">
              <w:rPr>
                <w:rFonts w:ascii="Century Gothic" w:eastAsia="宋体" w:hAnsi="Century Gothic" w:cs="Calibri" w:hint="eastAsia"/>
                <w:sz w:val="20"/>
                <w:szCs w:val="20"/>
              </w:rPr>
              <w:t>月至</w:t>
            </w:r>
            <w:r w:rsidRPr="001B0BF7">
              <w:rPr>
                <w:rFonts w:ascii="Century Gothic" w:eastAsia="宋体" w:hAnsi="Century Gothic" w:cs="Calibri" w:hint="eastAsia"/>
                <w:sz w:val="20"/>
                <w:szCs w:val="20"/>
              </w:rPr>
              <w:t>2015</w:t>
            </w:r>
            <w:r w:rsidRPr="001B0BF7">
              <w:rPr>
                <w:rFonts w:ascii="Century Gothic" w:eastAsia="宋体" w:hAnsi="Century Gothic" w:cs="Calibri" w:hint="eastAsia"/>
                <w:sz w:val="20"/>
                <w:szCs w:val="20"/>
              </w:rPr>
              <w:t>年</w:t>
            </w:r>
            <w:r w:rsidRPr="001B0BF7">
              <w:rPr>
                <w:rFonts w:ascii="Century Gothic" w:eastAsia="宋体" w:hAnsi="Century Gothic" w:cs="Calibri" w:hint="eastAsia"/>
                <w:sz w:val="20"/>
                <w:szCs w:val="20"/>
              </w:rPr>
              <w:t>3</w:t>
            </w:r>
            <w:r w:rsidRPr="001B0BF7">
              <w:rPr>
                <w:rFonts w:ascii="Century Gothic" w:eastAsia="宋体" w:hAnsi="Century Gothic" w:cs="Calibri" w:hint="eastAsia"/>
                <w:sz w:val="20"/>
                <w:szCs w:val="20"/>
              </w:rPr>
              <w:t>月上旬期间，作物长势与往年同期平均水平持平，</w:t>
            </w:r>
            <w:r>
              <w:rPr>
                <w:rFonts w:ascii="Century Gothic" w:eastAsia="宋体" w:hAnsi="Century Gothic" w:cs="Calibri" w:hint="eastAsia"/>
                <w:sz w:val="20"/>
                <w:szCs w:val="20"/>
              </w:rPr>
              <w:t>但</w:t>
            </w:r>
            <w:r w:rsidRPr="001B0BF7">
              <w:rPr>
                <w:rFonts w:ascii="Century Gothic" w:eastAsia="宋体" w:hAnsi="Century Gothic" w:cs="Calibri" w:hint="eastAsia"/>
                <w:sz w:val="20"/>
                <w:szCs w:val="20"/>
              </w:rPr>
              <w:t>在</w:t>
            </w:r>
            <w:r w:rsidRPr="001B0BF7">
              <w:rPr>
                <w:rFonts w:ascii="Century Gothic" w:eastAsia="宋体" w:hAnsi="Century Gothic" w:cs="Calibri" w:hint="eastAsia"/>
                <w:sz w:val="20"/>
                <w:szCs w:val="20"/>
              </w:rPr>
              <w:t>3</w:t>
            </w:r>
            <w:r w:rsidRPr="001B0BF7">
              <w:rPr>
                <w:rFonts w:ascii="Century Gothic" w:eastAsia="宋体" w:hAnsi="Century Gothic" w:cs="Calibri" w:hint="eastAsia"/>
                <w:sz w:val="20"/>
                <w:szCs w:val="20"/>
              </w:rPr>
              <w:t>月份，由于旱情持续发展，</w:t>
            </w:r>
            <w:r>
              <w:rPr>
                <w:rFonts w:ascii="Century Gothic" w:eastAsia="宋体" w:hAnsi="Century Gothic" w:cs="Calibri" w:hint="eastAsia"/>
                <w:sz w:val="20"/>
                <w:szCs w:val="20"/>
              </w:rPr>
              <w:t>美国</w:t>
            </w:r>
            <w:r w:rsidRPr="001B0BF7">
              <w:rPr>
                <w:rFonts w:ascii="Century Gothic" w:eastAsia="宋体" w:hAnsi="Century Gothic" w:cs="Calibri" w:hint="eastAsia"/>
                <w:sz w:val="20"/>
                <w:szCs w:val="20"/>
              </w:rPr>
              <w:t>西部与北部的作物长势明显不如</w:t>
            </w:r>
            <w:r>
              <w:rPr>
                <w:rFonts w:ascii="Century Gothic" w:eastAsia="宋体" w:hAnsi="Century Gothic" w:cs="Calibri" w:hint="eastAsia"/>
                <w:sz w:val="20"/>
                <w:szCs w:val="20"/>
              </w:rPr>
              <w:t>近</w:t>
            </w:r>
            <w:r>
              <w:rPr>
                <w:rFonts w:ascii="Century Gothic" w:eastAsia="宋体" w:hAnsi="Century Gothic" w:cs="Calibri" w:hint="eastAsia"/>
                <w:sz w:val="20"/>
                <w:szCs w:val="20"/>
              </w:rPr>
              <w:t>5</w:t>
            </w:r>
            <w:r>
              <w:rPr>
                <w:rFonts w:ascii="Century Gothic" w:eastAsia="宋体" w:hAnsi="Century Gothic" w:cs="Calibri" w:hint="eastAsia"/>
                <w:sz w:val="20"/>
                <w:szCs w:val="20"/>
              </w:rPr>
              <w:t>年</w:t>
            </w:r>
            <w:r w:rsidRPr="001B0BF7">
              <w:rPr>
                <w:rFonts w:ascii="Century Gothic" w:eastAsia="宋体" w:hAnsi="Century Gothic" w:cs="Calibri" w:hint="eastAsia"/>
                <w:sz w:val="20"/>
                <w:szCs w:val="20"/>
              </w:rPr>
              <w:t>平均水平</w:t>
            </w:r>
            <w:r>
              <w:rPr>
                <w:rFonts w:ascii="Century Gothic" w:eastAsia="宋体" w:hAnsi="Century Gothic" w:cs="Calibri" w:hint="eastAsia"/>
                <w:sz w:val="20"/>
                <w:szCs w:val="20"/>
              </w:rPr>
              <w:t>。</w:t>
            </w:r>
            <w:r w:rsidRPr="001B0BF7">
              <w:rPr>
                <w:rFonts w:ascii="Century Gothic" w:eastAsia="宋体" w:hAnsi="Century Gothic" w:cs="Calibri" w:hint="eastAsia"/>
                <w:sz w:val="20"/>
                <w:szCs w:val="20"/>
              </w:rPr>
              <w:t>幸运的是，自</w:t>
            </w:r>
            <w:r w:rsidRPr="001B0BF7">
              <w:rPr>
                <w:rFonts w:ascii="Century Gothic" w:eastAsia="宋体" w:hAnsi="Century Gothic" w:cs="Calibri" w:hint="eastAsia"/>
                <w:sz w:val="20"/>
                <w:szCs w:val="20"/>
              </w:rPr>
              <w:t>3</w:t>
            </w:r>
            <w:r w:rsidRPr="001B0BF7">
              <w:rPr>
                <w:rFonts w:ascii="Century Gothic" w:eastAsia="宋体" w:hAnsi="Century Gothic" w:cs="Calibri" w:hint="eastAsia"/>
                <w:sz w:val="20"/>
                <w:szCs w:val="20"/>
              </w:rPr>
              <w:t>月中下旬开始，北部与南部大多数州迎来及时雨，旱情</w:t>
            </w:r>
            <w:r>
              <w:rPr>
                <w:rFonts w:ascii="Century Gothic" w:eastAsia="宋体" w:hAnsi="Century Gothic" w:cs="Calibri" w:hint="eastAsia"/>
                <w:sz w:val="20"/>
                <w:szCs w:val="20"/>
              </w:rPr>
              <w:t>得到有效</w:t>
            </w:r>
            <w:r w:rsidRPr="001B0BF7">
              <w:rPr>
                <w:rFonts w:ascii="Century Gothic" w:eastAsia="宋体" w:hAnsi="Century Gothic" w:cs="Calibri" w:hint="eastAsia"/>
                <w:sz w:val="20"/>
                <w:szCs w:val="20"/>
              </w:rPr>
              <w:t>缓解，作物长势快速恢复并超过平均水平。</w:t>
            </w:r>
            <w:r w:rsidRPr="001B0BF7">
              <w:rPr>
                <w:rFonts w:ascii="Century Gothic" w:eastAsia="宋体" w:hAnsi="Century Gothic" w:hint="eastAsia"/>
                <w:sz w:val="20"/>
                <w:szCs w:val="20"/>
              </w:rPr>
              <w:t>如果</w:t>
            </w:r>
            <w:r>
              <w:rPr>
                <w:rFonts w:ascii="Century Gothic" w:eastAsia="宋体" w:hAnsi="Century Gothic" w:hint="eastAsia"/>
                <w:sz w:val="20"/>
                <w:szCs w:val="20"/>
              </w:rPr>
              <w:t>后期</w:t>
            </w:r>
            <w:r w:rsidRPr="001B0BF7">
              <w:rPr>
                <w:rFonts w:ascii="Century Gothic" w:eastAsia="宋体" w:hAnsi="Century Gothic" w:hint="eastAsia"/>
                <w:sz w:val="20"/>
                <w:szCs w:val="20"/>
              </w:rPr>
              <w:t>农气条件</w:t>
            </w:r>
            <w:r>
              <w:rPr>
                <w:rFonts w:ascii="Century Gothic" w:eastAsia="宋体" w:hAnsi="Century Gothic" w:hint="eastAsia"/>
                <w:sz w:val="20"/>
                <w:szCs w:val="20"/>
              </w:rPr>
              <w:t>适宜</w:t>
            </w:r>
            <w:r w:rsidRPr="001B0BF7">
              <w:rPr>
                <w:rFonts w:ascii="Century Gothic" w:eastAsia="宋体" w:hAnsi="Century Gothic" w:hint="eastAsia"/>
                <w:sz w:val="20"/>
                <w:szCs w:val="20"/>
              </w:rPr>
              <w:t>，</w:t>
            </w:r>
            <w:r>
              <w:rPr>
                <w:rFonts w:ascii="Century Gothic" w:eastAsia="宋体" w:hAnsi="Century Gothic" w:hint="eastAsia"/>
                <w:sz w:val="20"/>
                <w:szCs w:val="20"/>
              </w:rPr>
              <w:t>CropWatch</w:t>
            </w:r>
            <w:r w:rsidRPr="001B0BF7">
              <w:rPr>
                <w:rFonts w:ascii="Century Gothic" w:eastAsia="宋体" w:hAnsi="Century Gothic" w:hint="eastAsia"/>
                <w:sz w:val="20"/>
                <w:szCs w:val="20"/>
              </w:rPr>
              <w:t>预</w:t>
            </w:r>
            <w:r>
              <w:rPr>
                <w:rFonts w:ascii="Century Gothic" w:eastAsia="宋体" w:hAnsi="Century Gothic" w:hint="eastAsia"/>
                <w:sz w:val="20"/>
                <w:szCs w:val="20"/>
              </w:rPr>
              <w:t>计</w:t>
            </w:r>
            <w:r w:rsidRPr="001B0BF7">
              <w:rPr>
                <w:rFonts w:ascii="Century Gothic" w:eastAsia="宋体" w:hAnsi="Century Gothic" w:hint="eastAsia"/>
                <w:sz w:val="20"/>
                <w:szCs w:val="20"/>
              </w:rPr>
              <w:t>2015</w:t>
            </w:r>
            <w:r w:rsidRPr="001B0BF7">
              <w:rPr>
                <w:rFonts w:ascii="Century Gothic" w:eastAsia="宋体" w:hAnsi="Century Gothic" w:hint="eastAsia"/>
                <w:sz w:val="20"/>
                <w:szCs w:val="20"/>
              </w:rPr>
              <w:t>年美国冬小麦的产量将好于往年同期平均水平</w:t>
            </w:r>
            <w:r>
              <w:rPr>
                <w:rFonts w:ascii="Century Gothic" w:eastAsia="宋体" w:hAnsi="Century Gothic" w:hint="eastAsia"/>
                <w:sz w:val="20"/>
                <w:szCs w:val="20"/>
              </w:rPr>
              <w:t>，</w:t>
            </w:r>
            <w:r w:rsidRPr="001B0BF7">
              <w:rPr>
                <w:rFonts w:ascii="Century Gothic" w:eastAsia="宋体" w:hAnsi="Century Gothic" w:hint="eastAsia"/>
                <w:sz w:val="20"/>
                <w:szCs w:val="20"/>
              </w:rPr>
              <w:t>美国各州的冬小麦产量请见附表</w:t>
            </w:r>
            <w:r w:rsidRPr="001B0BF7">
              <w:rPr>
                <w:rFonts w:ascii="Century Gothic" w:eastAsia="宋体" w:hAnsi="Century Gothic" w:hint="eastAsia"/>
                <w:sz w:val="20"/>
                <w:szCs w:val="20"/>
              </w:rPr>
              <w:t>B.1</w:t>
            </w:r>
            <w:r>
              <w:rPr>
                <w:rFonts w:ascii="Century Gothic" w:eastAsia="宋体" w:hAnsi="Century Gothic" w:hint="eastAsia"/>
                <w:sz w:val="20"/>
                <w:szCs w:val="20"/>
              </w:rPr>
              <w:t>。</w:t>
            </w:r>
          </w:p>
          <w:p w14:paraId="4A39D2BA" w14:textId="77777777" w:rsidR="00A77E3E" w:rsidRPr="001B0BF7" w:rsidRDefault="00A77E3E" w:rsidP="00AB61C9">
            <w:pPr>
              <w:pStyle w:val="Standardblocktext"/>
              <w:spacing w:after="156"/>
              <w:ind w:firstLineChars="200" w:firstLine="400"/>
              <w:rPr>
                <w:rFonts w:ascii="Century Gothic" w:eastAsia="宋体" w:hAnsi="Century Gothic"/>
                <w:sz w:val="20"/>
                <w:szCs w:val="20"/>
              </w:rPr>
            </w:pPr>
            <w:r w:rsidRPr="001B0BF7">
              <w:rPr>
                <w:rFonts w:ascii="Century Gothic" w:eastAsia="宋体" w:hAnsi="Century Gothic" w:hint="eastAsia"/>
                <w:sz w:val="20"/>
                <w:szCs w:val="20"/>
              </w:rPr>
              <w:t>加利福尼亚是美国最大的蔬菜与水果产区，先进的灌溉技术</w:t>
            </w:r>
            <w:r>
              <w:rPr>
                <w:rFonts w:ascii="Century Gothic" w:eastAsia="宋体" w:hAnsi="Century Gothic" w:hint="eastAsia"/>
                <w:sz w:val="20"/>
                <w:szCs w:val="20"/>
              </w:rPr>
              <w:t>弥补了</w:t>
            </w:r>
            <w:r w:rsidRPr="001B0BF7">
              <w:rPr>
                <w:rFonts w:ascii="Century Gothic" w:eastAsia="宋体" w:hAnsi="Century Gothic" w:hint="eastAsia"/>
                <w:sz w:val="20"/>
                <w:szCs w:val="20"/>
              </w:rPr>
              <w:t>该州</w:t>
            </w:r>
            <w:r>
              <w:rPr>
                <w:rFonts w:ascii="Century Gothic" w:eastAsia="宋体" w:hAnsi="Century Gothic" w:hint="eastAsia"/>
                <w:sz w:val="20"/>
                <w:szCs w:val="20"/>
              </w:rPr>
              <w:t>处于</w:t>
            </w:r>
            <w:r w:rsidRPr="001B0BF7">
              <w:rPr>
                <w:rFonts w:ascii="Century Gothic" w:eastAsia="宋体" w:hAnsi="Century Gothic" w:hint="eastAsia"/>
                <w:sz w:val="20"/>
                <w:szCs w:val="20"/>
              </w:rPr>
              <w:t>严重</w:t>
            </w:r>
            <w:r>
              <w:rPr>
                <w:rFonts w:ascii="Century Gothic" w:eastAsia="宋体" w:hAnsi="Century Gothic" w:hint="eastAsia"/>
                <w:sz w:val="20"/>
                <w:szCs w:val="20"/>
              </w:rPr>
              <w:t>干旱的农气状况</w:t>
            </w:r>
            <w:r w:rsidRPr="001B0BF7">
              <w:rPr>
                <w:rFonts w:ascii="Century Gothic" w:eastAsia="宋体" w:hAnsi="Century Gothic" w:hint="eastAsia"/>
                <w:sz w:val="20"/>
                <w:szCs w:val="20"/>
              </w:rPr>
              <w:t>，作物长势</w:t>
            </w:r>
            <w:r>
              <w:rPr>
                <w:rFonts w:ascii="Century Gothic" w:eastAsia="宋体" w:hAnsi="Century Gothic" w:hint="eastAsia"/>
                <w:sz w:val="20"/>
                <w:szCs w:val="20"/>
              </w:rPr>
              <w:t>仍然</w:t>
            </w:r>
            <w:r w:rsidRPr="001B0BF7">
              <w:rPr>
                <w:rFonts w:ascii="Century Gothic" w:eastAsia="宋体" w:hAnsi="Century Gothic" w:hint="eastAsia"/>
                <w:sz w:val="20"/>
                <w:szCs w:val="20"/>
              </w:rPr>
              <w:t>良好，最佳植被状态指数为</w:t>
            </w:r>
            <w:r w:rsidRPr="001B0BF7">
              <w:rPr>
                <w:rFonts w:ascii="Century Gothic" w:eastAsia="宋体" w:hAnsi="Century Gothic" w:hint="eastAsia"/>
                <w:sz w:val="20"/>
                <w:szCs w:val="20"/>
              </w:rPr>
              <w:t>0.8</w:t>
            </w:r>
            <w:r w:rsidRPr="001B0BF7">
              <w:rPr>
                <w:rFonts w:ascii="Century Gothic" w:eastAsia="宋体" w:hAnsi="Century Gothic" w:hint="eastAsia"/>
                <w:sz w:val="20"/>
                <w:szCs w:val="20"/>
              </w:rPr>
              <w:t>。降水的稀缺将减少地下水的补给，加利福尼亚地下水危机将愈发严重。</w:t>
            </w:r>
          </w:p>
          <w:p w14:paraId="27561638" w14:textId="77777777" w:rsidR="00A77E3E" w:rsidRDefault="00A77E3E" w:rsidP="00AB61C9">
            <w:pPr>
              <w:pStyle w:val="Standardblocktext"/>
              <w:spacing w:after="156"/>
            </w:pPr>
            <w:r w:rsidRPr="001B0BF7">
              <w:rPr>
                <w:rFonts w:ascii="Century Gothic" w:eastAsia="宋体" w:hAnsi="Century Gothic" w:hint="eastAsia"/>
                <w:b/>
                <w:sz w:val="18"/>
                <w:szCs w:val="20"/>
              </w:rPr>
              <w:t>图</w:t>
            </w:r>
            <w:r w:rsidRPr="001B0BF7">
              <w:rPr>
                <w:rFonts w:ascii="Century Gothic" w:hAnsi="Century Gothic"/>
                <w:b/>
                <w:sz w:val="18"/>
                <w:szCs w:val="20"/>
              </w:rPr>
              <w:t xml:space="preserve"> 3.31. </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月美国作物长势</w:t>
            </w:r>
          </w:p>
        </w:tc>
      </w:tr>
      <w:tr w:rsidR="00A77E3E" w14:paraId="523F801D" w14:textId="77777777" w:rsidTr="00951C20">
        <w:tblPrEx>
          <w:tblBorders>
            <w:top w:val="none" w:sz="0" w:space="0" w:color="auto"/>
            <w:bottom w:val="none" w:sz="0" w:space="0" w:color="auto"/>
            <w:insideH w:val="none" w:sz="0" w:space="0" w:color="auto"/>
            <w:insideV w:val="single" w:sz="4" w:space="0" w:color="auto"/>
          </w:tblBorders>
        </w:tblPrEx>
        <w:tc>
          <w:tcPr>
            <w:tcW w:w="3742" w:type="dxa"/>
            <w:tcBorders>
              <w:top w:val="single" w:sz="4" w:space="0" w:color="4F81BD"/>
              <w:bottom w:val="single" w:sz="4" w:space="0" w:color="4F81BD"/>
              <w:right w:val="nil"/>
            </w:tcBorders>
            <w:shd w:val="clear" w:color="auto" w:fill="auto"/>
            <w:vAlign w:val="center"/>
          </w:tcPr>
          <w:p w14:paraId="704291DE"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43BC8740" wp14:editId="329D77D2">
                  <wp:extent cx="1638300" cy="1469408"/>
                  <wp:effectExtent l="0" t="0" r="0" b="0"/>
                  <wp:docPr id="843" name="图片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644473" cy="1474945"/>
                          </a:xfrm>
                          <a:prstGeom prst="rect">
                            <a:avLst/>
                          </a:prstGeom>
                          <a:noFill/>
                          <a:ln>
                            <a:noFill/>
                          </a:ln>
                        </pic:spPr>
                      </pic:pic>
                    </a:graphicData>
                  </a:graphic>
                </wp:inline>
              </w:drawing>
            </w:r>
          </w:p>
        </w:tc>
        <w:tc>
          <w:tcPr>
            <w:tcW w:w="4730" w:type="dxa"/>
            <w:gridSpan w:val="2"/>
            <w:tcBorders>
              <w:top w:val="single" w:sz="4" w:space="0" w:color="4F81BD"/>
              <w:left w:val="nil"/>
              <w:bottom w:val="single" w:sz="4" w:space="0" w:color="4F81BD"/>
            </w:tcBorders>
            <w:shd w:val="clear" w:color="auto" w:fill="auto"/>
            <w:vAlign w:val="center"/>
          </w:tcPr>
          <w:p w14:paraId="44E2F78C"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5E0A7766" wp14:editId="5293622A">
                  <wp:extent cx="2138680" cy="891540"/>
                  <wp:effectExtent l="0" t="0" r="0" b="3810"/>
                  <wp:docPr id="844"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138680" cy="891540"/>
                          </a:xfrm>
                          <a:prstGeom prst="rect">
                            <a:avLst/>
                          </a:prstGeom>
                          <a:noFill/>
                          <a:ln>
                            <a:noFill/>
                          </a:ln>
                        </pic:spPr>
                      </pic:pic>
                    </a:graphicData>
                  </a:graphic>
                </wp:inline>
              </w:drawing>
            </w:r>
          </w:p>
        </w:tc>
      </w:tr>
      <w:tr w:rsidR="00A77E3E" w14:paraId="4036B7EC" w14:textId="77777777" w:rsidTr="00951C20">
        <w:tblPrEx>
          <w:tblBorders>
            <w:top w:val="none" w:sz="0" w:space="0" w:color="auto"/>
            <w:bottom w:val="none" w:sz="0" w:space="0" w:color="auto"/>
            <w:insideH w:val="none" w:sz="0" w:space="0" w:color="auto"/>
            <w:insideV w:val="single" w:sz="4" w:space="0" w:color="auto"/>
          </w:tblBorders>
        </w:tblPrEx>
        <w:tc>
          <w:tcPr>
            <w:tcW w:w="3742" w:type="dxa"/>
            <w:tcBorders>
              <w:top w:val="single" w:sz="4" w:space="0" w:color="4F81BD"/>
              <w:bottom w:val="single" w:sz="4" w:space="0" w:color="4F81BD"/>
              <w:right w:val="nil"/>
            </w:tcBorders>
            <w:shd w:val="clear" w:color="auto" w:fill="auto"/>
          </w:tcPr>
          <w:p w14:paraId="6922B299"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730" w:type="dxa"/>
            <w:gridSpan w:val="2"/>
            <w:tcBorders>
              <w:top w:val="single" w:sz="4" w:space="0" w:color="4F81BD"/>
              <w:left w:val="nil"/>
              <w:bottom w:val="single" w:sz="4" w:space="0" w:color="4F81BD"/>
            </w:tcBorders>
            <w:shd w:val="clear" w:color="auto" w:fill="auto"/>
          </w:tcPr>
          <w:p w14:paraId="732A7E28"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23EC609A" w14:textId="77777777" w:rsidTr="00951C20">
        <w:tblPrEx>
          <w:tblBorders>
            <w:top w:val="none" w:sz="0" w:space="0" w:color="auto"/>
            <w:bottom w:val="none" w:sz="0" w:space="0" w:color="auto"/>
            <w:insideH w:val="none" w:sz="0" w:space="0" w:color="auto"/>
            <w:insideV w:val="single" w:sz="4" w:space="0" w:color="auto"/>
          </w:tblBorders>
        </w:tblPrEx>
        <w:tc>
          <w:tcPr>
            <w:tcW w:w="4290" w:type="dxa"/>
            <w:gridSpan w:val="2"/>
            <w:tcBorders>
              <w:top w:val="single" w:sz="4" w:space="0" w:color="4F81BD"/>
              <w:bottom w:val="single" w:sz="4" w:space="0" w:color="4F81BD"/>
              <w:right w:val="nil"/>
            </w:tcBorders>
            <w:shd w:val="clear" w:color="auto" w:fill="auto"/>
            <w:vAlign w:val="center"/>
          </w:tcPr>
          <w:p w14:paraId="0E3AA816" w14:textId="77777777" w:rsidR="00A77E3E" w:rsidRDefault="00A77E3E" w:rsidP="00A77E3E">
            <w:pPr>
              <w:pStyle w:val="blockfigureabcdtext"/>
              <w:ind w:left="400" w:right="640" w:hanging="400"/>
              <w:jc w:val="both"/>
            </w:pPr>
            <w:r>
              <w:rPr>
                <w:rFonts w:ascii="Century Gothic" w:hAnsi="Century Gothic"/>
                <w:noProof/>
                <w:sz w:val="20"/>
                <w:szCs w:val="20"/>
              </w:rPr>
              <w:drawing>
                <wp:inline distT="0" distB="0" distL="0" distR="0" wp14:anchorId="7B29C47D" wp14:editId="0C63EA72">
                  <wp:extent cx="2312670" cy="967105"/>
                  <wp:effectExtent l="0" t="0" r="0" b="4445"/>
                  <wp:docPr id="845" name="图片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312670" cy="967105"/>
                          </a:xfrm>
                          <a:prstGeom prst="rect">
                            <a:avLst/>
                          </a:prstGeom>
                          <a:noFill/>
                          <a:ln>
                            <a:noFill/>
                          </a:ln>
                        </pic:spPr>
                      </pic:pic>
                    </a:graphicData>
                  </a:graphic>
                </wp:inline>
              </w:drawing>
            </w:r>
          </w:p>
        </w:tc>
        <w:tc>
          <w:tcPr>
            <w:tcW w:w="4182" w:type="dxa"/>
            <w:tcBorders>
              <w:top w:val="single" w:sz="4" w:space="0" w:color="4F81BD"/>
              <w:left w:val="nil"/>
              <w:bottom w:val="single" w:sz="4" w:space="0" w:color="4F81BD"/>
            </w:tcBorders>
            <w:shd w:val="clear" w:color="auto" w:fill="auto"/>
            <w:vAlign w:val="center"/>
          </w:tcPr>
          <w:p w14:paraId="7B4F152D"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7025D4C7" wp14:editId="7660CD6D">
                  <wp:extent cx="1836420" cy="1299845"/>
                  <wp:effectExtent l="0" t="0" r="0" b="0"/>
                  <wp:docPr id="846" name="图片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836420" cy="1299845"/>
                          </a:xfrm>
                          <a:prstGeom prst="rect">
                            <a:avLst/>
                          </a:prstGeom>
                          <a:noFill/>
                          <a:ln>
                            <a:noFill/>
                          </a:ln>
                        </pic:spPr>
                      </pic:pic>
                    </a:graphicData>
                  </a:graphic>
                </wp:inline>
              </w:drawing>
            </w:r>
          </w:p>
        </w:tc>
      </w:tr>
      <w:tr w:rsidR="00A77E3E" w14:paraId="2E1B0E16" w14:textId="77777777" w:rsidTr="00951C20">
        <w:tblPrEx>
          <w:tblBorders>
            <w:top w:val="none" w:sz="0" w:space="0" w:color="auto"/>
            <w:bottom w:val="none" w:sz="0" w:space="0" w:color="auto"/>
            <w:insideH w:val="none" w:sz="0" w:space="0" w:color="auto"/>
            <w:insideV w:val="single" w:sz="4" w:space="0" w:color="auto"/>
          </w:tblBorders>
        </w:tblPrEx>
        <w:tc>
          <w:tcPr>
            <w:tcW w:w="4290" w:type="dxa"/>
            <w:gridSpan w:val="2"/>
            <w:tcBorders>
              <w:top w:val="single" w:sz="4" w:space="0" w:color="4F81BD"/>
              <w:bottom w:val="single" w:sz="4" w:space="0" w:color="4F81BD"/>
              <w:right w:val="nil"/>
            </w:tcBorders>
            <w:shd w:val="clear" w:color="auto" w:fill="auto"/>
          </w:tcPr>
          <w:p w14:paraId="3E42B429"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182" w:type="dxa"/>
            <w:tcBorders>
              <w:top w:val="single" w:sz="4" w:space="0" w:color="4F81BD"/>
              <w:left w:val="nil"/>
              <w:bottom w:val="single" w:sz="4" w:space="0" w:color="4F81BD"/>
            </w:tcBorders>
            <w:shd w:val="clear" w:color="auto" w:fill="auto"/>
          </w:tcPr>
          <w:p w14:paraId="200655EC"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5EF8232E" w14:textId="77777777" w:rsidR="00A77E3E" w:rsidRDefault="00A77E3E" w:rsidP="00A77E3E">
      <w:pPr>
        <w:jc w:val="left"/>
        <w:rPr>
          <w:rFonts w:eastAsia="Calibri"/>
          <w:color w:val="404040"/>
          <w:sz w:val="16"/>
          <w:szCs w:val="20"/>
        </w:rPr>
      </w:pPr>
      <w:r>
        <w:br w:type="page"/>
      </w:r>
    </w:p>
    <w:tbl>
      <w:tblPr>
        <w:tblW w:w="8472" w:type="dxa"/>
        <w:tblBorders>
          <w:top w:val="single" w:sz="4" w:space="0" w:color="92D050"/>
          <w:bottom w:val="single" w:sz="4" w:space="0" w:color="4F81BD"/>
          <w:insideH w:val="single" w:sz="4" w:space="0" w:color="4F81BD"/>
        </w:tblBorders>
        <w:tblLayout w:type="fixed"/>
        <w:tblLook w:val="04A0" w:firstRow="1" w:lastRow="0" w:firstColumn="1" w:lastColumn="0" w:noHBand="0" w:noVBand="1"/>
      </w:tblPr>
      <w:tblGrid>
        <w:gridCol w:w="3510"/>
        <w:gridCol w:w="142"/>
        <w:gridCol w:w="1701"/>
        <w:gridCol w:w="3119"/>
      </w:tblGrid>
      <w:tr w:rsidR="00A77E3E" w14:paraId="3F54B216" w14:textId="77777777" w:rsidTr="00951C20">
        <w:tc>
          <w:tcPr>
            <w:tcW w:w="8472" w:type="dxa"/>
            <w:gridSpan w:val="4"/>
            <w:shd w:val="clear" w:color="auto" w:fill="auto"/>
          </w:tcPr>
          <w:p w14:paraId="706A7699" w14:textId="77777777" w:rsidR="00A77E3E" w:rsidRDefault="00A77E3E" w:rsidP="00951C20">
            <w:pPr>
              <w:jc w:val="left"/>
            </w:pPr>
            <w:r w:rsidRPr="001B0BF7">
              <w:rPr>
                <w:rFonts w:ascii="Century Gothic" w:hAnsi="Century Gothic"/>
                <w:bCs/>
                <w:color w:val="000000"/>
                <w:sz w:val="15"/>
                <w:szCs w:val="20"/>
              </w:rPr>
              <w:lastRenderedPageBreak/>
              <w:t xml:space="preserve">ARG AUS BGD BRA CAN DEU EGY ETH FRA GBR IDN IND IRN KAZ KHM MEX MMR NGA PAK PHL POL ROU RUS THA TUR UKR USA </w:t>
            </w:r>
            <w:r w:rsidRPr="001B0BF7">
              <w:rPr>
                <w:rFonts w:ascii="Century Gothic" w:hAnsi="Century Gothic"/>
                <w:b/>
                <w:bCs/>
                <w:color w:val="0C0C0C"/>
                <w:sz w:val="15"/>
                <w:szCs w:val="20"/>
              </w:rPr>
              <w:t xml:space="preserve">UZB </w:t>
            </w:r>
            <w:r w:rsidRPr="001B0BF7">
              <w:rPr>
                <w:rFonts w:ascii="Century Gothic" w:hAnsi="Century Gothic"/>
                <w:bCs/>
                <w:color w:val="000000"/>
                <w:sz w:val="15"/>
                <w:szCs w:val="20"/>
              </w:rPr>
              <w:t>VNM ZAF</w:t>
            </w:r>
          </w:p>
        </w:tc>
      </w:tr>
      <w:tr w:rsidR="00A77E3E" w14:paraId="4975C8FA" w14:textId="77777777" w:rsidTr="00951C20">
        <w:tc>
          <w:tcPr>
            <w:tcW w:w="5353" w:type="dxa"/>
            <w:gridSpan w:val="3"/>
            <w:shd w:val="clear" w:color="auto" w:fill="auto"/>
          </w:tcPr>
          <w:p w14:paraId="2F40BC0D"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[UZB] </w:t>
            </w:r>
            <w:r w:rsidRPr="001B0BF7">
              <w:rPr>
                <w:rFonts w:ascii="Century Gothic" w:hAnsi="Century Gothic" w:hint="eastAsia"/>
                <w:bCs/>
                <w:color w:val="000000"/>
                <w:sz w:val="56"/>
                <w:szCs w:val="20"/>
              </w:rPr>
              <w:t>乌兹别克斯坦</w:t>
            </w:r>
          </w:p>
        </w:tc>
        <w:tc>
          <w:tcPr>
            <w:tcW w:w="3119" w:type="dxa"/>
            <w:shd w:val="clear" w:color="auto" w:fill="auto"/>
          </w:tcPr>
          <w:p w14:paraId="617B1231" w14:textId="77777777" w:rsidR="00A77E3E" w:rsidRPr="001B0BF7" w:rsidRDefault="00A77E3E" w:rsidP="00AB61C9">
            <w:pPr>
              <w:ind w:rightChars="353" w:right="741"/>
              <w:rPr>
                <w:rFonts w:ascii="Century Gothic" w:hAnsi="Century Gothic"/>
                <w:sz w:val="20"/>
                <w:szCs w:val="20"/>
              </w:rPr>
            </w:pPr>
          </w:p>
        </w:tc>
      </w:tr>
      <w:tr w:rsidR="00A77E3E" w14:paraId="3A473B45" w14:textId="77777777" w:rsidTr="00951C20">
        <w:trPr>
          <w:trHeight w:val="2465"/>
        </w:trPr>
        <w:tc>
          <w:tcPr>
            <w:tcW w:w="8472" w:type="dxa"/>
            <w:gridSpan w:val="4"/>
            <w:shd w:val="clear" w:color="auto" w:fill="auto"/>
          </w:tcPr>
          <w:p w14:paraId="46ABFD3B" w14:textId="77777777" w:rsidR="00A77E3E" w:rsidRDefault="00A77E3E" w:rsidP="00AB61C9">
            <w:pPr>
              <w:spacing w:line="360" w:lineRule="auto"/>
              <w:ind w:firstLineChars="200" w:firstLine="400"/>
              <w:outlineLvl w:val="0"/>
            </w:pPr>
            <w:r w:rsidRPr="001B0BF7">
              <w:rPr>
                <w:rFonts w:ascii="Century Gothic" w:hAnsi="Century Gothic" w:hint="eastAsia"/>
                <w:sz w:val="20"/>
                <w:szCs w:val="20"/>
              </w:rPr>
              <w:t>2015</w:t>
            </w:r>
            <w:r w:rsidRPr="001B0BF7">
              <w:rPr>
                <w:rFonts w:ascii="Century Gothic" w:hAnsi="Century Gothic" w:hint="eastAsia"/>
                <w:sz w:val="20"/>
                <w:szCs w:val="20"/>
              </w:rPr>
              <w:t>年</w:t>
            </w:r>
            <w:r w:rsidRPr="001B0BF7">
              <w:rPr>
                <w:rFonts w:ascii="Century Gothic" w:hAnsi="Century Gothic" w:hint="eastAsia"/>
                <w:sz w:val="20"/>
                <w:szCs w:val="20"/>
              </w:rPr>
              <w:t>1</w:t>
            </w:r>
            <w:r w:rsidRPr="001B0BF7">
              <w:rPr>
                <w:rFonts w:ascii="Century Gothic" w:hAnsi="Century Gothic" w:hint="eastAsia"/>
                <w:sz w:val="20"/>
                <w:szCs w:val="20"/>
              </w:rPr>
              <w:t>月至</w:t>
            </w:r>
            <w:r w:rsidRPr="001B0BF7">
              <w:rPr>
                <w:rFonts w:ascii="Century Gothic" w:hAnsi="Century Gothic" w:hint="eastAsia"/>
                <w:sz w:val="20"/>
                <w:szCs w:val="20"/>
              </w:rPr>
              <w:t>4</w:t>
            </w:r>
            <w:r w:rsidRPr="001B0BF7">
              <w:rPr>
                <w:rFonts w:ascii="Century Gothic" w:hAnsi="Century Gothic" w:hint="eastAsia"/>
                <w:sz w:val="20"/>
                <w:szCs w:val="20"/>
              </w:rPr>
              <w:t>月，乌兹别克斯坦冬季谷</w:t>
            </w:r>
            <w:r>
              <w:rPr>
                <w:rFonts w:ascii="Century Gothic" w:hAnsi="Century Gothic" w:hint="eastAsia"/>
                <w:sz w:val="20"/>
                <w:szCs w:val="20"/>
              </w:rPr>
              <w:t>物</w:t>
            </w:r>
            <w:r w:rsidRPr="001B0BF7">
              <w:rPr>
                <w:rFonts w:ascii="Century Gothic" w:hAnsi="Century Gothic" w:hint="eastAsia"/>
                <w:sz w:val="20"/>
                <w:szCs w:val="20"/>
              </w:rPr>
              <w:t>类作物处于生长期，粗粮（包括玉米等）当前正在播种。</w:t>
            </w:r>
            <w:r w:rsidRPr="001B0BF7">
              <w:rPr>
                <w:rFonts w:ascii="Times New Roman" w:hAnsi="Times New Roman"/>
                <w:szCs w:val="21"/>
              </w:rPr>
              <w:t>CropWatch</w:t>
            </w:r>
            <w:r w:rsidRPr="001B0BF7">
              <w:rPr>
                <w:rFonts w:ascii="Times New Roman" w:hAnsi="Times New Roman" w:hint="eastAsia"/>
                <w:szCs w:val="21"/>
              </w:rPr>
              <w:t>农业气候与作物因子</w:t>
            </w:r>
            <w:r w:rsidRPr="001B0BF7">
              <w:rPr>
                <w:rFonts w:ascii="Century Gothic" w:hAnsi="Century Gothic" w:hint="eastAsia"/>
                <w:sz w:val="20"/>
                <w:szCs w:val="20"/>
              </w:rPr>
              <w:t>监测结果表明，与过去</w:t>
            </w:r>
            <w:r w:rsidRPr="001B0BF7">
              <w:rPr>
                <w:rFonts w:ascii="Century Gothic" w:hAnsi="Century Gothic" w:hint="eastAsia"/>
                <w:sz w:val="20"/>
                <w:szCs w:val="20"/>
              </w:rPr>
              <w:t>14</w:t>
            </w:r>
            <w:r w:rsidRPr="001B0BF7">
              <w:rPr>
                <w:rFonts w:ascii="Century Gothic" w:hAnsi="Century Gothic" w:hint="eastAsia"/>
                <w:sz w:val="20"/>
                <w:szCs w:val="20"/>
              </w:rPr>
              <w:t>年平均相比</w:t>
            </w:r>
            <w:r>
              <w:rPr>
                <w:rFonts w:ascii="Century Gothic" w:hAnsi="Century Gothic" w:hint="eastAsia"/>
                <w:sz w:val="20"/>
                <w:szCs w:val="20"/>
              </w:rPr>
              <w:t>，</w:t>
            </w:r>
            <w:r w:rsidRPr="001B0BF7">
              <w:rPr>
                <w:rFonts w:ascii="Century Gothic" w:hAnsi="Century Gothic" w:hint="eastAsia"/>
                <w:sz w:val="20"/>
                <w:szCs w:val="20"/>
              </w:rPr>
              <w:t>乌兹别克斯坦降水</w:t>
            </w:r>
            <w:r>
              <w:rPr>
                <w:rFonts w:ascii="Century Gothic" w:hAnsi="Century Gothic" w:hint="eastAsia"/>
                <w:sz w:val="20"/>
                <w:szCs w:val="20"/>
              </w:rPr>
              <w:t>偏多</w:t>
            </w:r>
            <w:r w:rsidRPr="001B0BF7">
              <w:rPr>
                <w:rFonts w:ascii="Century Gothic" w:hAnsi="Century Gothic" w:hint="eastAsia"/>
                <w:sz w:val="20"/>
                <w:szCs w:val="20"/>
              </w:rPr>
              <w:t>11%</w:t>
            </w:r>
            <w:r w:rsidRPr="001B0BF7">
              <w:rPr>
                <w:rFonts w:ascii="Century Gothic" w:hAnsi="Century Gothic" w:hint="eastAsia"/>
                <w:sz w:val="20"/>
                <w:szCs w:val="20"/>
              </w:rPr>
              <w:t>；温度与平均水平持平，光合有效辐射偏低</w:t>
            </w:r>
            <w:r w:rsidRPr="001B0BF7">
              <w:rPr>
                <w:rFonts w:ascii="Century Gothic" w:hAnsi="Century Gothic" w:hint="eastAsia"/>
                <w:sz w:val="20"/>
                <w:szCs w:val="20"/>
              </w:rPr>
              <w:t>5%</w:t>
            </w:r>
            <w:r w:rsidRPr="001B0BF7">
              <w:rPr>
                <w:rFonts w:ascii="Century Gothic" w:hAnsi="Century Gothic" w:hint="eastAsia"/>
                <w:sz w:val="20"/>
                <w:szCs w:val="20"/>
              </w:rPr>
              <w:t>。充足的降水和适宜的温度</w:t>
            </w:r>
            <w:r>
              <w:rPr>
                <w:rFonts w:ascii="Century Gothic" w:hAnsi="Century Gothic" w:hint="eastAsia"/>
                <w:sz w:val="20"/>
                <w:szCs w:val="20"/>
              </w:rPr>
              <w:t>使得</w:t>
            </w:r>
            <w:r w:rsidRPr="001B0BF7">
              <w:rPr>
                <w:rFonts w:ascii="Century Gothic" w:hAnsi="Century Gothic" w:hint="eastAsia"/>
                <w:sz w:val="20"/>
                <w:szCs w:val="20"/>
              </w:rPr>
              <w:t>潜在生物量高</w:t>
            </w:r>
            <w:r>
              <w:rPr>
                <w:rFonts w:ascii="Century Gothic" w:hAnsi="Century Gothic" w:hint="eastAsia"/>
                <w:sz w:val="20"/>
                <w:szCs w:val="20"/>
              </w:rPr>
              <w:t>出</w:t>
            </w:r>
            <w:r w:rsidRPr="001B0BF7">
              <w:rPr>
                <w:rFonts w:ascii="Century Gothic" w:hAnsi="Century Gothic" w:hint="eastAsia"/>
                <w:sz w:val="20"/>
                <w:szCs w:val="20"/>
              </w:rPr>
              <w:t>过去</w:t>
            </w:r>
            <w:r w:rsidRPr="001B0BF7">
              <w:rPr>
                <w:rFonts w:ascii="Century Gothic" w:hAnsi="Century Gothic" w:hint="eastAsia"/>
                <w:sz w:val="20"/>
                <w:szCs w:val="20"/>
              </w:rPr>
              <w:t>5</w:t>
            </w:r>
            <w:r w:rsidRPr="001B0BF7">
              <w:rPr>
                <w:rFonts w:ascii="Century Gothic" w:hAnsi="Century Gothic" w:hint="eastAsia"/>
                <w:sz w:val="20"/>
                <w:szCs w:val="20"/>
              </w:rPr>
              <w:t>年平均水平</w:t>
            </w:r>
            <w:r w:rsidRPr="001B0BF7">
              <w:rPr>
                <w:rFonts w:ascii="Century Gothic" w:hAnsi="Century Gothic" w:hint="eastAsia"/>
                <w:sz w:val="20"/>
                <w:szCs w:val="20"/>
              </w:rPr>
              <w:t>18%</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作物生长过程曲线证实，作物长势整体好于过去</w:t>
            </w:r>
            <w:r w:rsidRPr="001B0BF7">
              <w:rPr>
                <w:rFonts w:ascii="Century Gothic" w:hAnsi="Century Gothic" w:hint="eastAsia"/>
                <w:sz w:val="20"/>
                <w:szCs w:val="20"/>
              </w:rPr>
              <w:t>5</w:t>
            </w:r>
            <w:r w:rsidRPr="001B0BF7">
              <w:rPr>
                <w:rFonts w:ascii="Century Gothic" w:hAnsi="Century Gothic" w:hint="eastAsia"/>
                <w:sz w:val="20"/>
                <w:szCs w:val="20"/>
              </w:rPr>
              <w:t>年平均水平，</w:t>
            </w:r>
            <w:r>
              <w:rPr>
                <w:rFonts w:ascii="Century Gothic" w:hAnsi="Century Gothic" w:hint="eastAsia"/>
                <w:sz w:val="20"/>
                <w:szCs w:val="20"/>
              </w:rPr>
              <w:t>部分时段达到</w:t>
            </w:r>
            <w:r w:rsidRPr="001B0BF7">
              <w:rPr>
                <w:rFonts w:ascii="Century Gothic" w:hAnsi="Century Gothic" w:hint="eastAsia"/>
                <w:sz w:val="20"/>
                <w:szCs w:val="20"/>
              </w:rPr>
              <w:t>过去</w:t>
            </w:r>
            <w:r w:rsidRPr="001B0BF7">
              <w:rPr>
                <w:rFonts w:ascii="Century Gothic" w:hAnsi="Century Gothic" w:hint="eastAsia"/>
                <w:sz w:val="20"/>
                <w:szCs w:val="20"/>
              </w:rPr>
              <w:t>5</w:t>
            </w:r>
            <w:r w:rsidRPr="001B0BF7">
              <w:rPr>
                <w:rFonts w:ascii="Century Gothic" w:hAnsi="Century Gothic" w:hint="eastAsia"/>
                <w:sz w:val="20"/>
                <w:szCs w:val="20"/>
              </w:rPr>
              <w:t>年最佳水平。</w:t>
            </w:r>
            <w:r w:rsidRPr="001B0BF7">
              <w:rPr>
                <w:rFonts w:ascii="Century Gothic" w:hAnsi="Century Gothic" w:hint="eastAsia"/>
                <w:sz w:val="20"/>
                <w:szCs w:val="20"/>
              </w:rPr>
              <w:t>NDVI</w:t>
            </w:r>
            <w:r w:rsidRPr="001B0BF7">
              <w:rPr>
                <w:rFonts w:ascii="Century Gothic" w:hAnsi="Century Gothic" w:hint="eastAsia"/>
                <w:sz w:val="20"/>
                <w:szCs w:val="20"/>
              </w:rPr>
              <w:t>距平聚类图和聚类类别过程线显示，</w:t>
            </w:r>
            <w:r w:rsidRPr="001B0BF7">
              <w:rPr>
                <w:rFonts w:ascii="Century Gothic" w:hAnsi="Century Gothic" w:hint="eastAsia"/>
                <w:sz w:val="20"/>
                <w:szCs w:val="20"/>
              </w:rPr>
              <w:t>2</w:t>
            </w:r>
            <w:r w:rsidRPr="001B0BF7">
              <w:rPr>
                <w:rFonts w:ascii="Century Gothic" w:hAnsi="Century Gothic" w:hint="eastAsia"/>
                <w:sz w:val="20"/>
                <w:szCs w:val="20"/>
              </w:rPr>
              <w:t>月至</w:t>
            </w:r>
            <w:r w:rsidRPr="001B0BF7">
              <w:rPr>
                <w:rFonts w:ascii="Century Gothic" w:hAnsi="Century Gothic" w:hint="eastAsia"/>
                <w:sz w:val="20"/>
                <w:szCs w:val="20"/>
              </w:rPr>
              <w:t>3</w:t>
            </w:r>
            <w:r w:rsidRPr="001B0BF7">
              <w:rPr>
                <w:rFonts w:ascii="Century Gothic" w:hAnsi="Century Gothic" w:hint="eastAsia"/>
                <w:sz w:val="20"/>
                <w:szCs w:val="20"/>
              </w:rPr>
              <w:t>月，大部分地区作物长势较好，而在西部棉花种植区卡拉卡尔帕克斯坦和南部卡甘、卡尔希、苏尔汉河地区，从</w:t>
            </w:r>
            <w:r w:rsidRPr="001B0BF7">
              <w:rPr>
                <w:rFonts w:ascii="Century Gothic" w:hAnsi="Century Gothic" w:hint="eastAsia"/>
                <w:sz w:val="20"/>
                <w:szCs w:val="20"/>
              </w:rPr>
              <w:t>2</w:t>
            </w:r>
            <w:r w:rsidRPr="001B0BF7">
              <w:rPr>
                <w:rFonts w:ascii="Century Gothic" w:hAnsi="Century Gothic" w:hint="eastAsia"/>
                <w:sz w:val="20"/>
                <w:szCs w:val="20"/>
              </w:rPr>
              <w:t>月初开始，作物长势变差。</w:t>
            </w:r>
            <w:r w:rsidRPr="001B0BF7">
              <w:rPr>
                <w:rFonts w:ascii="Century Gothic" w:hAnsi="Century Gothic" w:hint="eastAsia"/>
                <w:sz w:val="20"/>
                <w:szCs w:val="20"/>
              </w:rPr>
              <w:t>3</w:t>
            </w:r>
            <w:r w:rsidRPr="001B0BF7">
              <w:rPr>
                <w:rFonts w:ascii="Century Gothic" w:hAnsi="Century Gothic" w:hint="eastAsia"/>
                <w:sz w:val="20"/>
                <w:szCs w:val="20"/>
              </w:rPr>
              <w:t>月末，在中部和东部部分地区（撒马尔罕、吉扎克、古利斯坦、纳曼干和安集延），植被指数突然下降，</w:t>
            </w:r>
            <w:r>
              <w:rPr>
                <w:rFonts w:ascii="Century Gothic" w:hAnsi="Century Gothic" w:hint="eastAsia"/>
                <w:sz w:val="20"/>
                <w:szCs w:val="20"/>
              </w:rPr>
              <w:t>但进入</w:t>
            </w:r>
            <w:r>
              <w:rPr>
                <w:rFonts w:ascii="Century Gothic" w:hAnsi="Century Gothic" w:hint="eastAsia"/>
                <w:sz w:val="20"/>
                <w:szCs w:val="20"/>
              </w:rPr>
              <w:t>4</w:t>
            </w:r>
            <w:r>
              <w:rPr>
                <w:rFonts w:ascii="Century Gothic" w:hAnsi="Century Gothic" w:hint="eastAsia"/>
                <w:sz w:val="20"/>
                <w:szCs w:val="20"/>
              </w:rPr>
              <w:t>月又迅速恢复到平均水平</w:t>
            </w:r>
            <w:r w:rsidRPr="001B0BF7">
              <w:rPr>
                <w:rFonts w:ascii="Century Gothic" w:hAnsi="Century Gothic" w:hint="eastAsia"/>
                <w:sz w:val="20"/>
                <w:szCs w:val="20"/>
              </w:rPr>
              <w:t>。总体</w:t>
            </w:r>
            <w:r>
              <w:rPr>
                <w:rFonts w:ascii="Century Gothic" w:hAnsi="Century Gothic" w:hint="eastAsia"/>
                <w:sz w:val="20"/>
                <w:szCs w:val="20"/>
              </w:rPr>
              <w:t>上</w:t>
            </w:r>
            <w:r w:rsidRPr="001B0BF7">
              <w:rPr>
                <w:rFonts w:ascii="Century Gothic" w:hAnsi="Century Gothic" w:hint="eastAsia"/>
                <w:sz w:val="20"/>
                <w:szCs w:val="20"/>
              </w:rPr>
              <w:t>，监测期</w:t>
            </w:r>
            <w:r>
              <w:rPr>
                <w:rFonts w:ascii="Century Gothic" w:hAnsi="Century Gothic" w:hint="eastAsia"/>
                <w:sz w:val="20"/>
                <w:szCs w:val="20"/>
              </w:rPr>
              <w:t>内，乌兹别克斯坦</w:t>
            </w:r>
            <w:r w:rsidRPr="001B0BF7">
              <w:rPr>
                <w:rFonts w:ascii="Century Gothic" w:hAnsi="Century Gothic" w:hint="eastAsia"/>
                <w:sz w:val="20"/>
                <w:szCs w:val="20"/>
              </w:rPr>
              <w:t>作物长势</w:t>
            </w:r>
            <w:r>
              <w:rPr>
                <w:rFonts w:ascii="Century Gothic" w:hAnsi="Century Gothic" w:hint="eastAsia"/>
                <w:sz w:val="20"/>
                <w:szCs w:val="20"/>
              </w:rPr>
              <w:t>良好</w:t>
            </w:r>
            <w:r w:rsidRPr="001B0BF7">
              <w:rPr>
                <w:rFonts w:ascii="Century Gothic" w:hAnsi="Century Gothic" w:hint="eastAsia"/>
                <w:sz w:val="20"/>
                <w:szCs w:val="20"/>
              </w:rPr>
              <w:t>，</w:t>
            </w:r>
            <w:r>
              <w:rPr>
                <w:rFonts w:ascii="Century Gothic" w:hAnsi="Century Gothic" w:hint="eastAsia"/>
                <w:sz w:val="20"/>
                <w:szCs w:val="20"/>
              </w:rPr>
              <w:t>单产</w:t>
            </w:r>
            <w:r w:rsidRPr="001B0BF7">
              <w:rPr>
                <w:rFonts w:ascii="Century Gothic" w:hAnsi="Century Gothic" w:hint="eastAsia"/>
                <w:sz w:val="20"/>
                <w:szCs w:val="20"/>
              </w:rPr>
              <w:t>有望</w:t>
            </w:r>
            <w:r>
              <w:rPr>
                <w:rFonts w:ascii="Century Gothic" w:hAnsi="Century Gothic" w:hint="eastAsia"/>
                <w:sz w:val="20"/>
                <w:szCs w:val="20"/>
              </w:rPr>
              <w:t>增加</w:t>
            </w:r>
            <w:r w:rsidRPr="001B0BF7">
              <w:rPr>
                <w:rFonts w:ascii="Century Gothic" w:hAnsi="Century Gothic" w:hint="eastAsia"/>
                <w:sz w:val="20"/>
                <w:szCs w:val="20"/>
              </w:rPr>
              <w:t>。</w:t>
            </w:r>
          </w:p>
          <w:p w14:paraId="4F1E952D" w14:textId="77777777" w:rsidR="00A77E3E" w:rsidRDefault="00A77E3E" w:rsidP="00AB61C9">
            <w:pPr>
              <w:pStyle w:val="Standardblocktext"/>
              <w:spacing w:after="156"/>
            </w:pPr>
          </w:p>
          <w:p w14:paraId="634DC9E5"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3.32 2015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月乌兹别克斯坦作物长势</w:t>
            </w:r>
          </w:p>
        </w:tc>
      </w:tr>
      <w:tr w:rsidR="00A77E3E" w14:paraId="7C666A2B" w14:textId="77777777" w:rsidTr="00951C20">
        <w:tblPrEx>
          <w:tblBorders>
            <w:top w:val="none" w:sz="0" w:space="0" w:color="auto"/>
            <w:bottom w:val="none" w:sz="0" w:space="0" w:color="auto"/>
            <w:insideH w:val="none" w:sz="0" w:space="0" w:color="auto"/>
            <w:insideV w:val="single" w:sz="4" w:space="0" w:color="auto"/>
          </w:tblBorders>
        </w:tblPrEx>
        <w:tc>
          <w:tcPr>
            <w:tcW w:w="3652" w:type="dxa"/>
            <w:gridSpan w:val="2"/>
            <w:tcBorders>
              <w:top w:val="single" w:sz="4" w:space="0" w:color="4F81BD"/>
              <w:bottom w:val="single" w:sz="4" w:space="0" w:color="4F81BD"/>
              <w:right w:val="nil"/>
            </w:tcBorders>
            <w:shd w:val="clear" w:color="auto" w:fill="auto"/>
          </w:tcPr>
          <w:p w14:paraId="59B9A12E"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7AB5C79B" wp14:editId="2AB76CA3">
                  <wp:extent cx="1836420" cy="1398270"/>
                  <wp:effectExtent l="0" t="0" r="0" b="0"/>
                  <wp:docPr id="847" name="图片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836420" cy="1398270"/>
                          </a:xfrm>
                          <a:prstGeom prst="rect">
                            <a:avLst/>
                          </a:prstGeom>
                          <a:noFill/>
                          <a:ln>
                            <a:noFill/>
                          </a:ln>
                        </pic:spPr>
                      </pic:pic>
                    </a:graphicData>
                  </a:graphic>
                </wp:inline>
              </w:drawing>
            </w:r>
          </w:p>
        </w:tc>
        <w:tc>
          <w:tcPr>
            <w:tcW w:w="4820" w:type="dxa"/>
            <w:gridSpan w:val="2"/>
            <w:tcBorders>
              <w:top w:val="single" w:sz="4" w:space="0" w:color="4F81BD"/>
              <w:left w:val="nil"/>
              <w:bottom w:val="single" w:sz="4" w:space="0" w:color="4F81BD"/>
            </w:tcBorders>
            <w:shd w:val="clear" w:color="auto" w:fill="auto"/>
          </w:tcPr>
          <w:p w14:paraId="416936C1" w14:textId="77777777" w:rsidR="00A77E3E" w:rsidRPr="001B0BF7" w:rsidRDefault="00A77E3E" w:rsidP="00A77E3E">
            <w:pPr>
              <w:pStyle w:val="blockfigureabcdtext"/>
              <w:spacing w:line="240" w:lineRule="auto"/>
              <w:ind w:leftChars="218" w:left="858" w:hanging="400"/>
              <w:jc w:val="left"/>
              <w:rPr>
                <w:rFonts w:ascii="Century Gothic" w:hAnsi="Century Gothic"/>
                <w:sz w:val="20"/>
                <w:szCs w:val="20"/>
              </w:rPr>
            </w:pPr>
            <w:r>
              <w:rPr>
                <w:rFonts w:ascii="Century Gothic" w:hAnsi="Century Gothic"/>
                <w:noProof/>
                <w:sz w:val="20"/>
                <w:szCs w:val="20"/>
              </w:rPr>
              <w:drawing>
                <wp:inline distT="0" distB="0" distL="0" distR="0" wp14:anchorId="59CF6F46" wp14:editId="05ECA3E7">
                  <wp:extent cx="1776095" cy="997585"/>
                  <wp:effectExtent l="0" t="0" r="0" b="0"/>
                  <wp:docPr id="848"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776095" cy="997585"/>
                          </a:xfrm>
                          <a:prstGeom prst="rect">
                            <a:avLst/>
                          </a:prstGeom>
                          <a:noFill/>
                          <a:ln>
                            <a:noFill/>
                          </a:ln>
                        </pic:spPr>
                      </pic:pic>
                    </a:graphicData>
                  </a:graphic>
                </wp:inline>
              </w:drawing>
            </w:r>
          </w:p>
        </w:tc>
      </w:tr>
      <w:tr w:rsidR="00A77E3E" w14:paraId="2620B012" w14:textId="77777777" w:rsidTr="00951C20">
        <w:tblPrEx>
          <w:tblBorders>
            <w:top w:val="none" w:sz="0" w:space="0" w:color="auto"/>
            <w:bottom w:val="none" w:sz="0" w:space="0" w:color="auto"/>
            <w:insideH w:val="none" w:sz="0" w:space="0" w:color="auto"/>
            <w:insideV w:val="single" w:sz="4" w:space="0" w:color="auto"/>
          </w:tblBorders>
        </w:tblPrEx>
        <w:tc>
          <w:tcPr>
            <w:tcW w:w="3652" w:type="dxa"/>
            <w:gridSpan w:val="2"/>
            <w:tcBorders>
              <w:top w:val="single" w:sz="4" w:space="0" w:color="4F81BD"/>
              <w:bottom w:val="single" w:sz="4" w:space="0" w:color="4F81BD"/>
              <w:right w:val="nil"/>
            </w:tcBorders>
            <w:shd w:val="clear" w:color="auto" w:fill="auto"/>
          </w:tcPr>
          <w:p w14:paraId="0003EE95"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820" w:type="dxa"/>
            <w:gridSpan w:val="2"/>
            <w:tcBorders>
              <w:top w:val="single" w:sz="4" w:space="0" w:color="4F81BD"/>
              <w:left w:val="nil"/>
              <w:bottom w:val="single" w:sz="4" w:space="0" w:color="4F81BD"/>
            </w:tcBorders>
            <w:shd w:val="clear" w:color="auto" w:fill="auto"/>
          </w:tcPr>
          <w:p w14:paraId="31E48074"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48E78021" w14:textId="77777777" w:rsidTr="00951C20">
        <w:tblPrEx>
          <w:tblBorders>
            <w:top w:val="none" w:sz="0" w:space="0" w:color="auto"/>
            <w:bottom w:val="none" w:sz="0" w:space="0" w:color="auto"/>
            <w:insideH w:val="none" w:sz="0" w:space="0" w:color="auto"/>
            <w:insideV w:val="single" w:sz="4" w:space="0" w:color="auto"/>
          </w:tblBorders>
        </w:tblPrEx>
        <w:tc>
          <w:tcPr>
            <w:tcW w:w="3510" w:type="dxa"/>
            <w:tcBorders>
              <w:top w:val="single" w:sz="4" w:space="0" w:color="4F81BD"/>
              <w:bottom w:val="single" w:sz="4" w:space="0" w:color="4F81BD"/>
              <w:right w:val="nil"/>
            </w:tcBorders>
            <w:shd w:val="clear" w:color="auto" w:fill="auto"/>
          </w:tcPr>
          <w:p w14:paraId="4F0F603E" w14:textId="77777777" w:rsidR="00A77E3E" w:rsidRDefault="00A77E3E" w:rsidP="00A77E3E">
            <w:pPr>
              <w:pStyle w:val="blockfigureabcdtext"/>
              <w:ind w:left="400" w:right="640" w:hanging="400"/>
              <w:jc w:val="both"/>
            </w:pPr>
            <w:r>
              <w:rPr>
                <w:rFonts w:ascii="Century Gothic" w:hAnsi="Century Gothic"/>
                <w:noProof/>
                <w:sz w:val="20"/>
                <w:szCs w:val="20"/>
              </w:rPr>
              <w:drawing>
                <wp:inline distT="0" distB="0" distL="0" distR="0" wp14:anchorId="625895BB" wp14:editId="7B750557">
                  <wp:extent cx="2191385" cy="1239520"/>
                  <wp:effectExtent l="0" t="0" r="0" b="0"/>
                  <wp:docPr id="849" name="图片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191385" cy="1239520"/>
                          </a:xfrm>
                          <a:prstGeom prst="rect">
                            <a:avLst/>
                          </a:prstGeom>
                          <a:noFill/>
                          <a:ln>
                            <a:noFill/>
                          </a:ln>
                        </pic:spPr>
                      </pic:pic>
                    </a:graphicData>
                  </a:graphic>
                </wp:inline>
              </w:drawing>
            </w:r>
          </w:p>
        </w:tc>
        <w:tc>
          <w:tcPr>
            <w:tcW w:w="4962" w:type="dxa"/>
            <w:gridSpan w:val="3"/>
            <w:tcBorders>
              <w:top w:val="single" w:sz="4" w:space="0" w:color="4F81BD"/>
              <w:left w:val="nil"/>
              <w:bottom w:val="single" w:sz="4" w:space="0" w:color="4F81BD"/>
            </w:tcBorders>
            <w:shd w:val="clear" w:color="auto" w:fill="auto"/>
          </w:tcPr>
          <w:p w14:paraId="1BEC0779"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535AD5B6" wp14:editId="5EC591BD">
                  <wp:extent cx="2251710" cy="1390650"/>
                  <wp:effectExtent l="0" t="0" r="0" b="0"/>
                  <wp:docPr id="850" name="图片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51710" cy="1390650"/>
                          </a:xfrm>
                          <a:prstGeom prst="rect">
                            <a:avLst/>
                          </a:prstGeom>
                          <a:noFill/>
                          <a:ln>
                            <a:noFill/>
                          </a:ln>
                        </pic:spPr>
                      </pic:pic>
                    </a:graphicData>
                  </a:graphic>
                </wp:inline>
              </w:drawing>
            </w:r>
          </w:p>
        </w:tc>
      </w:tr>
      <w:tr w:rsidR="00A77E3E" w14:paraId="289E5B8A" w14:textId="77777777" w:rsidTr="00951C20">
        <w:tblPrEx>
          <w:tblBorders>
            <w:top w:val="none" w:sz="0" w:space="0" w:color="auto"/>
            <w:bottom w:val="none" w:sz="0" w:space="0" w:color="auto"/>
            <w:insideH w:val="none" w:sz="0" w:space="0" w:color="auto"/>
            <w:insideV w:val="single" w:sz="4" w:space="0" w:color="auto"/>
          </w:tblBorders>
        </w:tblPrEx>
        <w:tc>
          <w:tcPr>
            <w:tcW w:w="3510" w:type="dxa"/>
            <w:tcBorders>
              <w:top w:val="single" w:sz="4" w:space="0" w:color="4F81BD"/>
              <w:bottom w:val="single" w:sz="4" w:space="0" w:color="4F81BD"/>
              <w:right w:val="nil"/>
            </w:tcBorders>
            <w:shd w:val="clear" w:color="auto" w:fill="auto"/>
          </w:tcPr>
          <w:p w14:paraId="742B3D4A"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962" w:type="dxa"/>
            <w:gridSpan w:val="3"/>
            <w:tcBorders>
              <w:top w:val="single" w:sz="4" w:space="0" w:color="4F81BD"/>
              <w:left w:val="nil"/>
              <w:bottom w:val="single" w:sz="4" w:space="0" w:color="4F81BD"/>
            </w:tcBorders>
            <w:shd w:val="clear" w:color="auto" w:fill="auto"/>
          </w:tcPr>
          <w:p w14:paraId="39DB2EC7"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5E2A8F67" w14:textId="77777777" w:rsidR="00A77E3E" w:rsidRDefault="00A77E3E" w:rsidP="00A77E3E">
      <w:pPr>
        <w:jc w:val="left"/>
        <w:rPr>
          <w:rFonts w:eastAsia="Calibri"/>
          <w:color w:val="404040"/>
          <w:sz w:val="16"/>
          <w:szCs w:val="20"/>
        </w:rPr>
      </w:pPr>
      <w:r>
        <w:br w:type="page"/>
      </w:r>
    </w:p>
    <w:tbl>
      <w:tblPr>
        <w:tblW w:w="8472" w:type="dxa"/>
        <w:tblBorders>
          <w:top w:val="single" w:sz="4" w:space="0" w:color="4F81BD"/>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794"/>
        <w:gridCol w:w="271"/>
        <w:gridCol w:w="4407"/>
      </w:tblGrid>
      <w:tr w:rsidR="00A77E3E" w14:paraId="35BA246C" w14:textId="77777777" w:rsidTr="00951C20">
        <w:tc>
          <w:tcPr>
            <w:tcW w:w="8472" w:type="dxa"/>
            <w:gridSpan w:val="3"/>
            <w:shd w:val="clear" w:color="auto" w:fill="auto"/>
          </w:tcPr>
          <w:p w14:paraId="21CC4D31" w14:textId="77777777" w:rsidR="00A77E3E" w:rsidRPr="001B0BF7" w:rsidRDefault="00A77E3E" w:rsidP="00951C20">
            <w:pPr>
              <w:jc w:val="left"/>
              <w:rPr>
                <w:rFonts w:ascii="Century Gothic" w:hAnsi="Century Gothic"/>
                <w:color w:val="000000"/>
                <w:sz w:val="20"/>
                <w:szCs w:val="20"/>
              </w:rPr>
            </w:pPr>
            <w:r w:rsidRPr="001B0BF7">
              <w:rPr>
                <w:rFonts w:ascii="Century Gothic" w:hAnsi="Century Gothic"/>
                <w:bCs/>
                <w:color w:val="000000"/>
                <w:sz w:val="15"/>
                <w:szCs w:val="20"/>
              </w:rPr>
              <w:lastRenderedPageBreak/>
              <w:t xml:space="preserve">ARG AUS BGD BRA CAN DEU EGY ETH FRA GBR IDN IND IRN KAZ KHM MEX MMR NGA PAK PHL POL ROU RUS THA TUR UKR USA UZB </w:t>
            </w:r>
            <w:r w:rsidRPr="001B0BF7">
              <w:rPr>
                <w:rFonts w:ascii="Century Gothic" w:hAnsi="Century Gothic"/>
                <w:b/>
                <w:bCs/>
                <w:color w:val="0C0C0C"/>
                <w:sz w:val="15"/>
                <w:szCs w:val="20"/>
              </w:rPr>
              <w:t xml:space="preserve">VNM </w:t>
            </w:r>
            <w:r w:rsidRPr="001B0BF7">
              <w:rPr>
                <w:rFonts w:ascii="Century Gothic" w:hAnsi="Century Gothic"/>
                <w:bCs/>
                <w:color w:val="000000"/>
                <w:sz w:val="15"/>
                <w:szCs w:val="20"/>
              </w:rPr>
              <w:t>ZAF</w:t>
            </w:r>
          </w:p>
        </w:tc>
      </w:tr>
      <w:tr w:rsidR="00A77E3E" w14:paraId="3A02C6B7" w14:textId="77777777" w:rsidTr="00951C20">
        <w:tc>
          <w:tcPr>
            <w:tcW w:w="8472" w:type="dxa"/>
            <w:gridSpan w:val="3"/>
            <w:tcBorders>
              <w:bottom w:val="single" w:sz="4" w:space="0" w:color="4F81BD"/>
            </w:tcBorders>
            <w:shd w:val="clear" w:color="auto" w:fill="auto"/>
          </w:tcPr>
          <w:p w14:paraId="411411FC"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[VNM]</w:t>
            </w:r>
            <w:r w:rsidRPr="001B0BF7">
              <w:rPr>
                <w:rFonts w:ascii="Century Gothic" w:hAnsi="Century Gothic" w:hint="eastAsia"/>
                <w:bCs/>
                <w:color w:val="000000"/>
                <w:sz w:val="56"/>
                <w:szCs w:val="20"/>
              </w:rPr>
              <w:t xml:space="preserve"> </w:t>
            </w:r>
            <w:r w:rsidRPr="001B0BF7">
              <w:rPr>
                <w:rFonts w:ascii="Century Gothic" w:hAnsi="Century Gothic" w:hint="eastAsia"/>
                <w:bCs/>
                <w:color w:val="000000"/>
                <w:sz w:val="56"/>
                <w:szCs w:val="20"/>
              </w:rPr>
              <w:t>越南</w:t>
            </w:r>
          </w:p>
        </w:tc>
      </w:tr>
      <w:tr w:rsidR="00A77E3E" w14:paraId="78562D98" w14:textId="77777777" w:rsidTr="00951C20">
        <w:trPr>
          <w:trHeight w:val="3797"/>
        </w:trPr>
        <w:tc>
          <w:tcPr>
            <w:tcW w:w="8472" w:type="dxa"/>
            <w:gridSpan w:val="3"/>
            <w:tcBorders>
              <w:top w:val="nil"/>
              <w:bottom w:val="single" w:sz="4" w:space="0" w:color="4F81BD"/>
            </w:tcBorders>
            <w:shd w:val="clear" w:color="auto" w:fill="auto"/>
          </w:tcPr>
          <w:p w14:paraId="178E2FFA" w14:textId="77777777" w:rsidR="00A77E3E" w:rsidRPr="001B0BF7" w:rsidRDefault="00A77E3E" w:rsidP="00AB61C9">
            <w:pPr>
              <w:pStyle w:val="Standardblocktext"/>
              <w:spacing w:after="156" w:line="360" w:lineRule="auto"/>
              <w:ind w:firstLineChars="200" w:firstLine="400"/>
              <w:rPr>
                <w:rFonts w:ascii="Century Gothic" w:eastAsia="宋体" w:hAnsi="Century Gothic"/>
                <w:sz w:val="20"/>
                <w:szCs w:val="20"/>
              </w:rPr>
            </w:pPr>
            <w:r w:rsidRPr="001B0BF7">
              <w:rPr>
                <w:rFonts w:ascii="Century Gothic" w:eastAsia="宋体" w:hAnsi="Century Gothic" w:hint="eastAsia"/>
                <w:sz w:val="20"/>
                <w:szCs w:val="20"/>
              </w:rPr>
              <w:t>本期通报覆盖越南冬、春季水稻的生长期。监测期内越南</w:t>
            </w:r>
            <w:r w:rsidRPr="001B0BF7">
              <w:rPr>
                <w:rFonts w:ascii="Century Gothic" w:eastAsia="宋体" w:hAnsi="Century Gothic" w:hint="eastAsia"/>
                <w:color w:val="auto"/>
                <w:sz w:val="20"/>
                <w:szCs w:val="20"/>
              </w:rPr>
              <w:t>耕地种植比例与近</w:t>
            </w:r>
            <w:r w:rsidRPr="001B0BF7">
              <w:rPr>
                <w:rFonts w:ascii="Century Gothic" w:eastAsia="宋体" w:hAnsi="Century Gothic" w:hint="eastAsia"/>
                <w:color w:val="auto"/>
                <w:sz w:val="20"/>
                <w:szCs w:val="20"/>
              </w:rPr>
              <w:t>5</w:t>
            </w:r>
            <w:r w:rsidRPr="001B0BF7">
              <w:rPr>
                <w:rFonts w:ascii="Century Gothic" w:eastAsia="宋体" w:hAnsi="Century Gothic" w:hint="eastAsia"/>
                <w:color w:val="auto"/>
                <w:sz w:val="20"/>
                <w:szCs w:val="20"/>
              </w:rPr>
              <w:t>年平均水平保持一致。</w:t>
            </w:r>
            <w:r w:rsidRPr="001B0BF7">
              <w:rPr>
                <w:rFonts w:ascii="Century Gothic" w:hAnsi="Century Gothic" w:hint="eastAsia"/>
                <w:sz w:val="20"/>
                <w:szCs w:val="20"/>
              </w:rPr>
              <w:t>越南的水稻主产区主要分布在越南北部的红河三角洲和越南南部的湄公河三角洲</w:t>
            </w:r>
            <w:r w:rsidRPr="001B0BF7">
              <w:rPr>
                <w:rFonts w:ascii="Century Gothic" w:eastAsia="宋体" w:hAnsi="Century Gothic" w:hint="eastAsia"/>
                <w:sz w:val="20"/>
                <w:szCs w:val="20"/>
              </w:rPr>
              <w:t>，水稻主产区</w:t>
            </w:r>
            <w:r>
              <w:rPr>
                <w:rFonts w:ascii="Century Gothic" w:eastAsia="宋体" w:hAnsi="Century Gothic" w:hint="eastAsia"/>
                <w:sz w:val="20"/>
                <w:szCs w:val="20"/>
              </w:rPr>
              <w:t>大部分地区</w:t>
            </w:r>
            <w:r w:rsidRPr="001B0BF7">
              <w:rPr>
                <w:rFonts w:ascii="Century Gothic" w:eastAsia="宋体" w:hAnsi="Century Gothic" w:hint="eastAsia"/>
                <w:sz w:val="20"/>
                <w:szCs w:val="20"/>
              </w:rPr>
              <w:t>最佳指标状况指数高于</w:t>
            </w:r>
            <w:r w:rsidRPr="001B0BF7">
              <w:rPr>
                <w:rFonts w:ascii="Century Gothic" w:eastAsia="宋体" w:hAnsi="Century Gothic" w:hint="eastAsia"/>
                <w:sz w:val="20"/>
                <w:szCs w:val="20"/>
              </w:rPr>
              <w:t>0.8</w:t>
            </w:r>
            <w:r w:rsidRPr="001B0BF7">
              <w:rPr>
                <w:rFonts w:ascii="Century Gothic" w:eastAsia="宋体" w:hAnsi="Century Gothic" w:hint="eastAsia"/>
                <w:sz w:val="20"/>
                <w:szCs w:val="20"/>
              </w:rPr>
              <w:t>。</w:t>
            </w:r>
            <w:r>
              <w:rPr>
                <w:rFonts w:ascii="Century Gothic" w:eastAsia="宋体" w:hAnsi="Century Gothic" w:hint="eastAsia"/>
                <w:sz w:val="20"/>
                <w:szCs w:val="20"/>
              </w:rPr>
              <w:t>湄公河主产区最南部</w:t>
            </w:r>
            <w:r w:rsidRPr="001B0BF7">
              <w:rPr>
                <w:rFonts w:ascii="Century Gothic" w:eastAsia="宋体" w:hAnsi="Century Gothic" w:hint="eastAsia"/>
                <w:sz w:val="20"/>
                <w:szCs w:val="20"/>
              </w:rPr>
              <w:t>最佳植被指数</w:t>
            </w:r>
            <w:r>
              <w:rPr>
                <w:rFonts w:ascii="Century Gothic" w:eastAsia="宋体" w:hAnsi="Century Gothic" w:hint="eastAsia"/>
                <w:sz w:val="20"/>
                <w:szCs w:val="20"/>
              </w:rPr>
              <w:t>较低</w:t>
            </w:r>
            <w:r w:rsidRPr="001B0BF7">
              <w:rPr>
                <w:rFonts w:ascii="Century Gothic" w:eastAsia="宋体" w:hAnsi="Century Gothic" w:hint="eastAsia"/>
                <w:sz w:val="20"/>
                <w:szCs w:val="20"/>
              </w:rPr>
              <w:t>，是由于该区域受到海水倒灌的影响所致。</w:t>
            </w:r>
            <w:r w:rsidRPr="000A777C">
              <w:rPr>
                <w:rFonts w:ascii="Century Gothic" w:eastAsia="宋体" w:hAnsi="Century Gothic"/>
                <w:sz w:val="20"/>
                <w:szCs w:val="20"/>
              </w:rPr>
              <w:t>CropWatch</w:t>
            </w:r>
            <w:r w:rsidRPr="000A777C">
              <w:rPr>
                <w:rFonts w:ascii="Century Gothic" w:eastAsia="宋体" w:hAnsi="Century Gothic" w:hint="eastAsia"/>
                <w:sz w:val="20"/>
                <w:szCs w:val="20"/>
              </w:rPr>
              <w:t>农业气候与作物因子</w:t>
            </w:r>
            <w:r w:rsidRPr="001B0BF7">
              <w:rPr>
                <w:rFonts w:ascii="Century Gothic" w:eastAsia="宋体" w:hAnsi="Century Gothic" w:hint="eastAsia"/>
                <w:sz w:val="20"/>
                <w:szCs w:val="20"/>
              </w:rPr>
              <w:t>监测结果</w:t>
            </w:r>
            <w:r w:rsidRPr="001B0BF7">
              <w:rPr>
                <w:rFonts w:ascii="Century Gothic" w:hAnsi="Century Gothic" w:hint="eastAsia"/>
                <w:sz w:val="20"/>
                <w:szCs w:val="20"/>
              </w:rPr>
              <w:t>显示</w:t>
            </w:r>
            <w:r w:rsidRPr="001B0BF7">
              <w:rPr>
                <w:rFonts w:ascii="Century Gothic" w:eastAsia="宋体" w:hAnsi="Century Gothic" w:hint="eastAsia"/>
                <w:sz w:val="20"/>
                <w:szCs w:val="20"/>
              </w:rPr>
              <w:t>，</w:t>
            </w:r>
            <w:r w:rsidRPr="001B0BF7">
              <w:rPr>
                <w:rFonts w:ascii="Century Gothic" w:hAnsi="Century Gothic" w:hint="eastAsia"/>
                <w:sz w:val="20"/>
                <w:szCs w:val="20"/>
              </w:rPr>
              <w:t>越南降雨量与过去</w:t>
            </w:r>
            <w:r w:rsidRPr="001B0BF7">
              <w:rPr>
                <w:rFonts w:ascii="Century Gothic" w:hAnsi="Century Gothic" w:hint="eastAsia"/>
                <w:sz w:val="20"/>
                <w:szCs w:val="20"/>
              </w:rPr>
              <w:t>1</w:t>
            </w:r>
            <w:r w:rsidRPr="001B0BF7">
              <w:rPr>
                <w:rFonts w:ascii="Century Gothic" w:eastAsia="宋体" w:hAnsi="Century Gothic" w:hint="eastAsia"/>
                <w:sz w:val="20"/>
                <w:szCs w:val="20"/>
              </w:rPr>
              <w:t>4</w:t>
            </w:r>
            <w:r w:rsidRPr="001B0BF7">
              <w:rPr>
                <w:rFonts w:ascii="Century Gothic" w:hAnsi="Century Gothic" w:hint="eastAsia"/>
                <w:sz w:val="20"/>
                <w:szCs w:val="20"/>
              </w:rPr>
              <w:t>年平均相比偏低</w:t>
            </w:r>
            <w:r w:rsidRPr="001B0BF7">
              <w:rPr>
                <w:rFonts w:ascii="Century Gothic" w:eastAsia="宋体" w:hAnsi="Century Gothic" w:hint="eastAsia"/>
                <w:sz w:val="20"/>
                <w:szCs w:val="20"/>
              </w:rPr>
              <w:t>7</w:t>
            </w:r>
            <w:r w:rsidRPr="001B0BF7">
              <w:rPr>
                <w:rFonts w:ascii="Century Gothic" w:hAnsi="Century Gothic" w:hint="eastAsia"/>
                <w:sz w:val="20"/>
                <w:szCs w:val="20"/>
              </w:rPr>
              <w:t>%</w:t>
            </w:r>
            <w:r w:rsidRPr="001B0BF7">
              <w:rPr>
                <w:rFonts w:ascii="Century Gothic" w:hAnsi="Century Gothic" w:hint="eastAsia"/>
                <w:sz w:val="20"/>
                <w:szCs w:val="20"/>
              </w:rPr>
              <w:t>，光合有效辐射和气温分别偏高</w:t>
            </w:r>
            <w:r w:rsidRPr="001B0BF7">
              <w:rPr>
                <w:rFonts w:ascii="Century Gothic" w:eastAsia="宋体" w:hAnsi="Century Gothic" w:hint="eastAsia"/>
                <w:sz w:val="20"/>
                <w:szCs w:val="20"/>
              </w:rPr>
              <w:t>6</w:t>
            </w:r>
            <w:r w:rsidRPr="001B0BF7">
              <w:rPr>
                <w:rFonts w:ascii="Century Gothic" w:hAnsi="Century Gothic" w:hint="eastAsia"/>
                <w:sz w:val="20"/>
                <w:szCs w:val="20"/>
              </w:rPr>
              <w:t>%</w:t>
            </w:r>
            <w:r w:rsidRPr="001B0BF7">
              <w:rPr>
                <w:rFonts w:ascii="Century Gothic" w:hAnsi="Century Gothic" w:hint="eastAsia"/>
                <w:sz w:val="20"/>
                <w:szCs w:val="20"/>
              </w:rPr>
              <w:t>和</w:t>
            </w:r>
            <w:r w:rsidRPr="001B0BF7">
              <w:rPr>
                <w:rFonts w:ascii="Century Gothic" w:eastAsia="宋体" w:hAnsi="Century Gothic" w:hint="eastAsia"/>
                <w:sz w:val="20"/>
                <w:szCs w:val="20"/>
              </w:rPr>
              <w:t>1.1</w:t>
            </w:r>
            <w:r w:rsidRPr="001B0BF7">
              <w:rPr>
                <w:rFonts w:ascii="Century Gothic" w:hAnsi="Century Gothic" w:hint="eastAsia"/>
                <w:sz w:val="20"/>
                <w:szCs w:val="20"/>
              </w:rPr>
              <w:t>℃。较低的降雨量限制了作物生物量的累积，导致其与近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w:t>
            </w:r>
            <w:r w:rsidRPr="001B0BF7">
              <w:rPr>
                <w:rFonts w:ascii="Century Gothic" w:hAnsi="Century Gothic" w:hint="eastAsia"/>
                <w:sz w:val="20"/>
                <w:szCs w:val="20"/>
              </w:rPr>
              <w:t>平均水平相比偏低</w:t>
            </w:r>
            <w:r w:rsidRPr="001B0BF7">
              <w:rPr>
                <w:rFonts w:ascii="Century Gothic" w:eastAsia="宋体" w:hAnsi="Century Gothic" w:hint="eastAsia"/>
                <w:sz w:val="20"/>
                <w:szCs w:val="20"/>
              </w:rPr>
              <w:t>6</w:t>
            </w:r>
            <w:r w:rsidRPr="001B0BF7">
              <w:rPr>
                <w:rFonts w:ascii="Century Gothic" w:hAnsi="Century Gothic" w:hint="eastAsia"/>
                <w:sz w:val="20"/>
                <w:szCs w:val="20"/>
              </w:rPr>
              <w:t>%</w:t>
            </w:r>
            <w:r w:rsidRPr="001B0BF7">
              <w:rPr>
                <w:rFonts w:ascii="Century Gothic" w:hAnsi="Century Gothic" w:hint="eastAsia"/>
                <w:sz w:val="20"/>
                <w:szCs w:val="20"/>
              </w:rPr>
              <w:t>。</w:t>
            </w:r>
            <w:r w:rsidRPr="001B0BF7">
              <w:rPr>
                <w:rFonts w:ascii="Century Gothic" w:eastAsia="宋体" w:hAnsi="Century Gothic" w:hint="eastAsia"/>
                <w:sz w:val="20"/>
                <w:szCs w:val="20"/>
              </w:rPr>
              <w:t>监测期内，越南作物长势</w:t>
            </w:r>
            <w:r>
              <w:rPr>
                <w:rFonts w:ascii="Century Gothic" w:eastAsia="宋体" w:hAnsi="Century Gothic" w:hint="eastAsia"/>
                <w:sz w:val="20"/>
                <w:szCs w:val="20"/>
              </w:rPr>
              <w:t>总体上好于去年和</w:t>
            </w:r>
            <w:r w:rsidRPr="001B0BF7">
              <w:rPr>
                <w:rFonts w:ascii="Century Gothic" w:eastAsia="宋体" w:hAnsi="Century Gothic" w:hint="eastAsia"/>
                <w:sz w:val="20"/>
                <w:szCs w:val="20"/>
              </w:rPr>
              <w:t>近</w:t>
            </w:r>
            <w:r w:rsidRPr="001B0BF7">
              <w:rPr>
                <w:rFonts w:ascii="Century Gothic" w:eastAsia="宋体" w:hAnsi="Century Gothic" w:hint="eastAsia"/>
                <w:sz w:val="20"/>
                <w:szCs w:val="20"/>
              </w:rPr>
              <w:t>5</w:t>
            </w:r>
            <w:r w:rsidRPr="001B0BF7">
              <w:rPr>
                <w:rFonts w:ascii="Century Gothic" w:eastAsia="宋体" w:hAnsi="Century Gothic" w:hint="eastAsia"/>
                <w:sz w:val="20"/>
                <w:szCs w:val="20"/>
              </w:rPr>
              <w:t>年平均水平</w:t>
            </w:r>
            <w:r>
              <w:rPr>
                <w:rFonts w:ascii="Century Gothic" w:eastAsia="宋体" w:hAnsi="Century Gothic" w:hint="eastAsia"/>
                <w:sz w:val="20"/>
                <w:szCs w:val="20"/>
              </w:rPr>
              <w:t>；</w:t>
            </w:r>
            <w:r w:rsidRPr="001B0BF7">
              <w:rPr>
                <w:rFonts w:ascii="Century Gothic" w:eastAsia="宋体" w:hAnsi="Century Gothic" w:hint="eastAsia"/>
                <w:sz w:val="20"/>
                <w:szCs w:val="20"/>
              </w:rPr>
              <w:t>但</w:t>
            </w:r>
            <w:r w:rsidRPr="001B0BF7">
              <w:rPr>
                <w:rFonts w:ascii="Century Gothic" w:hAnsi="Century Gothic" w:hint="eastAsia"/>
                <w:sz w:val="20"/>
                <w:szCs w:val="20"/>
              </w:rPr>
              <w:t>NDVI</w:t>
            </w:r>
            <w:r w:rsidRPr="001B0BF7">
              <w:rPr>
                <w:rFonts w:ascii="Century Gothic" w:hAnsi="Century Gothic" w:hint="eastAsia"/>
                <w:sz w:val="20"/>
                <w:szCs w:val="20"/>
              </w:rPr>
              <w:t>聚类及</w:t>
            </w:r>
            <w:r>
              <w:rPr>
                <w:rFonts w:ascii="Century Gothic" w:eastAsiaTheme="minorEastAsia" w:hAnsi="Century Gothic" w:hint="eastAsia"/>
                <w:sz w:val="20"/>
                <w:szCs w:val="20"/>
              </w:rPr>
              <w:t>相应的类别</w:t>
            </w:r>
            <w:r w:rsidRPr="001B0BF7">
              <w:rPr>
                <w:rFonts w:ascii="Century Gothic" w:hAnsi="Century Gothic" w:hint="eastAsia"/>
                <w:sz w:val="20"/>
                <w:szCs w:val="20"/>
              </w:rPr>
              <w:t>曲线</w:t>
            </w:r>
            <w:r w:rsidRPr="001B0BF7">
              <w:rPr>
                <w:rFonts w:ascii="Century Gothic" w:eastAsia="宋体" w:hAnsi="Century Gothic" w:hint="eastAsia"/>
                <w:sz w:val="20"/>
                <w:szCs w:val="20"/>
              </w:rPr>
              <w:t>显示，</w:t>
            </w:r>
            <w:r w:rsidRPr="001B0BF7">
              <w:rPr>
                <w:rFonts w:ascii="Century Gothic" w:eastAsia="宋体" w:hAnsi="Century Gothic" w:hint="eastAsia"/>
                <w:sz w:val="20"/>
                <w:szCs w:val="20"/>
              </w:rPr>
              <w:t>1</w:t>
            </w:r>
            <w:r w:rsidRPr="001B0BF7">
              <w:rPr>
                <w:rFonts w:ascii="Century Gothic" w:eastAsia="宋体" w:hAnsi="Century Gothic" w:hint="eastAsia"/>
                <w:sz w:val="20"/>
                <w:szCs w:val="20"/>
              </w:rPr>
              <w:t>月至</w:t>
            </w:r>
            <w:r w:rsidRPr="001B0BF7">
              <w:rPr>
                <w:rFonts w:ascii="Century Gothic" w:eastAsia="宋体" w:hAnsi="Century Gothic" w:hint="eastAsia"/>
                <w:sz w:val="20"/>
                <w:szCs w:val="20"/>
              </w:rPr>
              <w:t>4</w:t>
            </w:r>
            <w:r w:rsidRPr="001B0BF7">
              <w:rPr>
                <w:rFonts w:ascii="Century Gothic" w:eastAsia="宋体" w:hAnsi="Century Gothic" w:hint="eastAsia"/>
                <w:sz w:val="20"/>
                <w:szCs w:val="20"/>
              </w:rPr>
              <w:t>月，占全国耕地</w:t>
            </w:r>
            <w:r w:rsidRPr="001B0BF7">
              <w:rPr>
                <w:rFonts w:ascii="Century Gothic" w:eastAsia="宋体" w:hAnsi="Century Gothic" w:hint="eastAsia"/>
                <w:sz w:val="20"/>
                <w:szCs w:val="20"/>
              </w:rPr>
              <w:t>11.5%</w:t>
            </w:r>
            <w:r>
              <w:rPr>
                <w:rFonts w:ascii="Century Gothic" w:eastAsia="宋体" w:hAnsi="Century Gothic" w:hint="eastAsia"/>
                <w:sz w:val="20"/>
                <w:szCs w:val="20"/>
              </w:rPr>
              <w:t>的</w:t>
            </w:r>
            <w:r w:rsidRPr="001B0BF7">
              <w:rPr>
                <w:rFonts w:ascii="Century Gothic" w:eastAsia="宋体" w:hAnsi="Century Gothic" w:hint="eastAsia"/>
                <w:sz w:val="20"/>
                <w:szCs w:val="20"/>
              </w:rPr>
              <w:t>越南北部区域</w:t>
            </w:r>
            <w:r>
              <w:rPr>
                <w:rFonts w:ascii="Century Gothic" w:eastAsia="宋体" w:hAnsi="Century Gothic" w:hint="eastAsia"/>
                <w:sz w:val="20"/>
                <w:szCs w:val="20"/>
              </w:rPr>
              <w:t>（</w:t>
            </w:r>
            <w:r w:rsidRPr="001B0BF7">
              <w:rPr>
                <w:rFonts w:ascii="Century Gothic" w:eastAsia="宋体" w:hAnsi="Century Gothic" w:hint="eastAsia"/>
                <w:sz w:val="20"/>
                <w:szCs w:val="20"/>
              </w:rPr>
              <w:t>主要覆盖老街、河江和宣光等省</w:t>
            </w:r>
            <w:r>
              <w:rPr>
                <w:rFonts w:ascii="Century Gothic" w:eastAsia="宋体" w:hAnsi="Century Gothic" w:hint="eastAsia"/>
                <w:sz w:val="20"/>
                <w:szCs w:val="20"/>
              </w:rPr>
              <w:t>）</w:t>
            </w:r>
            <w:r w:rsidRPr="001B0BF7">
              <w:rPr>
                <w:rFonts w:ascii="Century Gothic" w:eastAsia="宋体" w:hAnsi="Century Gothic" w:hint="eastAsia"/>
                <w:sz w:val="20"/>
                <w:szCs w:val="20"/>
              </w:rPr>
              <w:t>，作物长势</w:t>
            </w:r>
            <w:r>
              <w:rPr>
                <w:rFonts w:ascii="Century Gothic" w:eastAsia="宋体" w:hAnsi="Century Gothic" w:hint="eastAsia"/>
                <w:sz w:val="20"/>
                <w:szCs w:val="20"/>
              </w:rPr>
              <w:t>较差</w:t>
            </w:r>
            <w:r w:rsidRPr="001B0BF7">
              <w:rPr>
                <w:rFonts w:ascii="Century Gothic" w:eastAsia="宋体" w:hAnsi="Century Gothic" w:hint="eastAsia"/>
                <w:sz w:val="20"/>
                <w:szCs w:val="20"/>
              </w:rPr>
              <w:t>，这主要是由于该区域干燥的天气条件及作物病害导致。</w:t>
            </w:r>
          </w:p>
          <w:p w14:paraId="44D346F6" w14:textId="77777777" w:rsidR="00A77E3E" w:rsidRPr="001B0BF7" w:rsidRDefault="00A77E3E" w:rsidP="00AB61C9">
            <w:pPr>
              <w:pStyle w:val="Standardblocktext"/>
              <w:spacing w:after="156"/>
              <w:rPr>
                <w:rFonts w:ascii="Century Gothic" w:hAnsi="Century Gothic"/>
                <w:sz w:val="20"/>
                <w:szCs w:val="20"/>
              </w:rPr>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3.33 2015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月越南作物长势</w:t>
            </w:r>
          </w:p>
        </w:tc>
      </w:tr>
      <w:tr w:rsidR="00A77E3E" w14:paraId="15053417" w14:textId="77777777" w:rsidTr="00951C20">
        <w:tblPrEx>
          <w:tblBorders>
            <w:top w:val="single" w:sz="4" w:space="0" w:color="92D050"/>
            <w:bottom w:val="none" w:sz="0" w:space="0" w:color="auto"/>
            <w:insideH w:val="none" w:sz="0" w:space="0" w:color="auto"/>
            <w:insideV w:val="none" w:sz="0" w:space="0" w:color="auto"/>
          </w:tblBorders>
        </w:tblPrEx>
        <w:tc>
          <w:tcPr>
            <w:tcW w:w="3794" w:type="dxa"/>
            <w:tcBorders>
              <w:top w:val="single" w:sz="4" w:space="0" w:color="4F81BD"/>
              <w:bottom w:val="single" w:sz="4" w:space="0" w:color="4F81BD"/>
              <w:right w:val="nil"/>
            </w:tcBorders>
            <w:shd w:val="clear" w:color="auto" w:fill="auto"/>
          </w:tcPr>
          <w:p w14:paraId="1D202572"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5C74EBB5" wp14:editId="0C8355C0">
                  <wp:extent cx="2274570" cy="1783715"/>
                  <wp:effectExtent l="0" t="0" r="0" b="6985"/>
                  <wp:docPr id="851"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74570" cy="1783715"/>
                          </a:xfrm>
                          <a:prstGeom prst="rect">
                            <a:avLst/>
                          </a:prstGeom>
                          <a:noFill/>
                          <a:ln>
                            <a:noFill/>
                          </a:ln>
                        </pic:spPr>
                      </pic:pic>
                    </a:graphicData>
                  </a:graphic>
                </wp:inline>
              </w:drawing>
            </w:r>
          </w:p>
        </w:tc>
        <w:tc>
          <w:tcPr>
            <w:tcW w:w="4678" w:type="dxa"/>
            <w:gridSpan w:val="2"/>
            <w:tcBorders>
              <w:top w:val="single" w:sz="4" w:space="0" w:color="4F81BD"/>
              <w:left w:val="nil"/>
              <w:bottom w:val="single" w:sz="4" w:space="0" w:color="4F81BD"/>
            </w:tcBorders>
            <w:shd w:val="clear" w:color="auto" w:fill="auto"/>
          </w:tcPr>
          <w:p w14:paraId="75493863" w14:textId="77777777" w:rsidR="00A77E3E" w:rsidRPr="001B0BF7" w:rsidRDefault="00A77E3E" w:rsidP="00A77E3E">
            <w:pPr>
              <w:pStyle w:val="blockfigureabcdtext"/>
              <w:ind w:left="400" w:hanging="400"/>
              <w:jc w:val="center"/>
              <w:rPr>
                <w:rFonts w:ascii="Century Gothic" w:hAnsi="Century Gothic"/>
                <w:sz w:val="20"/>
                <w:szCs w:val="20"/>
              </w:rPr>
            </w:pPr>
            <w:r>
              <w:rPr>
                <w:rFonts w:ascii="Century Gothic" w:hAnsi="Century Gothic"/>
                <w:noProof/>
                <w:sz w:val="20"/>
                <w:szCs w:val="20"/>
              </w:rPr>
              <w:drawing>
                <wp:inline distT="0" distB="0" distL="0" distR="0" wp14:anchorId="257D55CF" wp14:editId="54519C5F">
                  <wp:extent cx="1204738" cy="2019300"/>
                  <wp:effectExtent l="0" t="0" r="0" b="0"/>
                  <wp:docPr id="852" name="图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202892" cy="2016205"/>
                          </a:xfrm>
                          <a:prstGeom prst="rect">
                            <a:avLst/>
                          </a:prstGeom>
                          <a:noFill/>
                          <a:ln>
                            <a:noFill/>
                          </a:ln>
                        </pic:spPr>
                      </pic:pic>
                    </a:graphicData>
                  </a:graphic>
                </wp:inline>
              </w:drawing>
            </w:r>
          </w:p>
        </w:tc>
      </w:tr>
      <w:tr w:rsidR="00A77E3E" w14:paraId="3DE34E3E" w14:textId="77777777" w:rsidTr="00951C20">
        <w:tblPrEx>
          <w:tblBorders>
            <w:top w:val="single" w:sz="4" w:space="0" w:color="92D050"/>
            <w:bottom w:val="none" w:sz="0" w:space="0" w:color="auto"/>
            <w:insideH w:val="none" w:sz="0" w:space="0" w:color="auto"/>
            <w:insideV w:val="none" w:sz="0" w:space="0" w:color="auto"/>
          </w:tblBorders>
        </w:tblPrEx>
        <w:tc>
          <w:tcPr>
            <w:tcW w:w="4065" w:type="dxa"/>
            <w:gridSpan w:val="2"/>
            <w:tcBorders>
              <w:top w:val="single" w:sz="4" w:space="0" w:color="4F81BD"/>
              <w:bottom w:val="single" w:sz="4" w:space="0" w:color="4F81BD"/>
              <w:right w:val="nil"/>
            </w:tcBorders>
            <w:shd w:val="clear" w:color="auto" w:fill="auto"/>
          </w:tcPr>
          <w:p w14:paraId="03AC0F3B" w14:textId="77777777" w:rsidR="00A77E3E" w:rsidRDefault="00A77E3E" w:rsidP="00A77E3E">
            <w:pPr>
              <w:pStyle w:val="blockfigureabcdtext"/>
              <w:ind w:left="400" w:hanging="400"/>
              <w:jc w:val="left"/>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407" w:type="dxa"/>
            <w:tcBorders>
              <w:top w:val="single" w:sz="4" w:space="0" w:color="4F81BD"/>
              <w:left w:val="nil"/>
              <w:bottom w:val="single" w:sz="4" w:space="0" w:color="4F81BD"/>
            </w:tcBorders>
            <w:shd w:val="clear" w:color="auto" w:fill="auto"/>
          </w:tcPr>
          <w:p w14:paraId="7AD0F8BC" w14:textId="77777777" w:rsidR="00A77E3E" w:rsidRDefault="00A77E3E" w:rsidP="00A77E3E">
            <w:pPr>
              <w:pStyle w:val="blockfigureabcdtext"/>
              <w:ind w:left="400" w:hanging="400"/>
              <w:jc w:val="left"/>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29A8B65A" w14:textId="77777777" w:rsidTr="00951C20">
        <w:tblPrEx>
          <w:tblBorders>
            <w:top w:val="single" w:sz="4" w:space="0" w:color="92D050"/>
            <w:bottom w:val="none" w:sz="0" w:space="0" w:color="auto"/>
            <w:insideH w:val="none" w:sz="0" w:space="0" w:color="auto"/>
            <w:insideV w:val="none" w:sz="0" w:space="0" w:color="auto"/>
          </w:tblBorders>
        </w:tblPrEx>
        <w:tc>
          <w:tcPr>
            <w:tcW w:w="3794" w:type="dxa"/>
            <w:tcBorders>
              <w:top w:val="single" w:sz="4" w:space="0" w:color="4F81BD"/>
              <w:bottom w:val="single" w:sz="4" w:space="0" w:color="4F81BD"/>
              <w:right w:val="nil"/>
            </w:tcBorders>
            <w:shd w:val="clear" w:color="auto" w:fill="auto"/>
          </w:tcPr>
          <w:p w14:paraId="543D636F" w14:textId="77777777" w:rsidR="00A77E3E" w:rsidRDefault="00A77E3E" w:rsidP="00A77E3E">
            <w:pPr>
              <w:pStyle w:val="blockfigureabcdtext"/>
              <w:ind w:left="400" w:right="640" w:hanging="400"/>
              <w:jc w:val="both"/>
            </w:pPr>
            <w:r>
              <w:rPr>
                <w:rFonts w:ascii="Century Gothic" w:hAnsi="Century Gothic"/>
                <w:noProof/>
                <w:sz w:val="20"/>
                <w:szCs w:val="20"/>
              </w:rPr>
              <w:drawing>
                <wp:inline distT="0" distB="0" distL="0" distR="0" wp14:anchorId="59E8CEDD" wp14:editId="5354D2C5">
                  <wp:extent cx="1198273" cy="2000250"/>
                  <wp:effectExtent l="0" t="0" r="1905" b="0"/>
                  <wp:docPr id="853" name="图片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200577" cy="2004097"/>
                          </a:xfrm>
                          <a:prstGeom prst="rect">
                            <a:avLst/>
                          </a:prstGeom>
                          <a:noFill/>
                          <a:ln>
                            <a:noFill/>
                          </a:ln>
                        </pic:spPr>
                      </pic:pic>
                    </a:graphicData>
                  </a:graphic>
                </wp:inline>
              </w:drawing>
            </w:r>
          </w:p>
        </w:tc>
        <w:tc>
          <w:tcPr>
            <w:tcW w:w="4678" w:type="dxa"/>
            <w:gridSpan w:val="2"/>
            <w:tcBorders>
              <w:top w:val="single" w:sz="4" w:space="0" w:color="4F81BD"/>
              <w:left w:val="nil"/>
              <w:bottom w:val="single" w:sz="4" w:space="0" w:color="4F81BD"/>
            </w:tcBorders>
            <w:shd w:val="clear" w:color="auto" w:fill="auto"/>
          </w:tcPr>
          <w:p w14:paraId="521C7B08" w14:textId="77777777" w:rsidR="00A77E3E" w:rsidRDefault="00A77E3E" w:rsidP="00A77E3E">
            <w:pPr>
              <w:pStyle w:val="blockfigureabcdtext"/>
              <w:ind w:left="400" w:right="640" w:hanging="400"/>
              <w:jc w:val="center"/>
            </w:pPr>
            <w:r>
              <w:rPr>
                <w:rFonts w:ascii="Century Gothic" w:hAnsi="Century Gothic"/>
                <w:noProof/>
                <w:sz w:val="20"/>
                <w:szCs w:val="20"/>
              </w:rPr>
              <w:drawing>
                <wp:inline distT="0" distB="0" distL="0" distR="0" wp14:anchorId="7826AB47" wp14:editId="7E85A937">
                  <wp:extent cx="2229485" cy="1564005"/>
                  <wp:effectExtent l="0" t="0" r="0" b="0"/>
                  <wp:docPr id="854" name="图片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229485" cy="1564005"/>
                          </a:xfrm>
                          <a:prstGeom prst="rect">
                            <a:avLst/>
                          </a:prstGeom>
                          <a:noFill/>
                          <a:ln>
                            <a:noFill/>
                          </a:ln>
                        </pic:spPr>
                      </pic:pic>
                    </a:graphicData>
                  </a:graphic>
                </wp:inline>
              </w:drawing>
            </w:r>
          </w:p>
        </w:tc>
      </w:tr>
      <w:tr w:rsidR="00A77E3E" w14:paraId="3E1C8FBB" w14:textId="77777777" w:rsidTr="00951C20">
        <w:tblPrEx>
          <w:tblBorders>
            <w:top w:val="single" w:sz="4" w:space="0" w:color="92D050"/>
            <w:bottom w:val="none" w:sz="0" w:space="0" w:color="auto"/>
            <w:insideH w:val="none" w:sz="0" w:space="0" w:color="auto"/>
            <w:insideV w:val="none" w:sz="0" w:space="0" w:color="auto"/>
          </w:tblBorders>
        </w:tblPrEx>
        <w:tc>
          <w:tcPr>
            <w:tcW w:w="3794" w:type="dxa"/>
            <w:tcBorders>
              <w:top w:val="single" w:sz="4" w:space="0" w:color="4F81BD"/>
              <w:bottom w:val="single" w:sz="4" w:space="0" w:color="4F81BD"/>
              <w:right w:val="nil"/>
            </w:tcBorders>
            <w:shd w:val="clear" w:color="auto" w:fill="auto"/>
          </w:tcPr>
          <w:p w14:paraId="4868695F"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678" w:type="dxa"/>
            <w:gridSpan w:val="2"/>
            <w:tcBorders>
              <w:top w:val="single" w:sz="4" w:space="0" w:color="4F81BD"/>
              <w:left w:val="nil"/>
              <w:bottom w:val="single" w:sz="4" w:space="0" w:color="4F81BD"/>
            </w:tcBorders>
            <w:shd w:val="clear" w:color="auto" w:fill="auto"/>
          </w:tcPr>
          <w:p w14:paraId="689F30B5" w14:textId="77777777" w:rsidR="00A77E3E" w:rsidRPr="001B0BF7" w:rsidRDefault="00A77E3E" w:rsidP="00A77E3E">
            <w:pPr>
              <w:pStyle w:val="blockfigureabcdtext"/>
              <w:ind w:left="400" w:hanging="400"/>
              <w:jc w:val="left"/>
              <w:rPr>
                <w:rFonts w:ascii="Century Gothic" w:hAnsi="Century Gothic"/>
                <w:sz w:val="20"/>
                <w:szCs w:val="20"/>
              </w:rPr>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68C2DC10" w14:textId="77777777" w:rsidR="00A77E3E" w:rsidRDefault="00A77E3E" w:rsidP="00A77E3E">
      <w:pPr>
        <w:jc w:val="left"/>
        <w:rPr>
          <w:rFonts w:eastAsia="Calibri"/>
          <w:color w:val="404040"/>
          <w:sz w:val="16"/>
          <w:szCs w:val="20"/>
        </w:rPr>
      </w:pPr>
      <w:r>
        <w:br w:type="page"/>
      </w:r>
    </w:p>
    <w:tbl>
      <w:tblPr>
        <w:tblW w:w="8472" w:type="dxa"/>
        <w:tblBorders>
          <w:top w:val="single" w:sz="4" w:space="0" w:color="4F81BD"/>
          <w:bottom w:val="single" w:sz="4" w:space="0" w:color="4F81BD"/>
          <w:insideH w:val="single" w:sz="4" w:space="0" w:color="4F81BD"/>
          <w:insideV w:val="single" w:sz="4" w:space="0" w:color="auto"/>
        </w:tblBorders>
        <w:tblLayout w:type="fixed"/>
        <w:tblLook w:val="04A0" w:firstRow="1" w:lastRow="0" w:firstColumn="1" w:lastColumn="0" w:noHBand="0" w:noVBand="1"/>
      </w:tblPr>
      <w:tblGrid>
        <w:gridCol w:w="3897"/>
        <w:gridCol w:w="4575"/>
      </w:tblGrid>
      <w:tr w:rsidR="00A77E3E" w14:paraId="763D82C6" w14:textId="77777777" w:rsidTr="00951C20">
        <w:tc>
          <w:tcPr>
            <w:tcW w:w="8472" w:type="dxa"/>
            <w:gridSpan w:val="2"/>
            <w:shd w:val="clear" w:color="auto" w:fill="auto"/>
          </w:tcPr>
          <w:p w14:paraId="16813791" w14:textId="77777777" w:rsidR="00A77E3E" w:rsidRPr="001B0BF7" w:rsidRDefault="00A77E3E" w:rsidP="00951C20">
            <w:pPr>
              <w:jc w:val="left"/>
              <w:rPr>
                <w:rFonts w:ascii="Century Gothic" w:hAnsi="Century Gothic"/>
                <w:color w:val="000000"/>
                <w:sz w:val="20"/>
                <w:szCs w:val="20"/>
              </w:rPr>
            </w:pPr>
            <w:r w:rsidRPr="001B0BF7">
              <w:rPr>
                <w:rFonts w:ascii="Century Gothic" w:hAnsi="Century Gothic"/>
                <w:bCs/>
                <w:color w:val="000000"/>
                <w:sz w:val="15"/>
                <w:szCs w:val="20"/>
              </w:rPr>
              <w:lastRenderedPageBreak/>
              <w:t xml:space="preserve">ARG AUS BGD BRA CAN DEU EGY ETH FRA GBR IDN IND IRN KAZ KHM MEX MMR NGA PAK PHL POL ROU RUS THA TUR UKR USA UZB VNM </w:t>
            </w:r>
            <w:r w:rsidRPr="001B0BF7">
              <w:rPr>
                <w:rFonts w:ascii="Century Gothic" w:hAnsi="Century Gothic"/>
                <w:b/>
                <w:bCs/>
                <w:color w:val="0C0C0C"/>
                <w:sz w:val="15"/>
                <w:szCs w:val="20"/>
              </w:rPr>
              <w:t>ZAF</w:t>
            </w:r>
          </w:p>
        </w:tc>
      </w:tr>
      <w:tr w:rsidR="00A77E3E" w14:paraId="0BD85E1B" w14:textId="77777777" w:rsidTr="00951C20">
        <w:tc>
          <w:tcPr>
            <w:tcW w:w="8472" w:type="dxa"/>
            <w:gridSpan w:val="2"/>
            <w:shd w:val="clear" w:color="auto" w:fill="auto"/>
          </w:tcPr>
          <w:p w14:paraId="30CEE29D" w14:textId="77777777" w:rsidR="00A77E3E" w:rsidRPr="001B0BF7" w:rsidRDefault="00A77E3E" w:rsidP="00AB61C9">
            <w:pPr>
              <w:rPr>
                <w:rFonts w:ascii="Century Gothic" w:hAnsi="Century Gothic"/>
                <w:sz w:val="20"/>
                <w:szCs w:val="20"/>
              </w:rPr>
            </w:pPr>
            <w:r w:rsidRPr="001B0BF7">
              <w:rPr>
                <w:rFonts w:ascii="Century Gothic" w:hAnsi="Century Gothic"/>
                <w:bCs/>
                <w:color w:val="7F7F7F"/>
                <w:sz w:val="56"/>
                <w:szCs w:val="20"/>
              </w:rPr>
              <w:t xml:space="preserve">[ZAF] </w:t>
            </w:r>
            <w:r w:rsidRPr="001B0BF7">
              <w:rPr>
                <w:rFonts w:ascii="Century Gothic" w:hAnsi="Century Gothic" w:hint="eastAsia"/>
                <w:bCs/>
                <w:color w:val="000000"/>
                <w:sz w:val="56"/>
                <w:szCs w:val="20"/>
              </w:rPr>
              <w:t>南非</w:t>
            </w:r>
          </w:p>
        </w:tc>
      </w:tr>
      <w:tr w:rsidR="00A77E3E" w14:paraId="403DB1E1" w14:textId="77777777" w:rsidTr="00951C20">
        <w:tc>
          <w:tcPr>
            <w:tcW w:w="8472" w:type="dxa"/>
            <w:gridSpan w:val="2"/>
            <w:tcBorders>
              <w:bottom w:val="single" w:sz="4" w:space="0" w:color="4F81BD"/>
            </w:tcBorders>
            <w:shd w:val="clear" w:color="auto" w:fill="auto"/>
          </w:tcPr>
          <w:p w14:paraId="069EE6B6" w14:textId="77777777" w:rsidR="00A77E3E" w:rsidRPr="001B0BF7" w:rsidRDefault="00A77E3E" w:rsidP="00AB61C9">
            <w:pPr>
              <w:pStyle w:val="Standardblocktext"/>
              <w:spacing w:after="156" w:line="360" w:lineRule="auto"/>
              <w:ind w:firstLineChars="200" w:firstLine="400"/>
              <w:rPr>
                <w:rFonts w:ascii="Century Gothic" w:eastAsia="宋体" w:hAnsi="Century Gothic"/>
                <w:sz w:val="20"/>
                <w:szCs w:val="20"/>
              </w:rPr>
            </w:pPr>
            <w:r>
              <w:rPr>
                <w:rFonts w:ascii="Century Gothic" w:eastAsia="宋体" w:hAnsi="Century Gothic" w:hint="eastAsia"/>
                <w:sz w:val="20"/>
                <w:szCs w:val="20"/>
              </w:rPr>
              <w:t>监测期内，</w:t>
            </w:r>
            <w:r w:rsidRPr="001B0BF7">
              <w:rPr>
                <w:rFonts w:ascii="Century Gothic" w:eastAsia="宋体" w:hAnsi="Century Gothic" w:hint="eastAsia"/>
                <w:sz w:val="20"/>
                <w:szCs w:val="20"/>
              </w:rPr>
              <w:t>南非东部地区，夏季作物（玉米和大豆）已经开始收获（直至</w:t>
            </w:r>
            <w:r w:rsidRPr="001B0BF7">
              <w:rPr>
                <w:rFonts w:ascii="Century Gothic" w:eastAsia="宋体" w:hAnsi="Century Gothic" w:hint="eastAsia"/>
                <w:sz w:val="20"/>
                <w:szCs w:val="20"/>
              </w:rPr>
              <w:t>6</w:t>
            </w:r>
            <w:r w:rsidRPr="001B0BF7">
              <w:rPr>
                <w:rFonts w:ascii="Century Gothic" w:eastAsia="宋体" w:hAnsi="Century Gothic" w:hint="eastAsia"/>
                <w:sz w:val="20"/>
                <w:szCs w:val="20"/>
              </w:rPr>
              <w:t>月），西部地区</w:t>
            </w:r>
            <w:r>
              <w:rPr>
                <w:rFonts w:ascii="Century Gothic" w:eastAsia="宋体" w:hAnsi="Century Gothic" w:hint="eastAsia"/>
                <w:sz w:val="20"/>
                <w:szCs w:val="20"/>
              </w:rPr>
              <w:t>作物收货期</w:t>
            </w:r>
            <w:r w:rsidRPr="001B0BF7">
              <w:rPr>
                <w:rFonts w:ascii="Century Gothic" w:eastAsia="宋体" w:hAnsi="Century Gothic" w:hint="eastAsia"/>
                <w:sz w:val="20"/>
                <w:szCs w:val="20"/>
              </w:rPr>
              <w:t>稍晚。</w:t>
            </w:r>
            <w:r w:rsidRPr="00710218">
              <w:rPr>
                <w:rFonts w:ascii="Century Gothic" w:eastAsia="宋体" w:hAnsi="Century Gothic"/>
                <w:sz w:val="20"/>
                <w:szCs w:val="20"/>
              </w:rPr>
              <w:t>CropWatch</w:t>
            </w:r>
            <w:r w:rsidRPr="00710218">
              <w:rPr>
                <w:rFonts w:ascii="Century Gothic" w:eastAsia="宋体" w:hAnsi="Century Gothic" w:hint="eastAsia"/>
                <w:sz w:val="20"/>
                <w:szCs w:val="20"/>
              </w:rPr>
              <w:t>农业气候与作物因子</w:t>
            </w:r>
            <w:r w:rsidRPr="001B0BF7">
              <w:rPr>
                <w:rFonts w:ascii="Century Gothic" w:eastAsia="宋体" w:hAnsi="Century Gothic" w:hint="eastAsia"/>
                <w:sz w:val="20"/>
                <w:szCs w:val="20"/>
              </w:rPr>
              <w:t>监测结果表明，当前季节南非的气象条件较差</w:t>
            </w:r>
            <w:r>
              <w:rPr>
                <w:rFonts w:ascii="Century Gothic" w:eastAsia="宋体" w:hAnsi="Century Gothic" w:hint="eastAsia"/>
                <w:sz w:val="20"/>
                <w:szCs w:val="20"/>
              </w:rPr>
              <w:t>；</w:t>
            </w:r>
            <w:r w:rsidRPr="001B0BF7">
              <w:rPr>
                <w:rFonts w:ascii="Century Gothic" w:eastAsia="宋体" w:hAnsi="Century Gothic" w:hint="eastAsia"/>
                <w:sz w:val="20"/>
                <w:szCs w:val="20"/>
              </w:rPr>
              <w:t>其中，降雨量比</w:t>
            </w:r>
            <w:r>
              <w:rPr>
                <w:rFonts w:ascii="Century Gothic" w:eastAsia="宋体" w:hAnsi="Century Gothic" w:hint="eastAsia"/>
                <w:sz w:val="20"/>
                <w:szCs w:val="20"/>
              </w:rPr>
              <w:t>过去</w:t>
            </w:r>
            <w:r w:rsidRPr="001B0BF7">
              <w:rPr>
                <w:rFonts w:ascii="Century Gothic" w:eastAsia="宋体" w:hAnsi="Century Gothic" w:hint="eastAsia"/>
                <w:sz w:val="20"/>
                <w:szCs w:val="20"/>
              </w:rPr>
              <w:t>14</w:t>
            </w:r>
            <w:r w:rsidRPr="001B0BF7">
              <w:rPr>
                <w:rFonts w:ascii="Century Gothic" w:eastAsia="宋体" w:hAnsi="Century Gothic" w:hint="eastAsia"/>
                <w:sz w:val="20"/>
                <w:szCs w:val="20"/>
              </w:rPr>
              <w:t>年平均值</w:t>
            </w:r>
            <w:r>
              <w:rPr>
                <w:rFonts w:ascii="Century Gothic" w:eastAsia="宋体" w:hAnsi="Century Gothic" w:hint="eastAsia"/>
                <w:sz w:val="20"/>
                <w:szCs w:val="20"/>
              </w:rPr>
              <w:t>偏</w:t>
            </w:r>
            <w:r w:rsidRPr="001B0BF7">
              <w:rPr>
                <w:rFonts w:ascii="Century Gothic" w:eastAsia="宋体" w:hAnsi="Century Gothic" w:hint="eastAsia"/>
                <w:sz w:val="20"/>
                <w:szCs w:val="20"/>
              </w:rPr>
              <w:t>低</w:t>
            </w:r>
            <w:r w:rsidRPr="001B0BF7">
              <w:rPr>
                <w:rFonts w:ascii="Century Gothic" w:eastAsia="宋体" w:hAnsi="Century Gothic" w:hint="eastAsia"/>
                <w:sz w:val="20"/>
                <w:szCs w:val="20"/>
              </w:rPr>
              <w:t>6%</w:t>
            </w:r>
            <w:r w:rsidRPr="001B0BF7">
              <w:rPr>
                <w:rFonts w:ascii="Century Gothic" w:eastAsia="宋体" w:hAnsi="Century Gothic" w:hint="eastAsia"/>
                <w:sz w:val="20"/>
                <w:szCs w:val="20"/>
              </w:rPr>
              <w:t>，温度</w:t>
            </w:r>
            <w:r>
              <w:rPr>
                <w:rFonts w:ascii="Century Gothic" w:eastAsia="宋体" w:hAnsi="Century Gothic" w:hint="eastAsia"/>
                <w:sz w:val="20"/>
                <w:szCs w:val="20"/>
              </w:rPr>
              <w:t>偏</w:t>
            </w:r>
            <w:r w:rsidRPr="001B0BF7">
              <w:rPr>
                <w:rFonts w:ascii="Century Gothic" w:eastAsia="宋体" w:hAnsi="Century Gothic" w:hint="eastAsia"/>
                <w:sz w:val="20"/>
                <w:szCs w:val="20"/>
              </w:rPr>
              <w:t>高</w:t>
            </w:r>
            <w:r w:rsidRPr="001B0BF7">
              <w:rPr>
                <w:rFonts w:ascii="Century Gothic" w:eastAsia="宋体" w:hAnsi="Century Gothic" w:hint="eastAsia"/>
                <w:sz w:val="20"/>
                <w:szCs w:val="20"/>
              </w:rPr>
              <w:t>1.3</w:t>
            </w:r>
            <w:r>
              <w:rPr>
                <w:rFonts w:ascii="宋体" w:eastAsia="宋体" w:hAnsi="宋体" w:cs="宋体" w:hint="eastAsia"/>
                <w:sz w:val="20"/>
                <w:szCs w:val="20"/>
              </w:rPr>
              <w:t>℃</w:t>
            </w:r>
            <w:r w:rsidRPr="001B0BF7">
              <w:rPr>
                <w:rFonts w:ascii="宋体" w:eastAsia="宋体" w:hAnsi="Century Gothic" w:hint="eastAsia"/>
                <w:sz w:val="20"/>
                <w:szCs w:val="20"/>
              </w:rPr>
              <w:t>，光合有效辐射</w:t>
            </w:r>
            <w:r>
              <w:rPr>
                <w:rFonts w:ascii="宋体" w:eastAsia="宋体" w:hAnsi="Century Gothic" w:hint="eastAsia"/>
                <w:sz w:val="20"/>
                <w:szCs w:val="20"/>
              </w:rPr>
              <w:t>偏高</w:t>
            </w:r>
            <w:r w:rsidRPr="001B0BF7">
              <w:rPr>
                <w:rFonts w:ascii="宋体" w:eastAsia="宋体" w:hAnsi="Century Gothic" w:hint="eastAsia"/>
                <w:sz w:val="20"/>
                <w:szCs w:val="20"/>
              </w:rPr>
              <w:t>5%，</w:t>
            </w:r>
            <w:r>
              <w:rPr>
                <w:rFonts w:ascii="宋体" w:eastAsia="宋体" w:hAnsi="Century Gothic" w:hint="eastAsia"/>
                <w:sz w:val="20"/>
                <w:szCs w:val="20"/>
              </w:rPr>
              <w:t>农气条件综合</w:t>
            </w:r>
            <w:r w:rsidRPr="001B0BF7">
              <w:rPr>
                <w:rFonts w:ascii="宋体" w:eastAsia="宋体" w:hAnsi="Century Gothic" w:hint="eastAsia"/>
                <w:sz w:val="20"/>
                <w:szCs w:val="20"/>
              </w:rPr>
              <w:t>导致潜在生物量</w:t>
            </w:r>
            <w:r>
              <w:rPr>
                <w:rFonts w:ascii="宋体" w:eastAsia="宋体" w:hAnsi="Century Gothic" w:hint="eastAsia"/>
                <w:sz w:val="20"/>
                <w:szCs w:val="20"/>
              </w:rPr>
              <w:t>偏</w:t>
            </w:r>
            <w:r w:rsidRPr="001B0BF7">
              <w:rPr>
                <w:rFonts w:ascii="宋体" w:eastAsia="宋体" w:hAnsi="Century Gothic" w:hint="eastAsia"/>
                <w:sz w:val="20"/>
                <w:szCs w:val="20"/>
              </w:rPr>
              <w:t>低6%。在CropWatch所有监测国家中，南非耕地种植比例降幅最大，比近5年平均</w:t>
            </w:r>
            <w:r>
              <w:rPr>
                <w:rFonts w:ascii="宋体" w:eastAsia="宋体" w:hAnsi="Century Gothic" w:hint="eastAsia"/>
                <w:sz w:val="20"/>
                <w:szCs w:val="20"/>
              </w:rPr>
              <w:t>值偏</w:t>
            </w:r>
            <w:r w:rsidRPr="001B0BF7">
              <w:rPr>
                <w:rFonts w:ascii="宋体" w:eastAsia="宋体" w:hAnsi="Century Gothic" w:hint="eastAsia"/>
                <w:sz w:val="20"/>
                <w:szCs w:val="20"/>
              </w:rPr>
              <w:t>低10%。</w:t>
            </w:r>
            <w:r>
              <w:rPr>
                <w:rFonts w:ascii="宋体" w:eastAsia="宋体" w:hAnsi="Century Gothic" w:hint="eastAsia"/>
                <w:sz w:val="20"/>
                <w:szCs w:val="20"/>
              </w:rPr>
              <w:t>基于</w:t>
            </w:r>
            <w:r w:rsidRPr="001B0BF7">
              <w:rPr>
                <w:rFonts w:ascii="宋体" w:eastAsia="宋体" w:hAnsi="Century Gothic" w:hint="eastAsia"/>
                <w:sz w:val="20"/>
                <w:szCs w:val="20"/>
              </w:rPr>
              <w:t>NDVI</w:t>
            </w:r>
            <w:r>
              <w:rPr>
                <w:rFonts w:ascii="宋体" w:eastAsia="宋体" w:hAnsi="Century Gothic" w:hint="eastAsia"/>
                <w:sz w:val="20"/>
                <w:szCs w:val="20"/>
              </w:rPr>
              <w:t>的</w:t>
            </w:r>
            <w:r w:rsidRPr="001B0BF7">
              <w:rPr>
                <w:rFonts w:ascii="宋体" w:eastAsia="宋体" w:hAnsi="Century Gothic" w:hint="eastAsia"/>
                <w:sz w:val="20"/>
                <w:szCs w:val="20"/>
              </w:rPr>
              <w:t>作物生长过程曲线表明，作物长势远低于近5年平均水平。NDVI距</w:t>
            </w:r>
            <w:proofErr w:type="gramStart"/>
            <w:r w:rsidRPr="001B0BF7">
              <w:rPr>
                <w:rFonts w:ascii="宋体" w:eastAsia="宋体" w:hAnsi="Century Gothic" w:hint="eastAsia"/>
                <w:sz w:val="20"/>
                <w:szCs w:val="20"/>
              </w:rPr>
              <w:t>平空</w:t>
            </w:r>
            <w:proofErr w:type="gramEnd"/>
            <w:r w:rsidRPr="001B0BF7">
              <w:rPr>
                <w:rFonts w:ascii="宋体" w:eastAsia="宋体" w:hAnsi="Century Gothic" w:hint="eastAsia"/>
                <w:sz w:val="20"/>
                <w:szCs w:val="20"/>
              </w:rPr>
              <w:t>间聚类及相应类别过程曲线表明</w:t>
            </w:r>
            <w:r>
              <w:rPr>
                <w:rFonts w:ascii="宋体" w:eastAsia="宋体" w:hAnsi="Century Gothic" w:hint="eastAsia"/>
                <w:sz w:val="20"/>
                <w:szCs w:val="20"/>
              </w:rPr>
              <w:t>，</w:t>
            </w:r>
            <w:r w:rsidRPr="001B0BF7">
              <w:rPr>
                <w:rFonts w:ascii="宋体" w:eastAsia="宋体" w:hAnsi="Century Gothic" w:hint="eastAsia"/>
                <w:sz w:val="20"/>
                <w:szCs w:val="20"/>
              </w:rPr>
              <w:t>南非约60%的</w:t>
            </w:r>
            <w:r>
              <w:rPr>
                <w:rFonts w:ascii="宋体" w:eastAsia="宋体" w:hAnsi="Century Gothic" w:hint="eastAsia"/>
                <w:sz w:val="20"/>
                <w:szCs w:val="20"/>
              </w:rPr>
              <w:t>耕地上</w:t>
            </w:r>
            <w:r w:rsidRPr="001B0BF7">
              <w:rPr>
                <w:rFonts w:ascii="宋体" w:eastAsia="宋体" w:hAnsi="Century Gothic" w:hint="eastAsia"/>
                <w:sz w:val="20"/>
                <w:szCs w:val="20"/>
              </w:rPr>
              <w:t>作物长势处于平均水平</w:t>
            </w:r>
            <w:r>
              <w:rPr>
                <w:rFonts w:ascii="宋体" w:eastAsia="宋体" w:hAnsi="Century Gothic" w:hint="eastAsia"/>
                <w:sz w:val="20"/>
                <w:szCs w:val="20"/>
              </w:rPr>
              <w:t>或</w:t>
            </w:r>
            <w:r w:rsidRPr="001B0BF7">
              <w:rPr>
                <w:rFonts w:ascii="宋体" w:eastAsia="宋体" w:hAnsi="Century Gothic" w:hint="eastAsia"/>
                <w:sz w:val="20"/>
                <w:szCs w:val="20"/>
              </w:rPr>
              <w:t>平均</w:t>
            </w:r>
            <w:r>
              <w:rPr>
                <w:rFonts w:ascii="宋体" w:eastAsia="宋体" w:hAnsi="Century Gothic" w:hint="eastAsia"/>
                <w:sz w:val="20"/>
                <w:szCs w:val="20"/>
              </w:rPr>
              <w:t>水平之下</w:t>
            </w:r>
            <w:r w:rsidRPr="001B0BF7">
              <w:rPr>
                <w:rFonts w:ascii="宋体" w:eastAsia="宋体" w:hAnsi="Century Gothic" w:hint="eastAsia"/>
                <w:sz w:val="20"/>
                <w:szCs w:val="20"/>
              </w:rPr>
              <w:t>，尤其是在</w:t>
            </w:r>
            <w:r w:rsidRPr="00531972">
              <w:rPr>
                <w:rFonts w:ascii="宋体" w:eastAsia="宋体" w:hAnsi="Century Gothic" w:hint="eastAsia"/>
                <w:sz w:val="20"/>
                <w:szCs w:val="20"/>
              </w:rPr>
              <w:t>西开普敦</w:t>
            </w:r>
            <w:r>
              <w:rPr>
                <w:rFonts w:ascii="宋体" w:eastAsia="宋体" w:hAnsi="Century Gothic" w:hint="eastAsia"/>
                <w:sz w:val="20"/>
                <w:szCs w:val="20"/>
              </w:rPr>
              <w:t>省、</w:t>
            </w:r>
            <w:r w:rsidRPr="001B0BF7">
              <w:rPr>
                <w:rFonts w:ascii="宋体" w:eastAsia="宋体" w:hAnsi="Century Gothic" w:hint="eastAsia"/>
                <w:sz w:val="20"/>
                <w:szCs w:val="20"/>
              </w:rPr>
              <w:t>夸祖鲁-纳塔尔省（沿海地区比西部受</w:t>
            </w:r>
            <w:r>
              <w:rPr>
                <w:rFonts w:ascii="宋体" w:eastAsia="宋体" w:hAnsi="Century Gothic" w:hint="eastAsia"/>
                <w:sz w:val="20"/>
                <w:szCs w:val="20"/>
              </w:rPr>
              <w:t>气</w:t>
            </w:r>
            <w:proofErr w:type="gramStart"/>
            <w:r>
              <w:rPr>
                <w:rFonts w:ascii="宋体" w:eastAsia="宋体" w:hAnsi="Century Gothic" w:hint="eastAsia"/>
                <w:sz w:val="20"/>
                <w:szCs w:val="20"/>
              </w:rPr>
              <w:t>象</w:t>
            </w:r>
            <w:proofErr w:type="gramEnd"/>
            <w:r>
              <w:rPr>
                <w:rFonts w:ascii="宋体" w:eastAsia="宋体" w:hAnsi="Century Gothic" w:hint="eastAsia"/>
                <w:sz w:val="20"/>
                <w:szCs w:val="20"/>
              </w:rPr>
              <w:t>条件</w:t>
            </w:r>
            <w:r w:rsidRPr="001B0BF7">
              <w:rPr>
                <w:rFonts w:ascii="宋体" w:eastAsia="宋体" w:hAnsi="Century Gothic" w:hint="eastAsia"/>
                <w:sz w:val="20"/>
                <w:szCs w:val="20"/>
              </w:rPr>
              <w:t>影响严重）</w:t>
            </w:r>
            <w:r>
              <w:rPr>
                <w:rFonts w:ascii="宋体" w:eastAsia="宋体" w:hAnsi="Century Gothic" w:hint="eastAsia"/>
                <w:sz w:val="20"/>
                <w:szCs w:val="20"/>
              </w:rPr>
              <w:t>、</w:t>
            </w:r>
            <w:r w:rsidRPr="001B0BF7">
              <w:rPr>
                <w:rFonts w:ascii="宋体" w:eastAsia="宋体" w:hAnsi="Century Gothic" w:hint="eastAsia"/>
                <w:sz w:val="20"/>
                <w:szCs w:val="20"/>
              </w:rPr>
              <w:t>普马兰加省</w:t>
            </w:r>
            <w:r>
              <w:rPr>
                <w:rFonts w:ascii="宋体" w:eastAsia="宋体" w:hAnsi="Century Gothic" w:hint="eastAsia"/>
                <w:sz w:val="20"/>
                <w:szCs w:val="20"/>
              </w:rPr>
              <w:t>、</w:t>
            </w:r>
            <w:r w:rsidRPr="001B0BF7">
              <w:rPr>
                <w:rFonts w:ascii="宋体" w:eastAsia="宋体" w:hAnsi="Century Gothic" w:hint="eastAsia"/>
                <w:sz w:val="20"/>
                <w:szCs w:val="20"/>
              </w:rPr>
              <w:t>自由省的部分地区以及北部省份（除最西端地区）。</w:t>
            </w:r>
            <w:r>
              <w:rPr>
                <w:rFonts w:ascii="宋体" w:eastAsia="宋体" w:hAnsi="Century Gothic" w:hint="eastAsia"/>
                <w:sz w:val="20"/>
                <w:szCs w:val="20"/>
              </w:rPr>
              <w:t>总体上，南非玉米减产已成定局。</w:t>
            </w:r>
          </w:p>
          <w:p w14:paraId="190590BD" w14:textId="77777777" w:rsidR="00A77E3E" w:rsidRDefault="00A77E3E" w:rsidP="00AB61C9">
            <w:pPr>
              <w:pStyle w:val="Standardblocktext"/>
              <w:spacing w:after="156"/>
            </w:pPr>
          </w:p>
          <w:p w14:paraId="058E541E" w14:textId="77777777" w:rsidR="00A77E3E" w:rsidRDefault="00A77E3E" w:rsidP="00AB61C9">
            <w:pPr>
              <w:pStyle w:val="Standardblocktext"/>
              <w:spacing w:after="156"/>
            </w:pPr>
            <w:r w:rsidRPr="001B0BF7">
              <w:rPr>
                <w:rFonts w:ascii="Century Gothic" w:eastAsia="宋体" w:hAnsi="Century Gothic" w:hint="eastAsia"/>
                <w:b/>
                <w:sz w:val="18"/>
                <w:szCs w:val="18"/>
              </w:rPr>
              <w:t>图</w:t>
            </w:r>
            <w:r w:rsidRPr="001B0BF7">
              <w:rPr>
                <w:rFonts w:ascii="Century Gothic" w:eastAsia="宋体" w:hAnsi="Century Gothic" w:hint="eastAsia"/>
                <w:b/>
                <w:sz w:val="18"/>
                <w:szCs w:val="18"/>
              </w:rPr>
              <w:t>3.34 2015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1</w:t>
            </w:r>
            <w:r w:rsidRPr="001B0BF7">
              <w:rPr>
                <w:rFonts w:ascii="Century Gothic" w:eastAsia="宋体" w:hAnsi="Century Gothic" w:hint="eastAsia"/>
                <w:b/>
                <w:sz w:val="18"/>
                <w:szCs w:val="18"/>
              </w:rPr>
              <w:t>月</w:t>
            </w:r>
            <w:r w:rsidRPr="001B0BF7">
              <w:rPr>
                <w:rFonts w:ascii="Century Gothic" w:eastAsia="宋体" w:hAnsi="Century Gothic" w:hint="eastAsia"/>
                <w:b/>
                <w:sz w:val="18"/>
                <w:szCs w:val="18"/>
              </w:rPr>
              <w:t>-2015</w:t>
            </w:r>
            <w:r w:rsidRPr="001B0BF7">
              <w:rPr>
                <w:rFonts w:ascii="Century Gothic" w:eastAsia="宋体" w:hAnsi="Century Gothic" w:hint="eastAsia"/>
                <w:b/>
                <w:sz w:val="18"/>
                <w:szCs w:val="18"/>
              </w:rPr>
              <w:t>年</w:t>
            </w:r>
            <w:r w:rsidRPr="001B0BF7">
              <w:rPr>
                <w:rFonts w:ascii="Century Gothic" w:eastAsia="宋体" w:hAnsi="Century Gothic" w:hint="eastAsia"/>
                <w:b/>
                <w:sz w:val="18"/>
                <w:szCs w:val="18"/>
              </w:rPr>
              <w:t>4</w:t>
            </w:r>
            <w:r w:rsidRPr="001B0BF7">
              <w:rPr>
                <w:rFonts w:ascii="Century Gothic" w:eastAsia="宋体" w:hAnsi="Century Gothic" w:hint="eastAsia"/>
                <w:b/>
                <w:sz w:val="18"/>
                <w:szCs w:val="18"/>
              </w:rPr>
              <w:t>月南非作物长势</w:t>
            </w:r>
          </w:p>
        </w:tc>
      </w:tr>
      <w:tr w:rsidR="00A77E3E" w14:paraId="5919FF4F" w14:textId="77777777" w:rsidTr="00951C20">
        <w:tblPrEx>
          <w:tblBorders>
            <w:top w:val="single" w:sz="4" w:space="0" w:color="92D050"/>
            <w:bottom w:val="none" w:sz="0" w:space="0" w:color="auto"/>
            <w:insideH w:val="none" w:sz="0" w:space="0" w:color="auto"/>
            <w:insideV w:val="none" w:sz="0" w:space="0" w:color="auto"/>
          </w:tblBorders>
        </w:tblPrEx>
        <w:tc>
          <w:tcPr>
            <w:tcW w:w="3897" w:type="dxa"/>
            <w:tcBorders>
              <w:top w:val="single" w:sz="4" w:space="0" w:color="4F81BD"/>
              <w:bottom w:val="single" w:sz="4" w:space="0" w:color="4F81BD"/>
              <w:right w:val="nil"/>
            </w:tcBorders>
            <w:shd w:val="clear" w:color="auto" w:fill="auto"/>
          </w:tcPr>
          <w:p w14:paraId="19DDDA4F"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68B9AEDF" wp14:editId="36767FA6">
                  <wp:extent cx="1987550" cy="1579245"/>
                  <wp:effectExtent l="0" t="0" r="0" b="1905"/>
                  <wp:docPr id="855" name="图片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987550" cy="1579245"/>
                          </a:xfrm>
                          <a:prstGeom prst="rect">
                            <a:avLst/>
                          </a:prstGeom>
                          <a:noFill/>
                          <a:ln>
                            <a:noFill/>
                          </a:ln>
                        </pic:spPr>
                      </pic:pic>
                    </a:graphicData>
                  </a:graphic>
                </wp:inline>
              </w:drawing>
            </w:r>
          </w:p>
        </w:tc>
        <w:tc>
          <w:tcPr>
            <w:tcW w:w="4575" w:type="dxa"/>
            <w:tcBorders>
              <w:top w:val="single" w:sz="4" w:space="0" w:color="4F81BD"/>
              <w:left w:val="nil"/>
              <w:bottom w:val="single" w:sz="4" w:space="0" w:color="4F81BD"/>
            </w:tcBorders>
            <w:shd w:val="clear" w:color="auto" w:fill="auto"/>
          </w:tcPr>
          <w:p w14:paraId="6F0CCCCE" w14:textId="77777777" w:rsidR="00A77E3E" w:rsidRPr="001B0BF7" w:rsidRDefault="00A77E3E" w:rsidP="00A77E3E">
            <w:pPr>
              <w:pStyle w:val="blockfigureabcdtext"/>
              <w:ind w:left="400" w:hanging="400"/>
              <w:jc w:val="left"/>
              <w:rPr>
                <w:rFonts w:ascii="Century Gothic" w:hAnsi="Century Gothic"/>
                <w:sz w:val="20"/>
                <w:szCs w:val="20"/>
              </w:rPr>
            </w:pPr>
            <w:r>
              <w:rPr>
                <w:rFonts w:ascii="Century Gothic" w:hAnsi="Century Gothic"/>
                <w:noProof/>
                <w:sz w:val="20"/>
                <w:szCs w:val="20"/>
              </w:rPr>
              <w:drawing>
                <wp:inline distT="0" distB="0" distL="0" distR="0" wp14:anchorId="7B0BC696" wp14:editId="0DCE6D0B">
                  <wp:extent cx="1987550" cy="1557020"/>
                  <wp:effectExtent l="0" t="0" r="0" b="5080"/>
                  <wp:docPr id="856"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987550" cy="1557020"/>
                          </a:xfrm>
                          <a:prstGeom prst="rect">
                            <a:avLst/>
                          </a:prstGeom>
                          <a:noFill/>
                          <a:ln>
                            <a:noFill/>
                          </a:ln>
                        </pic:spPr>
                      </pic:pic>
                    </a:graphicData>
                  </a:graphic>
                </wp:inline>
              </w:drawing>
            </w:r>
          </w:p>
        </w:tc>
      </w:tr>
      <w:tr w:rsidR="00A77E3E" w14:paraId="7D0ACE5A" w14:textId="77777777" w:rsidTr="00951C20">
        <w:tblPrEx>
          <w:tblBorders>
            <w:top w:val="single" w:sz="4" w:space="0" w:color="92D050"/>
            <w:bottom w:val="none" w:sz="0" w:space="0" w:color="auto"/>
            <w:insideH w:val="none" w:sz="0" w:space="0" w:color="auto"/>
            <w:insideV w:val="none" w:sz="0" w:space="0" w:color="auto"/>
          </w:tblBorders>
        </w:tblPrEx>
        <w:tc>
          <w:tcPr>
            <w:tcW w:w="3897" w:type="dxa"/>
            <w:tcBorders>
              <w:top w:val="single" w:sz="4" w:space="0" w:color="4F81BD"/>
              <w:bottom w:val="single" w:sz="4" w:space="0" w:color="4F81BD"/>
              <w:right w:val="nil"/>
            </w:tcBorders>
            <w:shd w:val="clear" w:color="auto" w:fill="auto"/>
          </w:tcPr>
          <w:p w14:paraId="556458EF" w14:textId="77777777" w:rsidR="00A77E3E" w:rsidRDefault="00A77E3E" w:rsidP="00A77E3E">
            <w:pPr>
              <w:pStyle w:val="blockfigureabcdtext"/>
              <w:ind w:left="400" w:hanging="400"/>
              <w:jc w:val="left"/>
            </w:pPr>
            <w:r w:rsidRPr="001B0BF7">
              <w:rPr>
                <w:rFonts w:ascii="Century Gothic" w:hAnsi="Century Gothic" w:hint="eastAsia"/>
                <w:sz w:val="20"/>
                <w:szCs w:val="20"/>
              </w:rPr>
              <w:t xml:space="preserve">(a) </w:t>
            </w:r>
            <w:r w:rsidRPr="001B0BF7">
              <w:rPr>
                <w:rFonts w:ascii="Century Gothic" w:hAnsi="Century Gothic" w:hint="eastAsia"/>
                <w:sz w:val="20"/>
                <w:szCs w:val="20"/>
              </w:rPr>
              <w:t>基于</w:t>
            </w:r>
            <w:r w:rsidRPr="001B0BF7">
              <w:rPr>
                <w:rFonts w:ascii="Century Gothic" w:hAnsi="Century Gothic" w:hint="eastAsia"/>
                <w:sz w:val="20"/>
                <w:szCs w:val="20"/>
              </w:rPr>
              <w:t>NDVI</w:t>
            </w:r>
            <w:r w:rsidRPr="001B0BF7">
              <w:rPr>
                <w:rFonts w:ascii="Century Gothic" w:hAnsi="Century Gothic" w:hint="eastAsia"/>
                <w:sz w:val="20"/>
                <w:szCs w:val="20"/>
              </w:rPr>
              <w:t>的作物生长过程线</w:t>
            </w:r>
          </w:p>
        </w:tc>
        <w:tc>
          <w:tcPr>
            <w:tcW w:w="4575" w:type="dxa"/>
            <w:tcBorders>
              <w:top w:val="single" w:sz="4" w:space="0" w:color="4F81BD"/>
              <w:left w:val="nil"/>
              <w:bottom w:val="single" w:sz="4" w:space="0" w:color="4F81BD"/>
            </w:tcBorders>
            <w:shd w:val="clear" w:color="auto" w:fill="auto"/>
          </w:tcPr>
          <w:p w14:paraId="05B49D7F" w14:textId="77777777" w:rsidR="00A77E3E" w:rsidRDefault="00A77E3E" w:rsidP="00A77E3E">
            <w:pPr>
              <w:pStyle w:val="blockfigureabcdtext"/>
              <w:ind w:left="400" w:hanging="400"/>
              <w:jc w:val="left"/>
            </w:pPr>
            <w:r w:rsidRPr="001B0BF7">
              <w:rPr>
                <w:rFonts w:ascii="Century Gothic" w:hAnsi="Century Gothic" w:hint="eastAsia"/>
                <w:sz w:val="20"/>
                <w:szCs w:val="20"/>
              </w:rPr>
              <w:t>（</w:t>
            </w:r>
            <w:r w:rsidRPr="001B0BF7">
              <w:rPr>
                <w:rFonts w:ascii="Century Gothic" w:hAnsi="Century Gothic" w:hint="eastAsia"/>
                <w:sz w:val="20"/>
                <w:szCs w:val="20"/>
              </w:rPr>
              <w:t>b</w:t>
            </w:r>
            <w:r w:rsidRPr="001B0BF7">
              <w:rPr>
                <w:rFonts w:ascii="Century Gothic" w:hAnsi="Century Gothic" w:hint="eastAsia"/>
                <w:sz w:val="20"/>
                <w:szCs w:val="20"/>
              </w:rPr>
              <w:t>）最佳植被状况指数</w:t>
            </w:r>
          </w:p>
        </w:tc>
      </w:tr>
      <w:tr w:rsidR="00A77E3E" w14:paraId="47257507" w14:textId="77777777" w:rsidTr="00951C20">
        <w:tblPrEx>
          <w:tblBorders>
            <w:top w:val="single" w:sz="4" w:space="0" w:color="92D050"/>
            <w:bottom w:val="none" w:sz="0" w:space="0" w:color="auto"/>
            <w:insideH w:val="none" w:sz="0" w:space="0" w:color="auto"/>
            <w:insideV w:val="none" w:sz="0" w:space="0" w:color="auto"/>
          </w:tblBorders>
        </w:tblPrEx>
        <w:tc>
          <w:tcPr>
            <w:tcW w:w="3897" w:type="dxa"/>
            <w:tcBorders>
              <w:top w:val="single" w:sz="4" w:space="0" w:color="4F81BD"/>
              <w:bottom w:val="single" w:sz="4" w:space="0" w:color="4F81BD"/>
              <w:right w:val="nil"/>
            </w:tcBorders>
            <w:shd w:val="clear" w:color="auto" w:fill="auto"/>
          </w:tcPr>
          <w:p w14:paraId="229B3BE6"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4339FEE9" wp14:editId="22F5082A">
                  <wp:extent cx="2093595" cy="1647190"/>
                  <wp:effectExtent l="0" t="0" r="1905" b="0"/>
                  <wp:docPr id="857"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093595" cy="1647190"/>
                          </a:xfrm>
                          <a:prstGeom prst="rect">
                            <a:avLst/>
                          </a:prstGeom>
                          <a:noFill/>
                          <a:ln>
                            <a:noFill/>
                          </a:ln>
                        </pic:spPr>
                      </pic:pic>
                    </a:graphicData>
                  </a:graphic>
                </wp:inline>
              </w:drawing>
            </w:r>
          </w:p>
        </w:tc>
        <w:tc>
          <w:tcPr>
            <w:tcW w:w="4575" w:type="dxa"/>
            <w:tcBorders>
              <w:top w:val="single" w:sz="4" w:space="0" w:color="4F81BD"/>
              <w:left w:val="nil"/>
              <w:bottom w:val="single" w:sz="4" w:space="0" w:color="4F81BD"/>
            </w:tcBorders>
            <w:shd w:val="clear" w:color="auto" w:fill="auto"/>
          </w:tcPr>
          <w:p w14:paraId="38559AEE" w14:textId="77777777" w:rsidR="00A77E3E" w:rsidRDefault="00A77E3E" w:rsidP="00A77E3E">
            <w:pPr>
              <w:pStyle w:val="blockfigureabcdtext"/>
              <w:ind w:left="400" w:hanging="400"/>
              <w:jc w:val="left"/>
            </w:pPr>
            <w:r>
              <w:rPr>
                <w:rFonts w:ascii="Century Gothic" w:hAnsi="Century Gothic"/>
                <w:noProof/>
                <w:sz w:val="20"/>
                <w:szCs w:val="20"/>
              </w:rPr>
              <w:drawing>
                <wp:inline distT="0" distB="0" distL="0" distR="0" wp14:anchorId="2D46ECBB" wp14:editId="14F481A0">
                  <wp:extent cx="1987550" cy="1405890"/>
                  <wp:effectExtent l="0" t="0" r="0" b="3810"/>
                  <wp:docPr id="858" name="图片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8"/>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987550" cy="1405890"/>
                          </a:xfrm>
                          <a:prstGeom prst="rect">
                            <a:avLst/>
                          </a:prstGeom>
                          <a:noFill/>
                          <a:ln>
                            <a:noFill/>
                          </a:ln>
                        </pic:spPr>
                      </pic:pic>
                    </a:graphicData>
                  </a:graphic>
                </wp:inline>
              </w:drawing>
            </w:r>
          </w:p>
        </w:tc>
      </w:tr>
      <w:tr w:rsidR="00A77E3E" w14:paraId="63BA5FA8" w14:textId="77777777" w:rsidTr="00951C20">
        <w:tblPrEx>
          <w:tblBorders>
            <w:top w:val="single" w:sz="4" w:space="0" w:color="92D050"/>
            <w:bottom w:val="none" w:sz="0" w:space="0" w:color="auto"/>
            <w:insideH w:val="none" w:sz="0" w:space="0" w:color="auto"/>
            <w:insideV w:val="none" w:sz="0" w:space="0" w:color="auto"/>
          </w:tblBorders>
        </w:tblPrEx>
        <w:tc>
          <w:tcPr>
            <w:tcW w:w="3897" w:type="dxa"/>
            <w:tcBorders>
              <w:top w:val="single" w:sz="4" w:space="0" w:color="4F81BD"/>
              <w:bottom w:val="single" w:sz="4" w:space="0" w:color="4F81BD"/>
              <w:right w:val="nil"/>
            </w:tcBorders>
            <w:shd w:val="clear" w:color="auto" w:fill="auto"/>
          </w:tcPr>
          <w:p w14:paraId="03075BD9" w14:textId="77777777" w:rsidR="00A77E3E" w:rsidRDefault="00A77E3E" w:rsidP="00A77E3E">
            <w:pPr>
              <w:pStyle w:val="blockfigureabcdtext"/>
              <w:ind w:left="400" w:hanging="400"/>
              <w:jc w:val="left"/>
            </w:pPr>
            <w:r w:rsidRPr="001B0BF7">
              <w:rPr>
                <w:rFonts w:ascii="Century Gothic" w:hAnsi="Century Gothic" w:hint="eastAsia"/>
                <w:sz w:val="20"/>
                <w:szCs w:val="20"/>
              </w:rPr>
              <w:t>c</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w:t>
            </w:r>
            <w:proofErr w:type="gramStart"/>
            <w:r w:rsidRPr="001B0BF7">
              <w:rPr>
                <w:rFonts w:ascii="Century Gothic" w:hAnsi="Century Gothic" w:hint="eastAsia"/>
                <w:sz w:val="20"/>
                <w:szCs w:val="20"/>
              </w:rPr>
              <w:t>平空</w:t>
            </w:r>
            <w:proofErr w:type="gramEnd"/>
            <w:r w:rsidRPr="001B0BF7">
              <w:rPr>
                <w:rFonts w:ascii="Century Gothic" w:hAnsi="Century Gothic" w:hint="eastAsia"/>
                <w:sz w:val="20"/>
                <w:szCs w:val="20"/>
              </w:rPr>
              <w:t>间聚类图（与</w:t>
            </w:r>
            <w:r w:rsidRPr="001B0BF7">
              <w:rPr>
                <w:rFonts w:ascii="Century Gothic" w:hAnsi="Century Gothic" w:hint="eastAsia"/>
                <w:sz w:val="20"/>
                <w:szCs w:val="20"/>
              </w:rPr>
              <w:t>5</w:t>
            </w:r>
            <w:r w:rsidRPr="001B0BF7">
              <w:rPr>
                <w:rFonts w:ascii="Century Gothic" w:hAnsi="Century Gothic" w:hint="eastAsia"/>
                <w:sz w:val="20"/>
                <w:szCs w:val="20"/>
              </w:rPr>
              <w:t>年平均相比）</w:t>
            </w:r>
          </w:p>
        </w:tc>
        <w:tc>
          <w:tcPr>
            <w:tcW w:w="4575" w:type="dxa"/>
            <w:tcBorders>
              <w:top w:val="single" w:sz="4" w:space="0" w:color="4F81BD"/>
              <w:left w:val="nil"/>
              <w:bottom w:val="single" w:sz="4" w:space="0" w:color="4F81BD"/>
            </w:tcBorders>
            <w:shd w:val="clear" w:color="auto" w:fill="auto"/>
          </w:tcPr>
          <w:p w14:paraId="4C5B4030" w14:textId="77777777" w:rsidR="00A77E3E" w:rsidRDefault="00A77E3E" w:rsidP="00A77E3E">
            <w:pPr>
              <w:pStyle w:val="blockfigureabcdtext"/>
              <w:ind w:left="400" w:hanging="400"/>
              <w:jc w:val="left"/>
            </w:pPr>
            <w:r w:rsidRPr="001B0BF7">
              <w:rPr>
                <w:rFonts w:ascii="Century Gothic" w:hAnsi="Century Gothic" w:hint="eastAsia"/>
                <w:sz w:val="20"/>
                <w:szCs w:val="20"/>
              </w:rPr>
              <w:t>（</w:t>
            </w:r>
            <w:r w:rsidRPr="001B0BF7">
              <w:rPr>
                <w:rFonts w:ascii="Century Gothic" w:hAnsi="Century Gothic" w:hint="eastAsia"/>
                <w:sz w:val="20"/>
                <w:szCs w:val="20"/>
              </w:rPr>
              <w:t>d</w:t>
            </w:r>
            <w:r w:rsidRPr="001B0BF7">
              <w:rPr>
                <w:rFonts w:ascii="Century Gothic" w:hAnsi="Century Gothic" w:hint="eastAsia"/>
                <w:sz w:val="20"/>
                <w:szCs w:val="20"/>
              </w:rPr>
              <w:t>）</w:t>
            </w:r>
            <w:r w:rsidRPr="001B0BF7">
              <w:rPr>
                <w:rFonts w:ascii="Century Gothic" w:hAnsi="Century Gothic" w:hint="eastAsia"/>
                <w:sz w:val="20"/>
                <w:szCs w:val="20"/>
              </w:rPr>
              <w:t>NDVI</w:t>
            </w:r>
            <w:r w:rsidRPr="001B0BF7">
              <w:rPr>
                <w:rFonts w:ascii="Century Gothic" w:hAnsi="Century Gothic" w:hint="eastAsia"/>
                <w:sz w:val="20"/>
                <w:szCs w:val="20"/>
              </w:rPr>
              <w:t>距平聚类过程线</w:t>
            </w:r>
          </w:p>
        </w:tc>
      </w:tr>
    </w:tbl>
    <w:p w14:paraId="7FF4A84A" w14:textId="77777777" w:rsidR="00A77E3E" w:rsidRPr="0012231E" w:rsidRDefault="00A77E3E" w:rsidP="0012231E">
      <w:pPr>
        <w:tabs>
          <w:tab w:val="left" w:pos="7500"/>
        </w:tabs>
        <w:rPr>
          <w:b/>
        </w:rPr>
      </w:pPr>
    </w:p>
    <w:p w14:paraId="67E90D2D" w14:textId="77777777" w:rsidR="0049119D" w:rsidRPr="00A77E3E" w:rsidRDefault="0049119D">
      <w:pPr>
        <w:snapToGrid/>
        <w:spacing w:after="0" w:line="240" w:lineRule="auto"/>
        <w:jc w:val="left"/>
      </w:pPr>
    </w:p>
    <w:p w14:paraId="72AB5F92" w14:textId="77777777" w:rsidR="0049119D" w:rsidRDefault="0049119D" w:rsidP="0049119D">
      <w:pPr>
        <w:pStyle w:val="1"/>
      </w:pPr>
      <w:r>
        <w:rPr>
          <w:rFonts w:hint="eastAsia"/>
        </w:rPr>
        <w:lastRenderedPageBreak/>
        <w:t>第四章</w:t>
      </w:r>
      <w:r>
        <w:rPr>
          <w:rFonts w:hint="eastAsia"/>
        </w:rPr>
        <w:t xml:space="preserve"> </w:t>
      </w:r>
      <w:r>
        <w:rPr>
          <w:rFonts w:hint="eastAsia"/>
        </w:rPr>
        <w:t>中国</w:t>
      </w:r>
    </w:p>
    <w:p w14:paraId="337E5748" w14:textId="77777777" w:rsidR="0049119D" w:rsidRPr="00965016" w:rsidRDefault="0049119D" w:rsidP="0049119D">
      <w:r w:rsidRPr="00AA57C9">
        <w:rPr>
          <w:rFonts w:hint="eastAsia"/>
        </w:rPr>
        <w:t>第四章中详细分析了中国</w:t>
      </w:r>
      <w:r w:rsidRPr="00AA57C9">
        <w:rPr>
          <w:rFonts w:hint="eastAsia"/>
        </w:rPr>
        <w:t>7</w:t>
      </w:r>
      <w:r w:rsidRPr="00AA57C9">
        <w:rPr>
          <w:rFonts w:hint="eastAsia"/>
        </w:rPr>
        <w:t>个主要农业主产区的作物长势，包括东北区、内蒙古及长城沿线区、黄淮海区、黄土高原区、长江中下游区、西南区以及华南区七个区域。在</w:t>
      </w:r>
      <w:r w:rsidRPr="00AA57C9">
        <w:rPr>
          <w:rFonts w:hint="eastAsia"/>
        </w:rPr>
        <w:t>2014-2015</w:t>
      </w:r>
      <w:r w:rsidRPr="00AA57C9">
        <w:rPr>
          <w:rFonts w:hint="eastAsia"/>
        </w:rPr>
        <w:t>年度夏粮生长季农气条件概述之后，利用模型对中国主要夏粮生产省份的夏粮产量和冬小麦产量进行估算和分析。</w:t>
      </w:r>
      <w:r w:rsidRPr="00AA57C9">
        <w:rPr>
          <w:rFonts w:hint="eastAsia"/>
        </w:rPr>
        <w:t>4.3</w:t>
      </w:r>
      <w:r w:rsidRPr="00AA57C9">
        <w:rPr>
          <w:rFonts w:hint="eastAsia"/>
        </w:rPr>
        <w:t>节是对</w:t>
      </w:r>
      <w:r w:rsidRPr="00AA57C9">
        <w:rPr>
          <w:rFonts w:hint="eastAsia"/>
        </w:rPr>
        <w:t>7</w:t>
      </w:r>
      <w:r w:rsidRPr="00AA57C9">
        <w:rPr>
          <w:rFonts w:hint="eastAsia"/>
        </w:rPr>
        <w:t>个农业主产区的作物长势进行详细分析和论述，所用指标包括基于</w:t>
      </w:r>
      <w:r w:rsidRPr="00AA57C9">
        <w:rPr>
          <w:rFonts w:hint="eastAsia"/>
        </w:rPr>
        <w:t>NDVI</w:t>
      </w:r>
      <w:r w:rsidRPr="00AA57C9">
        <w:rPr>
          <w:rFonts w:hint="eastAsia"/>
        </w:rPr>
        <w:t>的作物生长过程线、</w:t>
      </w:r>
      <w:r w:rsidRPr="00AA57C9">
        <w:rPr>
          <w:rFonts w:hint="eastAsia"/>
        </w:rPr>
        <w:t>NDVI</w:t>
      </w:r>
      <w:r w:rsidRPr="00AA57C9">
        <w:rPr>
          <w:rFonts w:hint="eastAsia"/>
        </w:rPr>
        <w:t>距平聚类、最佳植被状态指数和生物量。关于中国分省农气指标数据可参见附录</w:t>
      </w:r>
      <w:r w:rsidRPr="00AA57C9">
        <w:rPr>
          <w:rFonts w:hint="eastAsia"/>
        </w:rPr>
        <w:t>A</w:t>
      </w:r>
      <w:r w:rsidRPr="00AA57C9">
        <w:rPr>
          <w:rFonts w:hint="eastAsia"/>
        </w:rPr>
        <w:t>中的表</w:t>
      </w:r>
      <w:r w:rsidRPr="00AA57C9">
        <w:rPr>
          <w:rFonts w:hint="eastAsia"/>
        </w:rPr>
        <w:t>A.11</w:t>
      </w:r>
      <w:r w:rsidRPr="00AA57C9">
        <w:rPr>
          <w:rFonts w:hint="eastAsia"/>
        </w:rPr>
        <w:t>。</w:t>
      </w:r>
    </w:p>
    <w:p w14:paraId="10E726B9" w14:textId="77777777" w:rsidR="0049119D" w:rsidRDefault="0049119D" w:rsidP="0049119D">
      <w:pPr>
        <w:pStyle w:val="2"/>
      </w:pPr>
      <w:r>
        <w:rPr>
          <w:rFonts w:hint="eastAsia"/>
        </w:rPr>
        <w:t xml:space="preserve">4.1 </w:t>
      </w:r>
      <w:r>
        <w:rPr>
          <w:rFonts w:hint="eastAsia"/>
        </w:rPr>
        <w:t>农气条件概述</w:t>
      </w:r>
    </w:p>
    <w:p w14:paraId="0EC53837" w14:textId="77777777" w:rsidR="0049119D" w:rsidRDefault="0049119D" w:rsidP="0049119D">
      <w:bookmarkStart w:id="13" w:name="_Toc396208483"/>
      <w:bookmarkStart w:id="14" w:name="_Toc389657825"/>
      <w:r>
        <w:rPr>
          <w:rFonts w:hint="eastAsia"/>
        </w:rPr>
        <w:t>2015</w:t>
      </w:r>
      <w:r>
        <w:rPr>
          <w:rFonts w:hint="eastAsia"/>
        </w:rPr>
        <w:t>年</w:t>
      </w:r>
      <w:r>
        <w:rPr>
          <w:rFonts w:hint="eastAsia"/>
        </w:rPr>
        <w:t>1</w:t>
      </w:r>
      <w:r>
        <w:rPr>
          <w:rFonts w:hint="eastAsia"/>
        </w:rPr>
        <w:t>月</w:t>
      </w:r>
      <w:r>
        <w:rPr>
          <w:rFonts w:hint="eastAsia"/>
        </w:rPr>
        <w:t>-4</w:t>
      </w:r>
      <w:r>
        <w:rPr>
          <w:rFonts w:hint="eastAsia"/>
        </w:rPr>
        <w:t>月期间，</w:t>
      </w:r>
      <w:r>
        <w:rPr>
          <w:rFonts w:hint="eastAsia"/>
        </w:rPr>
        <w:t>CropWatch</w:t>
      </w:r>
      <w:r>
        <w:rPr>
          <w:rFonts w:hint="eastAsia"/>
        </w:rPr>
        <w:t>农气指标总体接近平均水平：其中降雨偏多</w:t>
      </w:r>
      <w:r>
        <w:rPr>
          <w:rFonts w:hint="eastAsia"/>
        </w:rPr>
        <w:t>5%</w:t>
      </w:r>
      <w:r>
        <w:rPr>
          <w:rFonts w:hint="eastAsia"/>
        </w:rPr>
        <w:t>，光合有效辐射偏低</w:t>
      </w:r>
      <w:r>
        <w:rPr>
          <w:rFonts w:hint="eastAsia"/>
        </w:rPr>
        <w:t>2%</w:t>
      </w:r>
      <w:r>
        <w:rPr>
          <w:rFonts w:hint="eastAsia"/>
        </w:rPr>
        <w:t>。表</w:t>
      </w:r>
      <w:r>
        <w:rPr>
          <w:rFonts w:hint="eastAsia"/>
        </w:rPr>
        <w:t>4.1</w:t>
      </w:r>
      <w:r>
        <w:rPr>
          <w:rFonts w:hint="eastAsia"/>
        </w:rPr>
        <w:t>中详细列出了各主产区的农业气象条件距平状况。尽管过去四个月内，温度波动剧烈，但</w:t>
      </w:r>
      <w:r>
        <w:rPr>
          <w:rFonts w:hint="eastAsia"/>
        </w:rPr>
        <w:t>7</w:t>
      </w:r>
      <w:r>
        <w:rPr>
          <w:rFonts w:hint="eastAsia"/>
        </w:rPr>
        <w:t>个农业主产区和所有省市的温度均高于平均水平，表明中国经历了一个暖春（全国平均温度偏高</w:t>
      </w:r>
      <w:r>
        <w:rPr>
          <w:rFonts w:hint="eastAsia"/>
        </w:rPr>
        <w:t>1.2</w:t>
      </w:r>
      <w:r>
        <w:rPr>
          <w:rFonts w:hint="eastAsia"/>
        </w:rPr>
        <w:t>℃），内蒙古及长城沿线区、东北区和西南区温度偏高尤为显著，温度分别偏高</w:t>
      </w:r>
      <w:r>
        <w:rPr>
          <w:rFonts w:hint="eastAsia"/>
        </w:rPr>
        <w:t>1.4</w:t>
      </w:r>
      <w:r>
        <w:rPr>
          <w:rFonts w:hint="eastAsia"/>
        </w:rPr>
        <w:t>℃、</w:t>
      </w:r>
      <w:r>
        <w:rPr>
          <w:rFonts w:hint="eastAsia"/>
        </w:rPr>
        <w:t>1.6</w:t>
      </w:r>
      <w:r>
        <w:rPr>
          <w:rFonts w:hint="eastAsia"/>
        </w:rPr>
        <w:t>℃和</w:t>
      </w:r>
      <w:r>
        <w:rPr>
          <w:rFonts w:hint="eastAsia"/>
        </w:rPr>
        <w:t>1.3</w:t>
      </w:r>
      <w:r>
        <w:rPr>
          <w:rFonts w:hint="eastAsia"/>
        </w:rPr>
        <w:t>℃，包括安徽和四川在内的</w:t>
      </w:r>
      <w:r>
        <w:rPr>
          <w:rFonts w:hint="eastAsia"/>
        </w:rPr>
        <w:t>10</w:t>
      </w:r>
      <w:r>
        <w:rPr>
          <w:rFonts w:hint="eastAsia"/>
        </w:rPr>
        <w:t>个省市的温度均偏高</w:t>
      </w:r>
      <w:r>
        <w:rPr>
          <w:rFonts w:hint="eastAsia"/>
        </w:rPr>
        <w:t>1</w:t>
      </w:r>
      <w:r>
        <w:rPr>
          <w:rFonts w:hint="eastAsia"/>
        </w:rPr>
        <w:t>℃以上（附表</w:t>
      </w:r>
      <w:r>
        <w:rPr>
          <w:rFonts w:hint="eastAsia"/>
        </w:rPr>
        <w:t>A.11</w:t>
      </w:r>
      <w:r>
        <w:rPr>
          <w:rFonts w:hint="eastAsia"/>
        </w:rPr>
        <w:t>）。长江中下游区和东北区，降雨分别偏少</w:t>
      </w:r>
      <w:r>
        <w:rPr>
          <w:rFonts w:hint="eastAsia"/>
        </w:rPr>
        <w:t>16%</w:t>
      </w:r>
      <w:r>
        <w:rPr>
          <w:rFonts w:hint="eastAsia"/>
        </w:rPr>
        <w:t>和</w:t>
      </w:r>
      <w:r>
        <w:rPr>
          <w:rFonts w:hint="eastAsia"/>
        </w:rPr>
        <w:t>2%</w:t>
      </w:r>
      <w:r>
        <w:rPr>
          <w:rFonts w:hint="eastAsia"/>
        </w:rPr>
        <w:t>，海南省和台湾省降雨分别偏少</w:t>
      </w:r>
      <w:r>
        <w:rPr>
          <w:rFonts w:hint="eastAsia"/>
        </w:rPr>
        <w:t>45%</w:t>
      </w:r>
      <w:r>
        <w:rPr>
          <w:rFonts w:hint="eastAsia"/>
        </w:rPr>
        <w:t>和</w:t>
      </w:r>
      <w:r>
        <w:rPr>
          <w:rFonts w:hint="eastAsia"/>
        </w:rPr>
        <w:t>42%</w:t>
      </w:r>
      <w:r>
        <w:rPr>
          <w:rFonts w:hint="eastAsia"/>
        </w:rPr>
        <w:t>。内蒙古、甘肃、陕西和浙江等省份，降雨增幅超过</w:t>
      </w:r>
      <w:r>
        <w:rPr>
          <w:rFonts w:hint="eastAsia"/>
        </w:rPr>
        <w:t>80%</w:t>
      </w:r>
      <w:r>
        <w:rPr>
          <w:rFonts w:hint="eastAsia"/>
        </w:rPr>
        <w:t>。除内蒙古及长城沿线区和华南区外，光合有效辐射均有所降低，湖南和贵州的光合有效辐射偏低超过</w:t>
      </w:r>
      <w:r>
        <w:rPr>
          <w:rFonts w:hint="eastAsia"/>
        </w:rPr>
        <w:t>8%</w:t>
      </w:r>
      <w:r>
        <w:rPr>
          <w:rFonts w:hint="eastAsia"/>
        </w:rPr>
        <w:t>，其余省份与平均水平持平。冬春季偏高的气温和充足的降水导致黄土高原区和西南区潜在生物量比平均水平偏高</w:t>
      </w:r>
      <w:r>
        <w:rPr>
          <w:rFonts w:hint="eastAsia"/>
        </w:rPr>
        <w:t>50%</w:t>
      </w:r>
      <w:r>
        <w:rPr>
          <w:rFonts w:hint="eastAsia"/>
        </w:rPr>
        <w:t>以上。</w:t>
      </w:r>
    </w:p>
    <w:bookmarkEnd w:id="13"/>
    <w:p w14:paraId="3F0A4184" w14:textId="77777777" w:rsidR="0049119D" w:rsidRDefault="0049119D" w:rsidP="0049119D">
      <w:pPr>
        <w:pStyle w:val="tabletitle"/>
        <w:jc w:val="center"/>
        <w:rPr>
          <w:rFonts w:eastAsia="幼圆"/>
        </w:rPr>
      </w:pPr>
      <w:r>
        <w:rPr>
          <w:rFonts w:eastAsia="幼圆" w:hint="eastAsia"/>
        </w:rPr>
        <w:t>表</w:t>
      </w:r>
      <w:r>
        <w:rPr>
          <w:rFonts w:eastAsia="幼圆" w:hint="eastAsia"/>
        </w:rPr>
        <w:t>4.1 2015</w:t>
      </w:r>
      <w:r>
        <w:rPr>
          <w:rFonts w:eastAsia="幼圆" w:hint="eastAsia"/>
        </w:rPr>
        <w:t>年</w:t>
      </w:r>
      <w:r>
        <w:rPr>
          <w:rFonts w:eastAsia="幼圆" w:hint="eastAsia"/>
        </w:rPr>
        <w:t>1</w:t>
      </w:r>
      <w:r>
        <w:rPr>
          <w:rFonts w:eastAsia="幼圆" w:hint="eastAsia"/>
        </w:rPr>
        <w:t>月至</w:t>
      </w:r>
      <w:r>
        <w:rPr>
          <w:rFonts w:eastAsia="幼圆" w:hint="eastAsia"/>
        </w:rPr>
        <w:t>4</w:t>
      </w:r>
      <w:r>
        <w:rPr>
          <w:rFonts w:eastAsia="幼圆" w:hint="eastAsia"/>
        </w:rPr>
        <w:t>月，中国农业气象指标与农情指标距平变化</w:t>
      </w:r>
    </w:p>
    <w:tbl>
      <w:tblPr>
        <w:tblStyle w:val="LightShading-Accent11"/>
        <w:tblW w:w="0" w:type="auto"/>
        <w:tblLook w:val="04A0" w:firstRow="1" w:lastRow="0" w:firstColumn="1" w:lastColumn="0" w:noHBand="0" w:noVBand="1"/>
      </w:tblPr>
      <w:tblGrid>
        <w:gridCol w:w="1589"/>
        <w:gridCol w:w="759"/>
        <w:gridCol w:w="785"/>
        <w:gridCol w:w="1357"/>
        <w:gridCol w:w="1207"/>
        <w:gridCol w:w="1357"/>
        <w:gridCol w:w="1468"/>
      </w:tblGrid>
      <w:tr w:rsidR="0049119D" w14:paraId="5DCF2D1A" w14:textId="77777777" w:rsidTr="00D427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7802CE3" w14:textId="77777777" w:rsidR="0049119D" w:rsidRDefault="0049119D" w:rsidP="00AB61C9">
            <w:pPr>
              <w:spacing w:after="0" w:line="0" w:lineRule="atLeast"/>
              <w:jc w:val="center"/>
              <w:rPr>
                <w:b w:val="0"/>
                <w:bCs w:val="0"/>
                <w:color w:val="auto"/>
                <w:sz w:val="18"/>
                <w:szCs w:val="18"/>
              </w:rPr>
            </w:pPr>
            <w:r>
              <w:rPr>
                <w:rFonts w:hint="eastAsia"/>
                <w:color w:val="auto"/>
                <w:sz w:val="18"/>
                <w:szCs w:val="18"/>
              </w:rPr>
              <w:t>主产区</w:t>
            </w:r>
          </w:p>
        </w:tc>
        <w:tc>
          <w:tcPr>
            <w:tcW w:w="0" w:type="auto"/>
            <w:gridSpan w:val="3"/>
          </w:tcPr>
          <w:p w14:paraId="5B46C253" w14:textId="77777777" w:rsidR="0049119D" w:rsidRDefault="0049119D" w:rsidP="00AB61C9">
            <w:pPr>
              <w:spacing w:after="0" w:line="0" w:lineRule="atLeast"/>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Pr>
                <w:rFonts w:hint="eastAsia"/>
                <w:color w:val="auto"/>
                <w:sz w:val="18"/>
                <w:szCs w:val="18"/>
              </w:rPr>
              <w:t>农气指标</w:t>
            </w:r>
          </w:p>
        </w:tc>
        <w:tc>
          <w:tcPr>
            <w:tcW w:w="0" w:type="auto"/>
            <w:gridSpan w:val="3"/>
          </w:tcPr>
          <w:p w14:paraId="4499DD64" w14:textId="77777777" w:rsidR="0049119D" w:rsidRDefault="0049119D" w:rsidP="00AB61C9">
            <w:pPr>
              <w:spacing w:after="0" w:line="0" w:lineRule="atLeast"/>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Pr>
                <w:rFonts w:hint="eastAsia"/>
                <w:color w:val="auto"/>
                <w:sz w:val="18"/>
                <w:szCs w:val="18"/>
              </w:rPr>
              <w:t>农情指标</w:t>
            </w:r>
          </w:p>
        </w:tc>
      </w:tr>
      <w:tr w:rsidR="0049119D" w14:paraId="73CC6A4D" w14:textId="77777777" w:rsidTr="00D42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0022E3C" w14:textId="77777777" w:rsidR="0049119D" w:rsidRDefault="0049119D" w:rsidP="00AB61C9">
            <w:pPr>
              <w:spacing w:after="0" w:line="0" w:lineRule="atLeast"/>
              <w:jc w:val="center"/>
              <w:rPr>
                <w:b w:val="0"/>
                <w:bCs w:val="0"/>
                <w:color w:val="auto"/>
                <w:sz w:val="18"/>
                <w:szCs w:val="18"/>
              </w:rPr>
            </w:pPr>
          </w:p>
        </w:tc>
        <w:tc>
          <w:tcPr>
            <w:tcW w:w="0" w:type="auto"/>
            <w:gridSpan w:val="3"/>
          </w:tcPr>
          <w:p w14:paraId="1EB4B44D"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rFonts w:hint="eastAsia"/>
                <w:b/>
                <w:color w:val="auto"/>
                <w:sz w:val="18"/>
                <w:szCs w:val="18"/>
              </w:rPr>
              <w:t>距平（与过去</w:t>
            </w:r>
            <w:r>
              <w:rPr>
                <w:rFonts w:hint="eastAsia"/>
                <w:b/>
                <w:color w:val="auto"/>
                <w:sz w:val="18"/>
                <w:szCs w:val="18"/>
              </w:rPr>
              <w:t>14</w:t>
            </w:r>
            <w:r>
              <w:rPr>
                <w:rFonts w:hint="eastAsia"/>
                <w:b/>
                <w:color w:val="auto"/>
                <w:sz w:val="18"/>
                <w:szCs w:val="18"/>
              </w:rPr>
              <w:t>年相比）</w:t>
            </w:r>
          </w:p>
        </w:tc>
        <w:tc>
          <w:tcPr>
            <w:tcW w:w="0" w:type="auto"/>
            <w:gridSpan w:val="2"/>
          </w:tcPr>
          <w:p w14:paraId="1575B53B"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rFonts w:hint="eastAsia"/>
                <w:b/>
                <w:color w:val="auto"/>
                <w:sz w:val="18"/>
                <w:szCs w:val="18"/>
              </w:rPr>
              <w:t>距平（与过去</w:t>
            </w:r>
            <w:r>
              <w:rPr>
                <w:rFonts w:hint="eastAsia"/>
                <w:b/>
                <w:color w:val="auto"/>
                <w:sz w:val="18"/>
                <w:szCs w:val="18"/>
              </w:rPr>
              <w:t>5</w:t>
            </w:r>
            <w:r>
              <w:rPr>
                <w:rFonts w:hint="eastAsia"/>
                <w:b/>
                <w:color w:val="auto"/>
                <w:sz w:val="18"/>
                <w:szCs w:val="18"/>
              </w:rPr>
              <w:t>年相比）</w:t>
            </w:r>
          </w:p>
        </w:tc>
        <w:tc>
          <w:tcPr>
            <w:tcW w:w="0" w:type="auto"/>
          </w:tcPr>
          <w:p w14:paraId="5FB6684E"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rFonts w:hint="eastAsia"/>
                <w:b/>
                <w:color w:val="auto"/>
                <w:sz w:val="18"/>
                <w:szCs w:val="18"/>
              </w:rPr>
              <w:t>当前</w:t>
            </w:r>
          </w:p>
        </w:tc>
      </w:tr>
      <w:tr w:rsidR="0049119D" w14:paraId="5DA3043C" w14:textId="77777777" w:rsidTr="00D4273A">
        <w:tc>
          <w:tcPr>
            <w:cnfStyle w:val="001000000000" w:firstRow="0" w:lastRow="0" w:firstColumn="1" w:lastColumn="0" w:oddVBand="0" w:evenVBand="0" w:oddHBand="0" w:evenHBand="0" w:firstRowFirstColumn="0" w:firstRowLastColumn="0" w:lastRowFirstColumn="0" w:lastRowLastColumn="0"/>
            <w:tcW w:w="0" w:type="auto"/>
            <w:vMerge/>
          </w:tcPr>
          <w:p w14:paraId="0416F061" w14:textId="77777777" w:rsidR="0049119D" w:rsidRDefault="0049119D" w:rsidP="00AB61C9">
            <w:pPr>
              <w:spacing w:after="0" w:line="0" w:lineRule="atLeast"/>
              <w:jc w:val="center"/>
              <w:rPr>
                <w:b w:val="0"/>
                <w:bCs w:val="0"/>
                <w:color w:val="auto"/>
                <w:sz w:val="18"/>
                <w:szCs w:val="18"/>
              </w:rPr>
            </w:pPr>
          </w:p>
        </w:tc>
        <w:tc>
          <w:tcPr>
            <w:tcW w:w="0" w:type="auto"/>
          </w:tcPr>
          <w:p w14:paraId="7F107BFF"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rFonts w:hint="eastAsia"/>
                <w:b/>
                <w:color w:val="auto"/>
                <w:sz w:val="18"/>
                <w:szCs w:val="18"/>
              </w:rPr>
              <w:t>降水</w:t>
            </w:r>
            <w:r>
              <w:rPr>
                <w:b/>
                <w:color w:val="auto"/>
                <w:sz w:val="18"/>
                <w:szCs w:val="18"/>
              </w:rPr>
              <w:t>(%)</w:t>
            </w:r>
          </w:p>
        </w:tc>
        <w:tc>
          <w:tcPr>
            <w:tcW w:w="0" w:type="auto"/>
          </w:tcPr>
          <w:p w14:paraId="3671DFC5"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rFonts w:hint="eastAsia"/>
                <w:b/>
                <w:color w:val="auto"/>
                <w:sz w:val="18"/>
                <w:szCs w:val="18"/>
              </w:rPr>
              <w:t>温度</w:t>
            </w:r>
            <w:r>
              <w:rPr>
                <w:b/>
                <w:color w:val="auto"/>
                <w:sz w:val="18"/>
                <w:szCs w:val="18"/>
              </w:rPr>
              <w:t>(°C)</w:t>
            </w:r>
          </w:p>
        </w:tc>
        <w:tc>
          <w:tcPr>
            <w:tcW w:w="0" w:type="auto"/>
          </w:tcPr>
          <w:p w14:paraId="49A26567"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rFonts w:hint="eastAsia"/>
                <w:b/>
                <w:color w:val="auto"/>
                <w:sz w:val="18"/>
                <w:szCs w:val="18"/>
              </w:rPr>
              <w:t>光合有效辐射</w:t>
            </w:r>
            <w:r>
              <w:rPr>
                <w:b/>
                <w:color w:val="auto"/>
                <w:sz w:val="18"/>
                <w:szCs w:val="18"/>
              </w:rPr>
              <w:t>(%)</w:t>
            </w:r>
          </w:p>
        </w:tc>
        <w:tc>
          <w:tcPr>
            <w:tcW w:w="0" w:type="auto"/>
          </w:tcPr>
          <w:p w14:paraId="7618FC47"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rFonts w:hint="eastAsia"/>
                <w:b/>
                <w:color w:val="auto"/>
                <w:sz w:val="18"/>
                <w:szCs w:val="18"/>
              </w:rPr>
              <w:t>潜在生物量</w:t>
            </w:r>
            <w:r>
              <w:rPr>
                <w:b/>
                <w:color w:val="auto"/>
                <w:sz w:val="18"/>
                <w:szCs w:val="18"/>
              </w:rPr>
              <w:t>(%)</w:t>
            </w:r>
          </w:p>
        </w:tc>
        <w:tc>
          <w:tcPr>
            <w:tcW w:w="0" w:type="auto"/>
          </w:tcPr>
          <w:p w14:paraId="37932428"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rFonts w:hint="eastAsia"/>
                <w:b/>
                <w:color w:val="auto"/>
                <w:sz w:val="18"/>
                <w:szCs w:val="18"/>
              </w:rPr>
              <w:t>耕地种植比例</w:t>
            </w:r>
            <w:r>
              <w:rPr>
                <w:b/>
                <w:color w:val="auto"/>
                <w:sz w:val="18"/>
                <w:szCs w:val="18"/>
              </w:rPr>
              <w:t>(%)</w:t>
            </w:r>
          </w:p>
        </w:tc>
        <w:tc>
          <w:tcPr>
            <w:tcW w:w="0" w:type="auto"/>
          </w:tcPr>
          <w:p w14:paraId="22DEEFD2"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rFonts w:hint="eastAsia"/>
                <w:b/>
                <w:color w:val="auto"/>
                <w:sz w:val="18"/>
                <w:szCs w:val="18"/>
              </w:rPr>
              <w:t>最佳植被状况指数</w:t>
            </w:r>
          </w:p>
        </w:tc>
      </w:tr>
      <w:tr w:rsidR="0049119D" w14:paraId="1923E4EF" w14:textId="77777777" w:rsidTr="00D4273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14:paraId="51E64D6F" w14:textId="77777777" w:rsidR="0049119D" w:rsidRDefault="0049119D" w:rsidP="00AB61C9">
            <w:pPr>
              <w:spacing w:after="0" w:line="0" w:lineRule="atLeast"/>
              <w:rPr>
                <w:bCs w:val="0"/>
                <w:color w:val="auto"/>
                <w:sz w:val="18"/>
                <w:szCs w:val="18"/>
              </w:rPr>
            </w:pPr>
            <w:r>
              <w:rPr>
                <w:rFonts w:hint="eastAsia"/>
                <w:b w:val="0"/>
                <w:bCs w:val="0"/>
                <w:color w:val="auto"/>
                <w:sz w:val="18"/>
                <w:szCs w:val="18"/>
              </w:rPr>
              <w:t>黄淮海区</w:t>
            </w:r>
          </w:p>
        </w:tc>
        <w:tc>
          <w:tcPr>
            <w:tcW w:w="0" w:type="auto"/>
          </w:tcPr>
          <w:p w14:paraId="0B357AC9"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21</w:t>
            </w:r>
          </w:p>
        </w:tc>
        <w:tc>
          <w:tcPr>
            <w:tcW w:w="0" w:type="auto"/>
          </w:tcPr>
          <w:p w14:paraId="1DB4343C"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0.9</w:t>
            </w:r>
          </w:p>
        </w:tc>
        <w:tc>
          <w:tcPr>
            <w:tcW w:w="0" w:type="auto"/>
          </w:tcPr>
          <w:p w14:paraId="254492A7"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-2</w:t>
            </w:r>
          </w:p>
        </w:tc>
        <w:tc>
          <w:tcPr>
            <w:tcW w:w="0" w:type="auto"/>
          </w:tcPr>
          <w:p w14:paraId="52BAD4A1"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31</w:t>
            </w:r>
          </w:p>
        </w:tc>
        <w:tc>
          <w:tcPr>
            <w:tcW w:w="0" w:type="auto"/>
            <w:vAlign w:val="center"/>
          </w:tcPr>
          <w:p w14:paraId="647BF4A9"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0</w:t>
            </w:r>
          </w:p>
        </w:tc>
        <w:tc>
          <w:tcPr>
            <w:tcW w:w="0" w:type="auto"/>
          </w:tcPr>
          <w:p w14:paraId="0265DEE0"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0.89</w:t>
            </w:r>
          </w:p>
        </w:tc>
      </w:tr>
      <w:tr w:rsidR="0049119D" w14:paraId="2CCAECEB" w14:textId="77777777" w:rsidTr="00D4273A">
        <w:trPr>
          <w:trHeight w:val="144"/>
        </w:trPr>
        <w:tc>
          <w:tcPr>
            <w:cnfStyle w:val="001000000000" w:firstRow="0" w:lastRow="0" w:firstColumn="1" w:lastColumn="0" w:oddVBand="0" w:evenVBand="0" w:oddHBand="0" w:evenHBand="0" w:firstRowFirstColumn="0" w:firstRowLastColumn="0" w:lastRowFirstColumn="0" w:lastRowLastColumn="0"/>
            <w:tcW w:w="0" w:type="auto"/>
          </w:tcPr>
          <w:p w14:paraId="11126917" w14:textId="77777777" w:rsidR="0049119D" w:rsidRDefault="0049119D" w:rsidP="00AB61C9">
            <w:pPr>
              <w:spacing w:after="0" w:line="0" w:lineRule="atLeast"/>
              <w:rPr>
                <w:bCs w:val="0"/>
                <w:color w:val="auto"/>
                <w:sz w:val="18"/>
                <w:szCs w:val="18"/>
              </w:rPr>
            </w:pPr>
            <w:r>
              <w:rPr>
                <w:rFonts w:hint="eastAsia"/>
                <w:b w:val="0"/>
                <w:bCs w:val="0"/>
                <w:color w:val="auto"/>
                <w:sz w:val="18"/>
                <w:szCs w:val="18"/>
              </w:rPr>
              <w:t>内蒙古及长城沿线区</w:t>
            </w:r>
          </w:p>
        </w:tc>
        <w:tc>
          <w:tcPr>
            <w:tcW w:w="0" w:type="auto"/>
          </w:tcPr>
          <w:p w14:paraId="0A564DAF"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91</w:t>
            </w:r>
          </w:p>
        </w:tc>
        <w:tc>
          <w:tcPr>
            <w:tcW w:w="0" w:type="auto"/>
          </w:tcPr>
          <w:p w14:paraId="2BEEDA23"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1.4</w:t>
            </w:r>
          </w:p>
        </w:tc>
        <w:tc>
          <w:tcPr>
            <w:tcW w:w="0" w:type="auto"/>
          </w:tcPr>
          <w:p w14:paraId="053346F6"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0</w:t>
            </w:r>
          </w:p>
        </w:tc>
        <w:tc>
          <w:tcPr>
            <w:tcW w:w="0" w:type="auto"/>
          </w:tcPr>
          <w:p w14:paraId="1B360178"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62</w:t>
            </w:r>
          </w:p>
        </w:tc>
        <w:tc>
          <w:tcPr>
            <w:tcW w:w="0" w:type="auto"/>
            <w:vAlign w:val="center"/>
          </w:tcPr>
          <w:p w14:paraId="01E3119E"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w:t>
            </w:r>
          </w:p>
        </w:tc>
        <w:tc>
          <w:tcPr>
            <w:tcW w:w="0" w:type="auto"/>
          </w:tcPr>
          <w:p w14:paraId="7F2796A3"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0.89</w:t>
            </w:r>
          </w:p>
        </w:tc>
      </w:tr>
      <w:tr w:rsidR="0049119D" w14:paraId="76D2D7F4" w14:textId="77777777" w:rsidTr="00D4273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14:paraId="7FEFCDF5" w14:textId="77777777" w:rsidR="0049119D" w:rsidRDefault="0049119D" w:rsidP="00AB61C9">
            <w:pPr>
              <w:spacing w:after="0" w:line="0" w:lineRule="atLeast"/>
              <w:rPr>
                <w:bCs w:val="0"/>
                <w:color w:val="auto"/>
                <w:sz w:val="18"/>
                <w:szCs w:val="18"/>
              </w:rPr>
            </w:pPr>
            <w:r>
              <w:rPr>
                <w:rFonts w:hint="eastAsia"/>
                <w:b w:val="0"/>
                <w:bCs w:val="0"/>
                <w:color w:val="auto"/>
                <w:sz w:val="18"/>
                <w:szCs w:val="18"/>
              </w:rPr>
              <w:t>黄土高原区</w:t>
            </w:r>
          </w:p>
        </w:tc>
        <w:tc>
          <w:tcPr>
            <w:tcW w:w="0" w:type="auto"/>
          </w:tcPr>
          <w:p w14:paraId="2DBD20FF"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76</w:t>
            </w:r>
          </w:p>
        </w:tc>
        <w:tc>
          <w:tcPr>
            <w:tcW w:w="0" w:type="auto"/>
          </w:tcPr>
          <w:p w14:paraId="4BA7AD2E"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0.8</w:t>
            </w:r>
          </w:p>
        </w:tc>
        <w:tc>
          <w:tcPr>
            <w:tcW w:w="0" w:type="auto"/>
          </w:tcPr>
          <w:p w14:paraId="7AAB8FAE"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-4</w:t>
            </w:r>
          </w:p>
        </w:tc>
        <w:tc>
          <w:tcPr>
            <w:tcW w:w="0" w:type="auto"/>
          </w:tcPr>
          <w:p w14:paraId="22B3FB7A"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54</w:t>
            </w:r>
          </w:p>
        </w:tc>
        <w:tc>
          <w:tcPr>
            <w:tcW w:w="0" w:type="auto"/>
            <w:vAlign w:val="center"/>
          </w:tcPr>
          <w:p w14:paraId="6DC33522"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2</w:t>
            </w:r>
          </w:p>
        </w:tc>
        <w:tc>
          <w:tcPr>
            <w:tcW w:w="0" w:type="auto"/>
          </w:tcPr>
          <w:p w14:paraId="74DA53EE"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0.89</w:t>
            </w:r>
          </w:p>
        </w:tc>
      </w:tr>
      <w:tr w:rsidR="0049119D" w14:paraId="4841E46F" w14:textId="77777777" w:rsidTr="00D4273A">
        <w:trPr>
          <w:trHeight w:val="144"/>
        </w:trPr>
        <w:tc>
          <w:tcPr>
            <w:cnfStyle w:val="001000000000" w:firstRow="0" w:lastRow="0" w:firstColumn="1" w:lastColumn="0" w:oddVBand="0" w:evenVBand="0" w:oddHBand="0" w:evenHBand="0" w:firstRowFirstColumn="0" w:firstRowLastColumn="0" w:lastRowFirstColumn="0" w:lastRowLastColumn="0"/>
            <w:tcW w:w="0" w:type="auto"/>
          </w:tcPr>
          <w:p w14:paraId="11B3ADA5" w14:textId="77777777" w:rsidR="0049119D" w:rsidRDefault="0049119D" w:rsidP="00AB61C9">
            <w:pPr>
              <w:spacing w:after="0" w:line="0" w:lineRule="atLeast"/>
              <w:rPr>
                <w:bCs w:val="0"/>
                <w:color w:val="auto"/>
                <w:sz w:val="18"/>
                <w:szCs w:val="18"/>
              </w:rPr>
            </w:pPr>
            <w:r>
              <w:rPr>
                <w:rFonts w:hint="eastAsia"/>
                <w:b w:val="0"/>
                <w:bCs w:val="0"/>
                <w:color w:val="auto"/>
                <w:sz w:val="18"/>
                <w:szCs w:val="18"/>
              </w:rPr>
              <w:t>长江中下游区</w:t>
            </w:r>
          </w:p>
        </w:tc>
        <w:tc>
          <w:tcPr>
            <w:tcW w:w="0" w:type="auto"/>
          </w:tcPr>
          <w:p w14:paraId="35194C1D"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-16</w:t>
            </w:r>
          </w:p>
        </w:tc>
        <w:tc>
          <w:tcPr>
            <w:tcW w:w="0" w:type="auto"/>
          </w:tcPr>
          <w:p w14:paraId="2689BEB7"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0.8</w:t>
            </w:r>
          </w:p>
        </w:tc>
        <w:tc>
          <w:tcPr>
            <w:tcW w:w="0" w:type="auto"/>
          </w:tcPr>
          <w:p w14:paraId="0D664594"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-3</w:t>
            </w:r>
          </w:p>
        </w:tc>
        <w:tc>
          <w:tcPr>
            <w:tcW w:w="0" w:type="auto"/>
          </w:tcPr>
          <w:p w14:paraId="2788031A"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-1</w:t>
            </w:r>
          </w:p>
        </w:tc>
        <w:tc>
          <w:tcPr>
            <w:tcW w:w="0" w:type="auto"/>
            <w:vAlign w:val="center"/>
          </w:tcPr>
          <w:p w14:paraId="27EBC919"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1</w:t>
            </w:r>
          </w:p>
        </w:tc>
        <w:tc>
          <w:tcPr>
            <w:tcW w:w="0" w:type="auto"/>
          </w:tcPr>
          <w:p w14:paraId="1B8E96F5"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0.84</w:t>
            </w:r>
          </w:p>
        </w:tc>
      </w:tr>
      <w:tr w:rsidR="0049119D" w14:paraId="131C98E7" w14:textId="77777777" w:rsidTr="00D4273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14:paraId="22E54F57" w14:textId="77777777" w:rsidR="0049119D" w:rsidRDefault="0049119D" w:rsidP="00AB61C9">
            <w:pPr>
              <w:spacing w:after="0" w:line="0" w:lineRule="atLeast"/>
              <w:rPr>
                <w:bCs w:val="0"/>
                <w:color w:val="auto"/>
                <w:sz w:val="18"/>
                <w:szCs w:val="18"/>
              </w:rPr>
            </w:pPr>
            <w:r>
              <w:rPr>
                <w:rFonts w:hint="eastAsia"/>
                <w:b w:val="0"/>
                <w:bCs w:val="0"/>
                <w:color w:val="auto"/>
                <w:sz w:val="18"/>
                <w:szCs w:val="18"/>
              </w:rPr>
              <w:t>东北区</w:t>
            </w:r>
          </w:p>
        </w:tc>
        <w:tc>
          <w:tcPr>
            <w:tcW w:w="0" w:type="auto"/>
          </w:tcPr>
          <w:p w14:paraId="52218E5A"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-2</w:t>
            </w:r>
          </w:p>
        </w:tc>
        <w:tc>
          <w:tcPr>
            <w:tcW w:w="0" w:type="auto"/>
          </w:tcPr>
          <w:p w14:paraId="6C5EF30D"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1.6</w:t>
            </w:r>
          </w:p>
        </w:tc>
        <w:tc>
          <w:tcPr>
            <w:tcW w:w="0" w:type="auto"/>
          </w:tcPr>
          <w:p w14:paraId="119F2A31"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-1</w:t>
            </w:r>
          </w:p>
        </w:tc>
        <w:tc>
          <w:tcPr>
            <w:tcW w:w="0" w:type="auto"/>
          </w:tcPr>
          <w:p w14:paraId="22226601"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21</w:t>
            </w:r>
          </w:p>
        </w:tc>
        <w:tc>
          <w:tcPr>
            <w:tcW w:w="0" w:type="auto"/>
            <w:vAlign w:val="center"/>
          </w:tcPr>
          <w:p w14:paraId="1CB003CA"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w:t>
            </w:r>
          </w:p>
        </w:tc>
        <w:tc>
          <w:tcPr>
            <w:tcW w:w="0" w:type="auto"/>
          </w:tcPr>
          <w:p w14:paraId="278E248A"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0.64</w:t>
            </w:r>
          </w:p>
        </w:tc>
      </w:tr>
      <w:tr w:rsidR="0049119D" w14:paraId="120C6276" w14:textId="77777777" w:rsidTr="00D4273A">
        <w:trPr>
          <w:trHeight w:val="144"/>
        </w:trPr>
        <w:tc>
          <w:tcPr>
            <w:cnfStyle w:val="001000000000" w:firstRow="0" w:lastRow="0" w:firstColumn="1" w:lastColumn="0" w:oddVBand="0" w:evenVBand="0" w:oddHBand="0" w:evenHBand="0" w:firstRowFirstColumn="0" w:firstRowLastColumn="0" w:lastRowFirstColumn="0" w:lastRowLastColumn="0"/>
            <w:tcW w:w="0" w:type="auto"/>
          </w:tcPr>
          <w:p w14:paraId="4B22966E" w14:textId="77777777" w:rsidR="0049119D" w:rsidRDefault="0049119D" w:rsidP="00AB61C9">
            <w:pPr>
              <w:spacing w:after="0" w:line="0" w:lineRule="atLeast"/>
              <w:rPr>
                <w:bCs w:val="0"/>
                <w:color w:val="auto"/>
                <w:sz w:val="18"/>
                <w:szCs w:val="18"/>
              </w:rPr>
            </w:pPr>
            <w:r>
              <w:rPr>
                <w:rFonts w:hint="eastAsia"/>
                <w:b w:val="0"/>
                <w:bCs w:val="0"/>
                <w:color w:val="auto"/>
                <w:sz w:val="18"/>
                <w:szCs w:val="18"/>
              </w:rPr>
              <w:t>华南区</w:t>
            </w:r>
          </w:p>
        </w:tc>
        <w:tc>
          <w:tcPr>
            <w:tcW w:w="0" w:type="auto"/>
          </w:tcPr>
          <w:p w14:paraId="08F1E2DD"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9</w:t>
            </w:r>
          </w:p>
        </w:tc>
        <w:tc>
          <w:tcPr>
            <w:tcW w:w="0" w:type="auto"/>
          </w:tcPr>
          <w:p w14:paraId="4298F726"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1</w:t>
            </w:r>
          </w:p>
        </w:tc>
        <w:tc>
          <w:tcPr>
            <w:tcW w:w="0" w:type="auto"/>
          </w:tcPr>
          <w:p w14:paraId="014E55DC"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3</w:t>
            </w:r>
          </w:p>
        </w:tc>
        <w:tc>
          <w:tcPr>
            <w:tcW w:w="0" w:type="auto"/>
          </w:tcPr>
          <w:p w14:paraId="35407F5C"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color w:val="auto"/>
                <w:sz w:val="18"/>
                <w:szCs w:val="18"/>
              </w:rPr>
              <w:t>22</w:t>
            </w:r>
          </w:p>
        </w:tc>
        <w:tc>
          <w:tcPr>
            <w:tcW w:w="0" w:type="auto"/>
            <w:vAlign w:val="center"/>
          </w:tcPr>
          <w:p w14:paraId="0662CD3C"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-1</w:t>
            </w:r>
          </w:p>
        </w:tc>
        <w:tc>
          <w:tcPr>
            <w:tcW w:w="0" w:type="auto"/>
          </w:tcPr>
          <w:p w14:paraId="1768297D" w14:textId="77777777" w:rsidR="0049119D"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Pr>
                <w:bCs/>
                <w:color w:val="auto"/>
                <w:sz w:val="18"/>
                <w:szCs w:val="18"/>
              </w:rPr>
              <w:t>0.85</w:t>
            </w:r>
          </w:p>
        </w:tc>
      </w:tr>
      <w:tr w:rsidR="0049119D" w14:paraId="4D63C12D" w14:textId="77777777" w:rsidTr="00D4273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14:paraId="002A13FD" w14:textId="77777777" w:rsidR="0049119D" w:rsidRDefault="0049119D" w:rsidP="00AB61C9">
            <w:pPr>
              <w:spacing w:after="0" w:line="0" w:lineRule="atLeast"/>
              <w:rPr>
                <w:bCs w:val="0"/>
                <w:color w:val="auto"/>
                <w:sz w:val="18"/>
                <w:szCs w:val="18"/>
              </w:rPr>
            </w:pPr>
            <w:r>
              <w:rPr>
                <w:rFonts w:hint="eastAsia"/>
                <w:b w:val="0"/>
                <w:bCs w:val="0"/>
                <w:color w:val="auto"/>
                <w:sz w:val="18"/>
                <w:szCs w:val="18"/>
              </w:rPr>
              <w:t>西南区</w:t>
            </w:r>
          </w:p>
        </w:tc>
        <w:tc>
          <w:tcPr>
            <w:tcW w:w="0" w:type="auto"/>
          </w:tcPr>
          <w:p w14:paraId="694D74D6"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59</w:t>
            </w:r>
          </w:p>
        </w:tc>
        <w:tc>
          <w:tcPr>
            <w:tcW w:w="0" w:type="auto"/>
          </w:tcPr>
          <w:p w14:paraId="5B882679"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1.3</w:t>
            </w:r>
          </w:p>
        </w:tc>
        <w:tc>
          <w:tcPr>
            <w:tcW w:w="0" w:type="auto"/>
          </w:tcPr>
          <w:p w14:paraId="1138CFA5"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-5</w:t>
            </w:r>
          </w:p>
        </w:tc>
        <w:tc>
          <w:tcPr>
            <w:tcW w:w="0" w:type="auto"/>
          </w:tcPr>
          <w:p w14:paraId="4B829EB2"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color w:val="auto"/>
                <w:sz w:val="18"/>
                <w:szCs w:val="18"/>
              </w:rPr>
              <w:t>63</w:t>
            </w:r>
          </w:p>
        </w:tc>
        <w:tc>
          <w:tcPr>
            <w:tcW w:w="0" w:type="auto"/>
            <w:vAlign w:val="center"/>
          </w:tcPr>
          <w:p w14:paraId="6D0EDD84"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-2</w:t>
            </w:r>
          </w:p>
        </w:tc>
        <w:tc>
          <w:tcPr>
            <w:tcW w:w="0" w:type="auto"/>
          </w:tcPr>
          <w:p w14:paraId="6E54FC66" w14:textId="77777777" w:rsidR="0049119D"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Pr>
                <w:bCs/>
                <w:color w:val="auto"/>
                <w:sz w:val="18"/>
                <w:szCs w:val="18"/>
              </w:rPr>
              <w:t>0.88</w:t>
            </w:r>
          </w:p>
        </w:tc>
      </w:tr>
    </w:tbl>
    <w:p w14:paraId="06F6B963" w14:textId="77777777" w:rsidR="0049119D" w:rsidRDefault="0049119D" w:rsidP="0049119D">
      <w:pPr>
        <w:pStyle w:val="tablenote"/>
        <w:rPr>
          <w:rFonts w:eastAsia="幼圆"/>
        </w:rPr>
      </w:pPr>
      <w:r>
        <w:rPr>
          <w:rFonts w:ascii="宋体" w:eastAsia="宋体" w:hAnsi="宋体" w:cs="宋体" w:hint="eastAsia"/>
        </w:rPr>
        <w:t>注：除了温度距平用℃表示外，其他参数距</w:t>
      </w:r>
      <w:proofErr w:type="gramStart"/>
      <w:r>
        <w:rPr>
          <w:rFonts w:ascii="宋体" w:eastAsia="宋体" w:hAnsi="宋体" w:cs="宋体" w:hint="eastAsia"/>
        </w:rPr>
        <w:t>平都是</w:t>
      </w:r>
      <w:proofErr w:type="gramEnd"/>
      <w:r>
        <w:rPr>
          <w:rFonts w:ascii="宋体" w:eastAsia="宋体" w:hAnsi="宋体" w:cs="宋体" w:hint="eastAsia"/>
        </w:rPr>
        <w:t>以相对百分比表示。</w:t>
      </w:r>
      <w:r>
        <w:rPr>
          <w:rFonts w:hint="eastAsia"/>
        </w:rPr>
        <w:t>0值表示和过去平均值比没有变化；相对距平的计算公式为（C-R）/R*100，C表示当前值，R表示参考值，指过去5年20</w:t>
      </w:r>
      <w:r>
        <w:rPr>
          <w:rFonts w:eastAsia="幼圆" w:hint="eastAsia"/>
        </w:rPr>
        <w:t>10</w:t>
      </w:r>
      <w:r>
        <w:rPr>
          <w:rFonts w:hint="eastAsia"/>
        </w:rPr>
        <w:t>-201</w:t>
      </w:r>
      <w:r>
        <w:rPr>
          <w:rFonts w:eastAsia="幼圆" w:hint="eastAsia"/>
        </w:rPr>
        <w:t>4</w:t>
      </w:r>
      <w:r>
        <w:rPr>
          <w:rFonts w:hint="eastAsia"/>
        </w:rPr>
        <w:t>（5YA）或者1</w:t>
      </w:r>
      <w:r>
        <w:rPr>
          <w:rFonts w:eastAsia="幼圆" w:hint="eastAsia"/>
        </w:rPr>
        <w:t>4</w:t>
      </w:r>
      <w:r>
        <w:rPr>
          <w:rFonts w:hint="eastAsia"/>
        </w:rPr>
        <w:t>年2001-201</w:t>
      </w:r>
      <w:r>
        <w:rPr>
          <w:rFonts w:eastAsia="幼圆" w:hint="eastAsia"/>
        </w:rPr>
        <w:t>4</w:t>
      </w:r>
      <w:r>
        <w:rPr>
          <w:rFonts w:hint="eastAsia"/>
        </w:rPr>
        <w:t>（1</w:t>
      </w:r>
      <w:r>
        <w:rPr>
          <w:rFonts w:eastAsia="幼圆" w:hint="eastAsia"/>
        </w:rPr>
        <w:t>4</w:t>
      </w:r>
      <w:r>
        <w:rPr>
          <w:rFonts w:hint="eastAsia"/>
        </w:rPr>
        <w:t>YA）同期（1</w:t>
      </w:r>
      <w:r>
        <w:rPr>
          <w:rFonts w:eastAsia="幼圆" w:hint="eastAsia"/>
        </w:rPr>
        <w:t>-4</w:t>
      </w:r>
      <w:r>
        <w:rPr>
          <w:rFonts w:hint="eastAsia"/>
        </w:rPr>
        <w:t>月）平均值</w:t>
      </w:r>
      <w:r>
        <w:rPr>
          <w:rFonts w:ascii="宋体" w:eastAsia="宋体" w:hAnsi="宋体" w:cs="宋体" w:hint="eastAsia"/>
        </w:rPr>
        <w:t>。</w:t>
      </w:r>
    </w:p>
    <w:bookmarkEnd w:id="14"/>
    <w:p w14:paraId="4232BCDE" w14:textId="77777777" w:rsidR="0049119D" w:rsidRDefault="0049119D" w:rsidP="0049119D">
      <w:r>
        <w:rPr>
          <w:rFonts w:hint="eastAsia"/>
        </w:rPr>
        <w:t>图</w:t>
      </w:r>
      <w:r>
        <w:rPr>
          <w:rFonts w:hint="eastAsia"/>
        </w:rPr>
        <w:t>4.1-4.5</w:t>
      </w:r>
      <w:r>
        <w:rPr>
          <w:rFonts w:hint="eastAsia"/>
        </w:rPr>
        <w:t>展示了中国降雨和温度距平聚类图及相应的类别曲线、耕地种植状况、最佳植被状况指数以及最小植被健康状况指数的空间分布。最佳植被状态指数的高值和低值区分布较为零散，几乎分布于所有省份，高值主要分布于贵州西部、江苏北部和山东西北部，</w:t>
      </w:r>
      <w:r w:rsidR="00E01D42">
        <w:rPr>
          <w:rFonts w:hint="eastAsia"/>
        </w:rPr>
        <w:t>而</w:t>
      </w:r>
      <w:r>
        <w:rPr>
          <w:rFonts w:hint="eastAsia"/>
        </w:rPr>
        <w:t>湖北南部和湖南北部的</w:t>
      </w:r>
      <w:r>
        <w:rPr>
          <w:rFonts w:hint="eastAsia"/>
        </w:rPr>
        <w:t>VCIx</w:t>
      </w:r>
      <w:r>
        <w:rPr>
          <w:rFonts w:hint="eastAsia"/>
        </w:rPr>
        <w:t>值小于</w:t>
      </w:r>
      <w:r>
        <w:rPr>
          <w:rFonts w:hint="eastAsia"/>
        </w:rPr>
        <w:t>0.5</w:t>
      </w:r>
      <w:r>
        <w:rPr>
          <w:rFonts w:hint="eastAsia"/>
        </w:rPr>
        <w:t>，表明该地区作物长势较差。降水不足导致长江中下游区潜在生物量略偏低，其余</w:t>
      </w:r>
      <w:r>
        <w:rPr>
          <w:rFonts w:hint="eastAsia"/>
        </w:rPr>
        <w:t>6</w:t>
      </w:r>
      <w:r>
        <w:rPr>
          <w:rFonts w:hint="eastAsia"/>
        </w:rPr>
        <w:t>个农业主产区，农业条件总体利好，潜在生物量较往年同期平均水平至少偏高</w:t>
      </w:r>
      <w:r>
        <w:rPr>
          <w:rFonts w:hint="eastAsia"/>
        </w:rPr>
        <w:t>20%</w:t>
      </w:r>
      <w:r>
        <w:rPr>
          <w:rFonts w:hint="eastAsia"/>
        </w:rPr>
        <w:t>，其中内蒙古及长城沿线区和西南区潜在生物量偏高超过</w:t>
      </w:r>
      <w:r>
        <w:rPr>
          <w:rFonts w:hint="eastAsia"/>
        </w:rPr>
        <w:t>60%</w:t>
      </w:r>
      <w:r>
        <w:rPr>
          <w:rFonts w:hint="eastAsia"/>
        </w:rPr>
        <w:t>。东北地区降水正常，土壤墒情良好，有助于春小麦、大豆和玉米的播种和出苗。冬小麦生长期内，主产省温度适宜，降水充足，冬小麦单产和总产均超过去年。</w:t>
      </w:r>
    </w:p>
    <w:p w14:paraId="2F846971" w14:textId="77777777" w:rsidR="0049119D" w:rsidRDefault="0049119D" w:rsidP="0049119D">
      <w:r>
        <w:rPr>
          <w:rFonts w:hint="eastAsia"/>
        </w:rPr>
        <w:lastRenderedPageBreak/>
        <w:t>耕地种植比例与</w:t>
      </w:r>
      <w:r>
        <w:rPr>
          <w:rFonts w:hint="eastAsia"/>
        </w:rPr>
        <w:t>5</w:t>
      </w:r>
      <w:r>
        <w:rPr>
          <w:rFonts w:hint="eastAsia"/>
        </w:rPr>
        <w:t>年同期平均水平相比增加</w:t>
      </w:r>
      <w:r>
        <w:rPr>
          <w:rFonts w:hint="eastAsia"/>
        </w:rPr>
        <w:t>3%</w:t>
      </w:r>
      <w:r>
        <w:rPr>
          <w:rFonts w:hint="eastAsia"/>
        </w:rPr>
        <w:t>。由于温度较低，大部分未种植耕地分布于东北区、西北区和内蒙古及长城沿线区。东北区的春播作物已于</w:t>
      </w:r>
      <w:r>
        <w:rPr>
          <w:rFonts w:hint="eastAsia"/>
        </w:rPr>
        <w:t>4</w:t>
      </w:r>
      <w:r>
        <w:rPr>
          <w:rFonts w:hint="eastAsia"/>
        </w:rPr>
        <w:t>月下旬开始播种。黄土高原区和长江中下游区的耕地种植比例分别增加</w:t>
      </w:r>
      <w:r>
        <w:rPr>
          <w:rFonts w:hint="eastAsia"/>
        </w:rPr>
        <w:t>2%</w:t>
      </w:r>
      <w:r>
        <w:rPr>
          <w:rFonts w:hint="eastAsia"/>
        </w:rPr>
        <w:t>和</w:t>
      </w:r>
      <w:r>
        <w:rPr>
          <w:rFonts w:hint="eastAsia"/>
        </w:rPr>
        <w:t>1%</w:t>
      </w:r>
      <w:r>
        <w:rPr>
          <w:rFonts w:hint="eastAsia"/>
        </w:rPr>
        <w:t>，华南区和西南区则分别降低</w:t>
      </w:r>
      <w:r>
        <w:rPr>
          <w:rFonts w:hint="eastAsia"/>
        </w:rPr>
        <w:t>1%</w:t>
      </w:r>
      <w:r>
        <w:rPr>
          <w:rFonts w:hint="eastAsia"/>
        </w:rPr>
        <w:t>和</w:t>
      </w:r>
      <w:r>
        <w:rPr>
          <w:rFonts w:hint="eastAsia"/>
        </w:rPr>
        <w:t>2%</w:t>
      </w:r>
      <w:r>
        <w:rPr>
          <w:rFonts w:hint="eastAsia"/>
        </w:rPr>
        <w:t>，表明</w:t>
      </w:r>
      <w:r>
        <w:rPr>
          <w:rFonts w:hint="eastAsia"/>
        </w:rPr>
        <w:t>1</w:t>
      </w:r>
      <w:r>
        <w:rPr>
          <w:rFonts w:hint="eastAsia"/>
        </w:rPr>
        <w:t>月</w:t>
      </w:r>
      <w:r>
        <w:rPr>
          <w:rFonts w:hint="eastAsia"/>
        </w:rPr>
        <w:t>-4</w:t>
      </w:r>
      <w:r>
        <w:rPr>
          <w:rFonts w:hint="eastAsia"/>
        </w:rPr>
        <w:t>月期间，该地区的作物种植面积减少。</w:t>
      </w:r>
    </w:p>
    <w:p w14:paraId="05CDD0E5" w14:textId="77777777" w:rsidR="0049119D" w:rsidRDefault="0049119D" w:rsidP="0049119D">
      <w:r>
        <w:rPr>
          <w:rFonts w:hint="eastAsia"/>
        </w:rPr>
        <w:t>最小植被健康指数表明在安徽南部、湖南东北部和陕西中部遭受轻度水分胁迫，其余地区水分条件良好，总体有利于作物播种和生长，山东东部和河南大部分地区作物健康状况明显好于其他区域。</w:t>
      </w:r>
    </w:p>
    <w:p w14:paraId="43D3A78D" w14:textId="77777777" w:rsidR="0049119D" w:rsidRPr="00AA57C9" w:rsidRDefault="0049119D" w:rsidP="0049119D">
      <w:pPr>
        <w:pStyle w:val="Figuretitle"/>
        <w:rPr>
          <w:rFonts w:eastAsia="幼圆"/>
        </w:rPr>
      </w:pPr>
      <w:bookmarkStart w:id="15" w:name="_Toc388964817"/>
      <w:bookmarkStart w:id="16" w:name="_Toc389820815"/>
      <w:r>
        <w:rPr>
          <w:rFonts w:ascii="幼圆" w:eastAsia="幼圆" w:hAnsi="幼圆"/>
        </w:rPr>
        <w:t>图4.1 201</w:t>
      </w:r>
      <w:r>
        <w:rPr>
          <w:rFonts w:ascii="幼圆" w:eastAsia="幼圆" w:hAnsi="幼圆" w:hint="eastAsia"/>
        </w:rPr>
        <w:t>5</w:t>
      </w:r>
      <w:r>
        <w:rPr>
          <w:rFonts w:ascii="幼圆" w:eastAsia="幼圆" w:hAnsi="幼圆"/>
        </w:rPr>
        <w:t>年1月至</w:t>
      </w:r>
      <w:r>
        <w:rPr>
          <w:rFonts w:ascii="幼圆" w:eastAsia="幼圆" w:hAnsi="幼圆" w:hint="eastAsia"/>
        </w:rPr>
        <w:t>4</w:t>
      </w:r>
      <w:r>
        <w:rPr>
          <w:rFonts w:ascii="幼圆" w:eastAsia="幼圆" w:hAnsi="幼圆"/>
        </w:rPr>
        <w:t>月中国</w:t>
      </w:r>
      <w:r>
        <w:rPr>
          <w:rFonts w:ascii="幼圆" w:eastAsia="幼圆" w:hAnsi="幼圆" w:cs="宋体" w:hint="eastAsia"/>
        </w:rPr>
        <w:t>降水</w:t>
      </w:r>
      <w:r>
        <w:rPr>
          <w:rFonts w:ascii="幼圆" w:eastAsia="幼圆" w:hAnsi="幼圆"/>
        </w:rPr>
        <w:t>量与近1</w:t>
      </w:r>
      <w:r>
        <w:rPr>
          <w:rFonts w:ascii="幼圆" w:eastAsia="幼圆" w:hAnsi="幼圆" w:hint="eastAsia"/>
        </w:rPr>
        <w:t>4</w:t>
      </w:r>
      <w:r>
        <w:rPr>
          <w:rFonts w:ascii="幼圆" w:eastAsia="幼圆" w:hAnsi="幼圆"/>
        </w:rPr>
        <w:t>年同期平均水平差值</w:t>
      </w:r>
      <w:r>
        <w:rPr>
          <w:rFonts w:ascii="幼圆" w:eastAsia="幼圆" w:hAnsi="幼圆" w:cs="宋体" w:hint="eastAsia"/>
        </w:rPr>
        <w:t>聚类空间分布</w:t>
      </w:r>
      <w:r>
        <w:rPr>
          <w:rFonts w:ascii="幼圆" w:eastAsia="幼圆" w:hAnsi="幼圆"/>
        </w:rPr>
        <w:t>及聚类类别</w:t>
      </w:r>
      <w:bookmarkEnd w:id="15"/>
      <w:bookmarkEnd w:id="16"/>
      <w:r>
        <w:rPr>
          <w:rFonts w:ascii="幼圆" w:eastAsia="幼圆" w:hAnsi="幼圆" w:hint="eastAsia"/>
        </w:rPr>
        <w:t>曲线</w:t>
      </w:r>
    </w:p>
    <w:p w14:paraId="29CF9534" w14:textId="77777777" w:rsidR="00302FFA" w:rsidRDefault="0049119D" w:rsidP="00302FFA">
      <w:pPr>
        <w:spacing w:after="240"/>
        <w:rPr>
          <w:noProof/>
        </w:rPr>
      </w:pPr>
      <w:r>
        <w:rPr>
          <w:noProof/>
        </w:rPr>
        <w:drawing>
          <wp:inline distT="0" distB="0" distL="0" distR="0" wp14:anchorId="031D99BE" wp14:editId="219FAD7F">
            <wp:extent cx="2247384" cy="1590578"/>
            <wp:effectExtent l="0" t="0" r="635" b="0"/>
            <wp:docPr id="3"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248164" cy="1591130"/>
                    </a:xfrm>
                    <a:prstGeom prst="rect">
                      <a:avLst/>
                    </a:prstGeom>
                    <a:noFill/>
                    <a:ln>
                      <a:noFill/>
                    </a:ln>
                  </pic:spPr>
                </pic:pic>
              </a:graphicData>
            </a:graphic>
          </wp:inline>
        </w:drawing>
      </w:r>
      <w:r w:rsidR="00302FFA" w:rsidRPr="00302FFA">
        <w:rPr>
          <w:noProof/>
        </w:rPr>
        <w:t xml:space="preserve"> </w:t>
      </w:r>
      <w:r w:rsidR="00302FFA">
        <w:rPr>
          <w:noProof/>
        </w:rPr>
        <w:drawing>
          <wp:inline distT="0" distB="0" distL="0" distR="0" wp14:anchorId="05CF9FB5" wp14:editId="092EA093">
            <wp:extent cx="2771775" cy="1962150"/>
            <wp:effectExtent l="0" t="0" r="9525" b="0"/>
            <wp:docPr id="4"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771775" cy="1962150"/>
                    </a:xfrm>
                    <a:prstGeom prst="rect">
                      <a:avLst/>
                    </a:prstGeom>
                    <a:noFill/>
                    <a:ln>
                      <a:noFill/>
                    </a:ln>
                  </pic:spPr>
                </pic:pic>
              </a:graphicData>
            </a:graphic>
          </wp:inline>
        </w:drawing>
      </w:r>
    </w:p>
    <w:p w14:paraId="1B9BC296" w14:textId="77777777" w:rsidR="0049119D" w:rsidRPr="00AA57C9" w:rsidRDefault="0049119D" w:rsidP="00302FFA">
      <w:pPr>
        <w:spacing w:after="240"/>
        <w:rPr>
          <w:rFonts w:eastAsia="幼圆"/>
        </w:rPr>
      </w:pPr>
      <w:r>
        <w:rPr>
          <w:rFonts w:ascii="幼圆" w:eastAsia="幼圆" w:hAnsi="幼圆"/>
        </w:rPr>
        <w:t>图4.</w:t>
      </w:r>
      <w:r>
        <w:rPr>
          <w:rFonts w:ascii="幼圆" w:eastAsia="幼圆" w:hAnsi="幼圆" w:hint="eastAsia"/>
        </w:rPr>
        <w:t>2</w:t>
      </w:r>
      <w:r>
        <w:rPr>
          <w:rFonts w:ascii="幼圆" w:eastAsia="幼圆" w:hAnsi="幼圆"/>
        </w:rPr>
        <w:t xml:space="preserve"> 201</w:t>
      </w:r>
      <w:r>
        <w:rPr>
          <w:rFonts w:ascii="幼圆" w:eastAsia="幼圆" w:hAnsi="幼圆" w:hint="eastAsia"/>
        </w:rPr>
        <w:t>5</w:t>
      </w:r>
      <w:r>
        <w:rPr>
          <w:rFonts w:ascii="幼圆" w:eastAsia="幼圆" w:hAnsi="幼圆"/>
        </w:rPr>
        <w:t>年1月至</w:t>
      </w:r>
      <w:r>
        <w:rPr>
          <w:rFonts w:ascii="幼圆" w:eastAsia="幼圆" w:hAnsi="幼圆" w:hint="eastAsia"/>
        </w:rPr>
        <w:t>4</w:t>
      </w:r>
      <w:r>
        <w:rPr>
          <w:rFonts w:ascii="幼圆" w:eastAsia="幼圆" w:hAnsi="幼圆"/>
        </w:rPr>
        <w:t>月中国</w:t>
      </w:r>
      <w:r>
        <w:rPr>
          <w:rFonts w:ascii="幼圆" w:eastAsia="幼圆" w:hAnsi="幼圆" w:cs="宋体" w:hint="eastAsia"/>
        </w:rPr>
        <w:t>气温</w:t>
      </w:r>
      <w:r>
        <w:rPr>
          <w:rFonts w:ascii="幼圆" w:eastAsia="幼圆" w:hAnsi="幼圆"/>
        </w:rPr>
        <w:t>与近1</w:t>
      </w:r>
      <w:r>
        <w:rPr>
          <w:rFonts w:ascii="幼圆" w:eastAsia="幼圆" w:hAnsi="幼圆" w:hint="eastAsia"/>
        </w:rPr>
        <w:t>4</w:t>
      </w:r>
      <w:r>
        <w:rPr>
          <w:rFonts w:ascii="幼圆" w:eastAsia="幼圆" w:hAnsi="幼圆"/>
        </w:rPr>
        <w:t>年同期平均水平差值</w:t>
      </w:r>
      <w:r>
        <w:rPr>
          <w:rFonts w:ascii="幼圆" w:eastAsia="幼圆" w:hAnsi="幼圆" w:cs="宋体" w:hint="eastAsia"/>
        </w:rPr>
        <w:t>聚类空间分布</w:t>
      </w:r>
      <w:r>
        <w:rPr>
          <w:rFonts w:ascii="幼圆" w:eastAsia="幼圆" w:hAnsi="幼圆"/>
        </w:rPr>
        <w:t>及聚类类别</w:t>
      </w:r>
      <w:r>
        <w:rPr>
          <w:rFonts w:ascii="幼圆" w:eastAsia="幼圆" w:hAnsi="幼圆" w:hint="eastAsia"/>
        </w:rPr>
        <w:t>曲线</w:t>
      </w:r>
    </w:p>
    <w:p w14:paraId="4184AE0A" w14:textId="77777777" w:rsidR="0049119D" w:rsidRDefault="0049119D" w:rsidP="0049119D">
      <w:pPr>
        <w:spacing w:after="240" w:line="240" w:lineRule="auto"/>
      </w:pPr>
      <w:r>
        <w:rPr>
          <w:noProof/>
        </w:rPr>
        <w:drawing>
          <wp:inline distT="0" distB="0" distL="0" distR="0" wp14:anchorId="5CD2D542" wp14:editId="1F4C251D">
            <wp:extent cx="2183756" cy="1544228"/>
            <wp:effectExtent l="0" t="0" r="7620" b="0"/>
            <wp:docPr id="7" name="图片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188382" cy="1547499"/>
                    </a:xfrm>
                    <a:prstGeom prst="rect">
                      <a:avLst/>
                    </a:prstGeom>
                    <a:noFill/>
                    <a:ln>
                      <a:noFill/>
                    </a:ln>
                  </pic:spPr>
                </pic:pic>
              </a:graphicData>
            </a:graphic>
          </wp:inline>
        </w:drawing>
      </w:r>
      <w:r>
        <w:rPr>
          <w:noProof/>
        </w:rPr>
        <w:drawing>
          <wp:inline distT="0" distB="0" distL="0" distR="0" wp14:anchorId="47387EBC" wp14:editId="5D62CAC9">
            <wp:extent cx="2657475" cy="1876425"/>
            <wp:effectExtent l="0" t="0" r="9525" b="9525"/>
            <wp:docPr id="20" name="图片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657475" cy="1876425"/>
                    </a:xfrm>
                    <a:prstGeom prst="rect">
                      <a:avLst/>
                    </a:prstGeom>
                    <a:noFill/>
                    <a:ln>
                      <a:noFill/>
                    </a:ln>
                  </pic:spPr>
                </pic:pic>
              </a:graphicData>
            </a:graphic>
          </wp:inline>
        </w:drawing>
      </w:r>
    </w:p>
    <w:tbl>
      <w:tblPr>
        <w:tblStyle w:val="a5"/>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4653"/>
      </w:tblGrid>
      <w:tr w:rsidR="0049119D" w14:paraId="7B70C104" w14:textId="77777777" w:rsidTr="00AB61C9">
        <w:tc>
          <w:tcPr>
            <w:tcW w:w="4590" w:type="dxa"/>
          </w:tcPr>
          <w:p w14:paraId="1A157C4B" w14:textId="77777777" w:rsidR="0049119D" w:rsidRPr="00AA57C9" w:rsidRDefault="0049119D" w:rsidP="00AB61C9">
            <w:pPr>
              <w:pStyle w:val="Figuretitle"/>
              <w:rPr>
                <w:rFonts w:ascii="幼圆" w:eastAsia="幼圆" w:hAnsi="幼圆"/>
              </w:rPr>
            </w:pPr>
            <w:bookmarkStart w:id="17" w:name="_Toc389657518"/>
            <w:r>
              <w:rPr>
                <w:rFonts w:ascii="幼圆" w:eastAsia="幼圆" w:hAnsi="幼圆"/>
              </w:rPr>
              <w:lastRenderedPageBreak/>
              <w:t xml:space="preserve">图4.3 </w:t>
            </w:r>
            <w:r>
              <w:rPr>
                <w:rFonts w:ascii="幼圆" w:eastAsia="幼圆" w:hAnsi="幼圆" w:hint="eastAsia"/>
              </w:rPr>
              <w:t>2015年1月-4月</w:t>
            </w:r>
            <w:r>
              <w:rPr>
                <w:rFonts w:ascii="幼圆" w:eastAsia="幼圆" w:hAnsi="幼圆"/>
              </w:rPr>
              <w:t>中国耕地种植状况</w:t>
            </w:r>
          </w:p>
          <w:p w14:paraId="454E07BC" w14:textId="77777777" w:rsidR="0049119D" w:rsidRDefault="0049119D" w:rsidP="00AB61C9">
            <w:r>
              <w:rPr>
                <w:noProof/>
              </w:rPr>
              <w:drawing>
                <wp:inline distT="0" distB="0" distL="0" distR="0" wp14:anchorId="320A6EB7" wp14:editId="55463952">
                  <wp:extent cx="2771775" cy="1962150"/>
                  <wp:effectExtent l="0" t="0" r="9525" b="0"/>
                  <wp:docPr id="29" name="图片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71775" cy="1962150"/>
                          </a:xfrm>
                          <a:prstGeom prst="rect">
                            <a:avLst/>
                          </a:prstGeom>
                          <a:noFill/>
                          <a:ln>
                            <a:noFill/>
                          </a:ln>
                        </pic:spPr>
                      </pic:pic>
                    </a:graphicData>
                  </a:graphic>
                </wp:inline>
              </w:drawing>
            </w:r>
          </w:p>
        </w:tc>
        <w:tc>
          <w:tcPr>
            <w:tcW w:w="4653" w:type="dxa"/>
          </w:tcPr>
          <w:p w14:paraId="5D8BA3DE" w14:textId="77777777" w:rsidR="0049119D" w:rsidRDefault="0049119D" w:rsidP="00AB61C9">
            <w:pPr>
              <w:pStyle w:val="Figuretitle"/>
              <w:rPr>
                <w:rFonts w:ascii="宋体" w:eastAsia="宋体" w:hAnsi="宋体" w:cs="宋体"/>
              </w:rPr>
            </w:pPr>
            <w:bookmarkStart w:id="18" w:name="_Toc389657519"/>
            <w:bookmarkStart w:id="19" w:name="_Toc420529121"/>
            <w:r w:rsidRPr="00965016">
              <w:rPr>
                <w:rFonts w:ascii="幼圆" w:eastAsia="幼圆" w:hAnsi="幼圆" w:hint="eastAsia"/>
              </w:rPr>
              <w:t>图 4.4 2015年1月-4月中国最佳植被状态指数 (VCIx)分布图</w:t>
            </w:r>
            <w:bookmarkEnd w:id="18"/>
            <w:bookmarkEnd w:id="19"/>
          </w:p>
          <w:p w14:paraId="511A5D0E" w14:textId="77777777" w:rsidR="0049119D" w:rsidRDefault="0049119D" w:rsidP="00AB61C9">
            <w:r>
              <w:rPr>
                <w:noProof/>
              </w:rPr>
              <w:drawing>
                <wp:inline distT="0" distB="0" distL="0" distR="0" wp14:anchorId="0211ECA3" wp14:editId="04AFE7A2">
                  <wp:extent cx="2819400" cy="2000250"/>
                  <wp:effectExtent l="0" t="0" r="0" b="0"/>
                  <wp:docPr id="3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819400" cy="2000250"/>
                          </a:xfrm>
                          <a:prstGeom prst="rect">
                            <a:avLst/>
                          </a:prstGeom>
                          <a:noFill/>
                          <a:ln>
                            <a:noFill/>
                          </a:ln>
                        </pic:spPr>
                      </pic:pic>
                    </a:graphicData>
                  </a:graphic>
                </wp:inline>
              </w:drawing>
            </w:r>
          </w:p>
        </w:tc>
      </w:tr>
      <w:tr w:rsidR="0049119D" w14:paraId="0E601F10" w14:textId="77777777" w:rsidTr="00AB61C9">
        <w:tc>
          <w:tcPr>
            <w:tcW w:w="4590" w:type="dxa"/>
          </w:tcPr>
          <w:p w14:paraId="2FA9BBFA" w14:textId="77777777" w:rsidR="0049119D" w:rsidRDefault="0049119D" w:rsidP="00AB61C9">
            <w:pPr>
              <w:pStyle w:val="Figuretitle"/>
              <w:rPr>
                <w:rFonts w:eastAsia="幼圆"/>
              </w:rPr>
            </w:pPr>
            <w:r>
              <w:rPr>
                <w:rFonts w:eastAsia="幼圆" w:hint="eastAsia"/>
              </w:rPr>
              <w:t>图</w:t>
            </w:r>
            <w:r>
              <w:rPr>
                <w:rFonts w:eastAsia="幼圆" w:hint="eastAsia"/>
              </w:rPr>
              <w:t>4.5 2015</w:t>
            </w:r>
            <w:r>
              <w:rPr>
                <w:rFonts w:eastAsia="幼圆" w:hint="eastAsia"/>
              </w:rPr>
              <w:t>年</w:t>
            </w:r>
            <w:r>
              <w:rPr>
                <w:rFonts w:eastAsia="幼圆" w:hint="eastAsia"/>
              </w:rPr>
              <w:t>1</w:t>
            </w:r>
            <w:r>
              <w:rPr>
                <w:rFonts w:eastAsia="幼圆" w:hint="eastAsia"/>
              </w:rPr>
              <w:t>月</w:t>
            </w:r>
            <w:r>
              <w:rPr>
                <w:rFonts w:eastAsia="幼圆" w:hint="eastAsia"/>
              </w:rPr>
              <w:t>-4</w:t>
            </w:r>
            <w:r>
              <w:rPr>
                <w:rFonts w:eastAsia="幼圆" w:hint="eastAsia"/>
              </w:rPr>
              <w:t>月中国植被健康指数最小值</w:t>
            </w:r>
          </w:p>
          <w:p w14:paraId="1D9D33AC" w14:textId="77777777" w:rsidR="0049119D" w:rsidRDefault="0049119D" w:rsidP="00AB61C9">
            <w:r>
              <w:rPr>
                <w:noProof/>
              </w:rPr>
              <w:drawing>
                <wp:inline distT="0" distB="0" distL="0" distR="0" wp14:anchorId="6B55F117" wp14:editId="5B0EFBE0">
                  <wp:extent cx="2771775" cy="1962150"/>
                  <wp:effectExtent l="0" t="0" r="9525" b="0"/>
                  <wp:docPr id="31" name="图片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71775" cy="1962150"/>
                          </a:xfrm>
                          <a:prstGeom prst="rect">
                            <a:avLst/>
                          </a:prstGeom>
                          <a:noFill/>
                          <a:ln>
                            <a:noFill/>
                          </a:ln>
                        </pic:spPr>
                      </pic:pic>
                    </a:graphicData>
                  </a:graphic>
                </wp:inline>
              </w:drawing>
            </w:r>
          </w:p>
        </w:tc>
        <w:tc>
          <w:tcPr>
            <w:tcW w:w="4653" w:type="dxa"/>
          </w:tcPr>
          <w:p w14:paraId="32D41CC2" w14:textId="77777777" w:rsidR="0049119D" w:rsidRDefault="0049119D" w:rsidP="00AB61C9">
            <w:pPr>
              <w:pStyle w:val="Figuretitle"/>
            </w:pPr>
          </w:p>
        </w:tc>
      </w:tr>
    </w:tbl>
    <w:bookmarkEnd w:id="17"/>
    <w:p w14:paraId="18946176" w14:textId="77777777" w:rsidR="0049119D" w:rsidRDefault="0049119D" w:rsidP="0049119D">
      <w:pPr>
        <w:pStyle w:val="2"/>
      </w:pPr>
      <w:r>
        <w:rPr>
          <w:rFonts w:hint="eastAsia"/>
        </w:rPr>
        <w:t xml:space="preserve">4.2 </w:t>
      </w:r>
      <w:r>
        <w:rPr>
          <w:rFonts w:hint="eastAsia"/>
        </w:rPr>
        <w:t>夏粮产量</w:t>
      </w:r>
    </w:p>
    <w:p w14:paraId="0F6BABA2" w14:textId="77777777" w:rsidR="0049119D" w:rsidRDefault="0049119D" w:rsidP="0049119D">
      <w:r>
        <w:rPr>
          <w:rFonts w:hint="eastAsia"/>
        </w:rPr>
        <w:t>越冬期内，适宜的农气条件使得夏粮作物生产前景看好：</w:t>
      </w:r>
      <w:r>
        <w:rPr>
          <w:rFonts w:hint="eastAsia"/>
        </w:rPr>
        <w:t>CropWatch</w:t>
      </w:r>
      <w:r>
        <w:rPr>
          <w:rFonts w:hint="eastAsia"/>
        </w:rPr>
        <w:t>预计，</w:t>
      </w:r>
      <w:r>
        <w:rPr>
          <w:rFonts w:hint="eastAsia"/>
        </w:rPr>
        <w:t>2015</w:t>
      </w:r>
      <w:r>
        <w:rPr>
          <w:rFonts w:hint="eastAsia"/>
        </w:rPr>
        <w:t>年中国夏粮总产量为</w:t>
      </w:r>
      <w:r>
        <w:rPr>
          <w:rFonts w:hint="eastAsia"/>
        </w:rPr>
        <w:t>12539</w:t>
      </w:r>
      <w:r>
        <w:rPr>
          <w:rFonts w:hint="eastAsia"/>
        </w:rPr>
        <w:t>万吨，比</w:t>
      </w:r>
      <w:r>
        <w:rPr>
          <w:rFonts w:hint="eastAsia"/>
        </w:rPr>
        <w:t>2014</w:t>
      </w:r>
      <w:r>
        <w:rPr>
          <w:rFonts w:hint="eastAsia"/>
        </w:rPr>
        <w:t>年增加</w:t>
      </w:r>
      <w:r>
        <w:rPr>
          <w:rFonts w:hint="eastAsia"/>
        </w:rPr>
        <w:t>184</w:t>
      </w:r>
      <w:r>
        <w:rPr>
          <w:rFonts w:hint="eastAsia"/>
        </w:rPr>
        <w:t>万吨，增幅为</w:t>
      </w:r>
      <w:r>
        <w:rPr>
          <w:rFonts w:hint="eastAsia"/>
        </w:rPr>
        <w:t>1.5%</w:t>
      </w:r>
      <w:r>
        <w:rPr>
          <w:rFonts w:hint="eastAsia"/>
        </w:rPr>
        <w:t>（表</w:t>
      </w:r>
      <w:r>
        <w:rPr>
          <w:rFonts w:hint="eastAsia"/>
        </w:rPr>
        <w:t>4.2</w:t>
      </w:r>
      <w:r>
        <w:rPr>
          <w:rFonts w:hint="eastAsia"/>
        </w:rPr>
        <w:t>）。与去年相比，</w:t>
      </w:r>
      <w:r>
        <w:rPr>
          <w:rFonts w:hint="eastAsia"/>
        </w:rPr>
        <w:t>11</w:t>
      </w:r>
      <w:r>
        <w:rPr>
          <w:rFonts w:hint="eastAsia"/>
        </w:rPr>
        <w:t>个夏粮主产省中，只有三个省份（安徽、湖北和甘肃）夏粮减产，其中安徽与湖北单产和种植面积同时减少，导致夏粮减产，尽管甘肃省的单产增加</w:t>
      </w:r>
      <w:r>
        <w:rPr>
          <w:rFonts w:hint="eastAsia"/>
        </w:rPr>
        <w:t>5.3%</w:t>
      </w:r>
      <w:r>
        <w:rPr>
          <w:rFonts w:hint="eastAsia"/>
        </w:rPr>
        <w:t>，但因面积显著下降（降低</w:t>
      </w:r>
      <w:r>
        <w:rPr>
          <w:rFonts w:hint="eastAsia"/>
        </w:rPr>
        <w:t>6.3%</w:t>
      </w:r>
      <w:r>
        <w:rPr>
          <w:rFonts w:hint="eastAsia"/>
        </w:rPr>
        <w:t>）导致总产下滑。由于农气条件适宜，夏粮产量最高的山东和河南的产量预计增加</w:t>
      </w:r>
      <w:r>
        <w:rPr>
          <w:rFonts w:hint="eastAsia"/>
        </w:rPr>
        <w:t>4.3%</w:t>
      </w:r>
      <w:r>
        <w:rPr>
          <w:rFonts w:hint="eastAsia"/>
        </w:rPr>
        <w:t>和</w:t>
      </w:r>
      <w:r>
        <w:rPr>
          <w:rFonts w:hint="eastAsia"/>
        </w:rPr>
        <w:t>1.1%</w:t>
      </w:r>
      <w:r>
        <w:rPr>
          <w:rFonts w:hint="eastAsia"/>
        </w:rPr>
        <w:t>。山西、江苏、重庆、四川和陕西的夏粮产量都有所增加。</w:t>
      </w:r>
    </w:p>
    <w:p w14:paraId="30A42F6F" w14:textId="77777777" w:rsidR="0049119D" w:rsidRDefault="0049119D" w:rsidP="0049119D">
      <w:pPr>
        <w:pStyle w:val="tabletitle"/>
        <w:jc w:val="center"/>
        <w:rPr>
          <w:rFonts w:eastAsia="幼圆"/>
        </w:rPr>
      </w:pPr>
      <w:r>
        <w:rPr>
          <w:rFonts w:eastAsia="幼圆" w:hint="eastAsia"/>
        </w:rPr>
        <w:t>表</w:t>
      </w:r>
      <w:r>
        <w:rPr>
          <w:rFonts w:eastAsia="幼圆" w:hint="eastAsia"/>
        </w:rPr>
        <w:t>4.2 2015</w:t>
      </w:r>
      <w:r>
        <w:rPr>
          <w:rFonts w:eastAsia="幼圆" w:hint="eastAsia"/>
        </w:rPr>
        <w:t>年中国夏粮产量</w:t>
      </w:r>
    </w:p>
    <w:tbl>
      <w:tblPr>
        <w:tblStyle w:val="LightShading-Accent11"/>
        <w:tblW w:w="7860" w:type="dxa"/>
        <w:jc w:val="center"/>
        <w:tblLayout w:type="fixed"/>
        <w:tblLook w:val="04A0" w:firstRow="1" w:lastRow="0" w:firstColumn="1" w:lastColumn="0" w:noHBand="0" w:noVBand="1"/>
      </w:tblPr>
      <w:tblGrid>
        <w:gridCol w:w="1560"/>
        <w:gridCol w:w="1600"/>
        <w:gridCol w:w="1175"/>
        <w:gridCol w:w="1175"/>
        <w:gridCol w:w="1175"/>
        <w:gridCol w:w="1175"/>
      </w:tblGrid>
      <w:tr w:rsidR="0049119D" w14:paraId="60D0312B" w14:textId="77777777" w:rsidTr="00AB61C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25BC770A" w14:textId="77777777" w:rsidR="0049119D" w:rsidRDefault="0049119D" w:rsidP="00AB61C9">
            <w:pPr>
              <w:snapToGrid/>
              <w:spacing w:after="0" w:line="240" w:lineRule="auto"/>
              <w:jc w:val="center"/>
              <w:rPr>
                <w:rFonts w:eastAsia="宋体"/>
                <w:b w:val="0"/>
                <w:bCs w:val="0"/>
                <w:color w:val="auto"/>
                <w:sz w:val="18"/>
                <w:szCs w:val="18"/>
              </w:rPr>
            </w:pPr>
          </w:p>
        </w:tc>
        <w:tc>
          <w:tcPr>
            <w:tcW w:w="1600" w:type="dxa"/>
            <w:vMerge w:val="restart"/>
          </w:tcPr>
          <w:p w14:paraId="4A2F7993" w14:textId="77777777" w:rsidR="0049119D" w:rsidRDefault="0049119D" w:rsidP="00AB61C9">
            <w:pPr>
              <w:snapToGri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宋体"/>
                <w:b w:val="0"/>
                <w:bCs w:val="0"/>
                <w:color w:val="auto"/>
                <w:sz w:val="18"/>
                <w:szCs w:val="18"/>
              </w:rPr>
            </w:pPr>
            <w:r>
              <w:rPr>
                <w:rFonts w:eastAsia="宋体" w:hint="eastAsia"/>
                <w:color w:val="auto"/>
                <w:sz w:val="18"/>
                <w:szCs w:val="18"/>
              </w:rPr>
              <w:t>2014</w:t>
            </w:r>
            <w:r>
              <w:rPr>
                <w:rFonts w:eastAsia="宋体" w:hint="eastAsia"/>
                <w:color w:val="auto"/>
                <w:sz w:val="18"/>
                <w:szCs w:val="18"/>
              </w:rPr>
              <w:t>年产量</w:t>
            </w:r>
          </w:p>
          <w:p w14:paraId="1A57C60F" w14:textId="77777777" w:rsidR="0049119D" w:rsidRDefault="0049119D" w:rsidP="00AB61C9">
            <w:pPr>
              <w:snapToGri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宋体"/>
                <w:b w:val="0"/>
                <w:bCs w:val="0"/>
                <w:color w:val="auto"/>
                <w:sz w:val="18"/>
                <w:szCs w:val="18"/>
              </w:rPr>
            </w:pPr>
            <w:r>
              <w:rPr>
                <w:rFonts w:eastAsia="宋体" w:hint="eastAsia"/>
                <w:color w:val="auto"/>
                <w:sz w:val="18"/>
                <w:szCs w:val="18"/>
              </w:rPr>
              <w:t>（万吨）</w:t>
            </w:r>
          </w:p>
        </w:tc>
        <w:tc>
          <w:tcPr>
            <w:tcW w:w="4700" w:type="dxa"/>
            <w:gridSpan w:val="4"/>
          </w:tcPr>
          <w:p w14:paraId="3455F621" w14:textId="77777777" w:rsidR="0049119D" w:rsidRDefault="0049119D" w:rsidP="00AB61C9">
            <w:pPr>
              <w:snapToGrid/>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宋体"/>
                <w:b w:val="0"/>
                <w:bCs w:val="0"/>
                <w:color w:val="auto"/>
                <w:sz w:val="18"/>
                <w:szCs w:val="18"/>
              </w:rPr>
            </w:pPr>
            <w:r>
              <w:rPr>
                <w:rFonts w:eastAsia="宋体" w:hint="eastAsia"/>
                <w:color w:val="auto"/>
                <w:sz w:val="18"/>
                <w:szCs w:val="18"/>
              </w:rPr>
              <w:t>2015</w:t>
            </w:r>
            <w:r>
              <w:rPr>
                <w:rFonts w:eastAsia="宋体" w:hint="eastAsia"/>
                <w:color w:val="auto"/>
                <w:sz w:val="18"/>
                <w:szCs w:val="18"/>
              </w:rPr>
              <w:t>年</w:t>
            </w:r>
          </w:p>
        </w:tc>
      </w:tr>
      <w:tr w:rsidR="0049119D" w14:paraId="21EC3A43" w14:textId="77777777" w:rsidTr="00AB61C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560" w:type="dxa"/>
            <w:vMerge/>
          </w:tcPr>
          <w:p w14:paraId="2DFB2F04" w14:textId="77777777" w:rsidR="0049119D" w:rsidRDefault="0049119D" w:rsidP="00AB61C9">
            <w:pPr>
              <w:snapToGrid/>
              <w:spacing w:after="0" w:line="240" w:lineRule="auto"/>
              <w:jc w:val="left"/>
              <w:rPr>
                <w:rFonts w:eastAsia="宋体"/>
                <w:b w:val="0"/>
                <w:bCs w:val="0"/>
                <w:color w:val="auto"/>
                <w:sz w:val="18"/>
                <w:szCs w:val="18"/>
              </w:rPr>
            </w:pPr>
          </w:p>
        </w:tc>
        <w:tc>
          <w:tcPr>
            <w:tcW w:w="1600" w:type="dxa"/>
            <w:vMerge/>
          </w:tcPr>
          <w:p w14:paraId="1847719D" w14:textId="77777777" w:rsidR="0049119D" w:rsidRDefault="0049119D" w:rsidP="00AB61C9">
            <w:pPr>
              <w:snapToGrid/>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宋体"/>
                <w:color w:val="auto"/>
                <w:sz w:val="18"/>
                <w:szCs w:val="18"/>
              </w:rPr>
            </w:pPr>
          </w:p>
        </w:tc>
        <w:tc>
          <w:tcPr>
            <w:tcW w:w="1175" w:type="dxa"/>
          </w:tcPr>
          <w:p w14:paraId="07DE609E" w14:textId="77777777" w:rsidR="0049119D" w:rsidRDefault="0049119D" w:rsidP="00AB61C9">
            <w:pPr>
              <w:snapToGrid/>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宋体"/>
                <w:b/>
                <w:color w:val="auto"/>
                <w:sz w:val="18"/>
                <w:szCs w:val="18"/>
              </w:rPr>
            </w:pPr>
            <w:r>
              <w:rPr>
                <w:rFonts w:eastAsia="宋体" w:hint="eastAsia"/>
                <w:b/>
                <w:color w:val="auto"/>
                <w:sz w:val="18"/>
                <w:szCs w:val="18"/>
              </w:rPr>
              <w:t>面积变幅</w:t>
            </w:r>
            <w:r>
              <w:rPr>
                <w:rFonts w:eastAsia="宋体"/>
                <w:b/>
                <w:color w:val="auto"/>
                <w:sz w:val="18"/>
                <w:szCs w:val="18"/>
              </w:rPr>
              <w:t>(%)</w:t>
            </w:r>
          </w:p>
        </w:tc>
        <w:tc>
          <w:tcPr>
            <w:tcW w:w="1175" w:type="dxa"/>
          </w:tcPr>
          <w:p w14:paraId="792D32EF" w14:textId="77777777" w:rsidR="0049119D" w:rsidRDefault="0049119D" w:rsidP="00AB61C9">
            <w:pPr>
              <w:snapToGrid/>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宋体"/>
                <w:b/>
                <w:color w:val="auto"/>
                <w:sz w:val="18"/>
                <w:szCs w:val="18"/>
              </w:rPr>
            </w:pPr>
            <w:r>
              <w:rPr>
                <w:rFonts w:eastAsia="宋体" w:hint="eastAsia"/>
                <w:b/>
                <w:color w:val="auto"/>
                <w:sz w:val="18"/>
                <w:szCs w:val="18"/>
              </w:rPr>
              <w:t>单产变幅</w:t>
            </w:r>
            <w:r>
              <w:rPr>
                <w:rFonts w:eastAsia="宋体"/>
                <w:b/>
                <w:color w:val="auto"/>
                <w:sz w:val="18"/>
                <w:szCs w:val="18"/>
              </w:rPr>
              <w:t>(%)</w:t>
            </w:r>
          </w:p>
        </w:tc>
        <w:tc>
          <w:tcPr>
            <w:tcW w:w="1175" w:type="dxa"/>
          </w:tcPr>
          <w:p w14:paraId="5607FB1A" w14:textId="77777777" w:rsidR="0049119D" w:rsidRDefault="0049119D" w:rsidP="00AB61C9">
            <w:pPr>
              <w:snapToGrid/>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宋体"/>
                <w:b/>
                <w:color w:val="auto"/>
                <w:sz w:val="18"/>
                <w:szCs w:val="18"/>
              </w:rPr>
            </w:pPr>
            <w:r>
              <w:rPr>
                <w:rFonts w:eastAsia="宋体" w:hint="eastAsia"/>
                <w:b/>
                <w:color w:val="auto"/>
                <w:sz w:val="18"/>
                <w:szCs w:val="18"/>
              </w:rPr>
              <w:t>产量变幅</w:t>
            </w:r>
            <w:r>
              <w:rPr>
                <w:rFonts w:eastAsia="宋体"/>
                <w:b/>
                <w:color w:val="auto"/>
                <w:sz w:val="18"/>
                <w:szCs w:val="18"/>
              </w:rPr>
              <w:t>(%)</w:t>
            </w:r>
          </w:p>
        </w:tc>
        <w:tc>
          <w:tcPr>
            <w:tcW w:w="1175" w:type="dxa"/>
          </w:tcPr>
          <w:p w14:paraId="0B38ED17" w14:textId="77777777" w:rsidR="0049119D" w:rsidRDefault="0049119D" w:rsidP="00AB61C9">
            <w:pPr>
              <w:snapToGrid/>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宋体"/>
                <w:b/>
                <w:color w:val="auto"/>
                <w:sz w:val="18"/>
                <w:szCs w:val="18"/>
              </w:rPr>
            </w:pPr>
            <w:r>
              <w:rPr>
                <w:rFonts w:eastAsia="宋体" w:hint="eastAsia"/>
                <w:b/>
                <w:color w:val="auto"/>
                <w:sz w:val="18"/>
                <w:szCs w:val="18"/>
              </w:rPr>
              <w:t>产量（万吨）</w:t>
            </w:r>
          </w:p>
        </w:tc>
      </w:tr>
      <w:tr w:rsidR="0049119D" w14:paraId="2E78DB92" w14:textId="77777777" w:rsidTr="00AB61C9">
        <w:trPr>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7E83EAF0" w14:textId="77777777" w:rsidR="0049119D" w:rsidRDefault="0049119D" w:rsidP="00AB61C9">
            <w:pPr>
              <w:spacing w:after="0" w:line="0" w:lineRule="atLeast"/>
              <w:rPr>
                <w:rFonts w:eastAsia="宋体" w:cs="宋体"/>
                <w:b w:val="0"/>
                <w:bCs w:val="0"/>
                <w:color w:val="auto"/>
                <w:sz w:val="18"/>
                <w:szCs w:val="18"/>
              </w:rPr>
            </w:pPr>
            <w:r>
              <w:rPr>
                <w:rFonts w:hint="eastAsia"/>
                <w:color w:val="000000"/>
                <w:sz w:val="18"/>
              </w:rPr>
              <w:t>河北省</w:t>
            </w:r>
          </w:p>
        </w:tc>
        <w:tc>
          <w:tcPr>
            <w:tcW w:w="1600" w:type="dxa"/>
            <w:vAlign w:val="bottom"/>
          </w:tcPr>
          <w:p w14:paraId="25D8E7C9"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1078 </w:t>
            </w:r>
          </w:p>
        </w:tc>
        <w:tc>
          <w:tcPr>
            <w:tcW w:w="1175" w:type="dxa"/>
          </w:tcPr>
          <w:p w14:paraId="0D40C165"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0.9%</w:t>
            </w:r>
          </w:p>
        </w:tc>
        <w:tc>
          <w:tcPr>
            <w:tcW w:w="1175" w:type="dxa"/>
          </w:tcPr>
          <w:p w14:paraId="0847FC16"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1.0%</w:t>
            </w:r>
          </w:p>
        </w:tc>
        <w:tc>
          <w:tcPr>
            <w:tcW w:w="1175" w:type="dxa"/>
          </w:tcPr>
          <w:p w14:paraId="4C9E9AE7" w14:textId="77777777" w:rsidR="0049119D" w:rsidRPr="00AA57C9" w:rsidRDefault="0049119D" w:rsidP="00AB61C9">
            <w:pPr>
              <w:tabs>
                <w:tab w:val="left" w:pos="520"/>
              </w:tabs>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1.9%</w:t>
            </w:r>
          </w:p>
        </w:tc>
        <w:tc>
          <w:tcPr>
            <w:tcW w:w="1175" w:type="dxa"/>
            <w:vAlign w:val="bottom"/>
          </w:tcPr>
          <w:p w14:paraId="7BA9719F"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1099 </w:t>
            </w:r>
          </w:p>
        </w:tc>
      </w:tr>
      <w:tr w:rsidR="0049119D" w14:paraId="6DB4A718" w14:textId="77777777" w:rsidTr="00AB61C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D8C3EC9"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山西省</w:t>
            </w:r>
          </w:p>
        </w:tc>
        <w:tc>
          <w:tcPr>
            <w:tcW w:w="1600" w:type="dxa"/>
            <w:vAlign w:val="bottom"/>
          </w:tcPr>
          <w:p w14:paraId="3851A18D"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217 </w:t>
            </w:r>
          </w:p>
        </w:tc>
        <w:tc>
          <w:tcPr>
            <w:tcW w:w="1175" w:type="dxa"/>
          </w:tcPr>
          <w:p w14:paraId="2EAF73DE"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-0.5%</w:t>
            </w:r>
          </w:p>
        </w:tc>
        <w:tc>
          <w:tcPr>
            <w:tcW w:w="1175" w:type="dxa"/>
          </w:tcPr>
          <w:p w14:paraId="1BFCD6BB"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1.2%</w:t>
            </w:r>
          </w:p>
        </w:tc>
        <w:tc>
          <w:tcPr>
            <w:tcW w:w="1175" w:type="dxa"/>
          </w:tcPr>
          <w:p w14:paraId="4DC6778F" w14:textId="77777777" w:rsidR="0049119D" w:rsidRPr="00AA57C9" w:rsidRDefault="0049119D" w:rsidP="00AB61C9">
            <w:pPr>
              <w:tabs>
                <w:tab w:val="left" w:pos="520"/>
              </w:tabs>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0.7%</w:t>
            </w:r>
          </w:p>
        </w:tc>
        <w:tc>
          <w:tcPr>
            <w:tcW w:w="1175" w:type="dxa"/>
            <w:vAlign w:val="bottom"/>
          </w:tcPr>
          <w:p w14:paraId="51E5888F"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218 </w:t>
            </w:r>
          </w:p>
        </w:tc>
      </w:tr>
      <w:tr w:rsidR="0049119D" w14:paraId="0A8F5F06" w14:textId="77777777" w:rsidTr="00AB61C9">
        <w:trPr>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467B390E"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江苏省</w:t>
            </w:r>
          </w:p>
        </w:tc>
        <w:tc>
          <w:tcPr>
            <w:tcW w:w="1600" w:type="dxa"/>
            <w:vAlign w:val="bottom"/>
          </w:tcPr>
          <w:p w14:paraId="0048B950"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1000 </w:t>
            </w:r>
          </w:p>
        </w:tc>
        <w:tc>
          <w:tcPr>
            <w:tcW w:w="1175" w:type="dxa"/>
          </w:tcPr>
          <w:p w14:paraId="00F9E2C5"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1.7%</w:t>
            </w:r>
          </w:p>
        </w:tc>
        <w:tc>
          <w:tcPr>
            <w:tcW w:w="1175" w:type="dxa"/>
          </w:tcPr>
          <w:p w14:paraId="0D7D5598"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-1.2%</w:t>
            </w:r>
          </w:p>
        </w:tc>
        <w:tc>
          <w:tcPr>
            <w:tcW w:w="1175" w:type="dxa"/>
          </w:tcPr>
          <w:p w14:paraId="1C4968A6" w14:textId="77777777" w:rsidR="0049119D" w:rsidRPr="00AA57C9" w:rsidRDefault="0049119D" w:rsidP="00AB61C9">
            <w:pPr>
              <w:tabs>
                <w:tab w:val="left" w:pos="520"/>
              </w:tabs>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0.6%</w:t>
            </w:r>
          </w:p>
        </w:tc>
        <w:tc>
          <w:tcPr>
            <w:tcW w:w="1175" w:type="dxa"/>
            <w:vAlign w:val="bottom"/>
          </w:tcPr>
          <w:p w14:paraId="4740587C"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1005 </w:t>
            </w:r>
          </w:p>
        </w:tc>
      </w:tr>
      <w:tr w:rsidR="0049119D" w14:paraId="7ED20E4D" w14:textId="77777777" w:rsidTr="00AB61C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393D11B7"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安徽省</w:t>
            </w:r>
          </w:p>
        </w:tc>
        <w:tc>
          <w:tcPr>
            <w:tcW w:w="1600" w:type="dxa"/>
            <w:vAlign w:val="bottom"/>
          </w:tcPr>
          <w:p w14:paraId="76DD7D95"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1212 </w:t>
            </w:r>
          </w:p>
        </w:tc>
        <w:tc>
          <w:tcPr>
            <w:tcW w:w="1175" w:type="dxa"/>
          </w:tcPr>
          <w:p w14:paraId="2A27B0BF"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-1.2%</w:t>
            </w:r>
          </w:p>
        </w:tc>
        <w:tc>
          <w:tcPr>
            <w:tcW w:w="1175" w:type="dxa"/>
          </w:tcPr>
          <w:p w14:paraId="4FB44D5A"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-1.8%</w:t>
            </w:r>
          </w:p>
        </w:tc>
        <w:tc>
          <w:tcPr>
            <w:tcW w:w="1175" w:type="dxa"/>
          </w:tcPr>
          <w:p w14:paraId="530857DA" w14:textId="77777777" w:rsidR="0049119D" w:rsidRPr="00AA57C9" w:rsidRDefault="0049119D" w:rsidP="00AB61C9">
            <w:pPr>
              <w:tabs>
                <w:tab w:val="left" w:pos="520"/>
              </w:tabs>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-3.0%</w:t>
            </w:r>
          </w:p>
        </w:tc>
        <w:tc>
          <w:tcPr>
            <w:tcW w:w="1175" w:type="dxa"/>
            <w:vAlign w:val="bottom"/>
          </w:tcPr>
          <w:p w14:paraId="021F1E17"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1176 </w:t>
            </w:r>
          </w:p>
        </w:tc>
      </w:tr>
      <w:tr w:rsidR="0049119D" w14:paraId="19F967B2" w14:textId="77777777" w:rsidTr="00AB61C9">
        <w:trPr>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5B7B97C9"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山东省</w:t>
            </w:r>
          </w:p>
        </w:tc>
        <w:tc>
          <w:tcPr>
            <w:tcW w:w="1600" w:type="dxa"/>
            <w:vAlign w:val="bottom"/>
          </w:tcPr>
          <w:p w14:paraId="2F7AD582"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2211 </w:t>
            </w:r>
          </w:p>
        </w:tc>
        <w:tc>
          <w:tcPr>
            <w:tcW w:w="1175" w:type="dxa"/>
          </w:tcPr>
          <w:p w14:paraId="165DADC0"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2.4%</w:t>
            </w:r>
          </w:p>
        </w:tc>
        <w:tc>
          <w:tcPr>
            <w:tcW w:w="1175" w:type="dxa"/>
          </w:tcPr>
          <w:p w14:paraId="22DF6A34"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1.8%</w:t>
            </w:r>
          </w:p>
        </w:tc>
        <w:tc>
          <w:tcPr>
            <w:tcW w:w="1175" w:type="dxa"/>
          </w:tcPr>
          <w:p w14:paraId="6FFA235B" w14:textId="77777777" w:rsidR="0049119D" w:rsidRPr="00AA57C9" w:rsidRDefault="0049119D" w:rsidP="00AB61C9">
            <w:pPr>
              <w:tabs>
                <w:tab w:val="left" w:pos="520"/>
              </w:tabs>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4.3%</w:t>
            </w:r>
          </w:p>
        </w:tc>
        <w:tc>
          <w:tcPr>
            <w:tcW w:w="1175" w:type="dxa"/>
            <w:vAlign w:val="bottom"/>
          </w:tcPr>
          <w:p w14:paraId="6A2B4B6C"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2306 </w:t>
            </w:r>
          </w:p>
        </w:tc>
      </w:tr>
      <w:tr w:rsidR="0049119D" w14:paraId="38F80184" w14:textId="77777777" w:rsidTr="00AB61C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00BDC00"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河南省</w:t>
            </w:r>
          </w:p>
        </w:tc>
        <w:tc>
          <w:tcPr>
            <w:tcW w:w="1600" w:type="dxa"/>
            <w:vAlign w:val="bottom"/>
          </w:tcPr>
          <w:p w14:paraId="3203B8A7"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2586 </w:t>
            </w:r>
          </w:p>
        </w:tc>
        <w:tc>
          <w:tcPr>
            <w:tcW w:w="1175" w:type="dxa"/>
          </w:tcPr>
          <w:p w14:paraId="53CFB18A"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0.2%</w:t>
            </w:r>
          </w:p>
        </w:tc>
        <w:tc>
          <w:tcPr>
            <w:tcW w:w="1175" w:type="dxa"/>
          </w:tcPr>
          <w:p w14:paraId="61DAD0ED"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0.8%</w:t>
            </w:r>
          </w:p>
        </w:tc>
        <w:tc>
          <w:tcPr>
            <w:tcW w:w="1175" w:type="dxa"/>
          </w:tcPr>
          <w:p w14:paraId="228DED1D" w14:textId="77777777" w:rsidR="0049119D" w:rsidRPr="00AA57C9" w:rsidRDefault="0049119D" w:rsidP="00AB61C9">
            <w:pPr>
              <w:tabs>
                <w:tab w:val="left" w:pos="520"/>
              </w:tabs>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1.1%</w:t>
            </w:r>
          </w:p>
        </w:tc>
        <w:tc>
          <w:tcPr>
            <w:tcW w:w="1175" w:type="dxa"/>
            <w:vAlign w:val="bottom"/>
          </w:tcPr>
          <w:p w14:paraId="39CE4348"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2614 </w:t>
            </w:r>
          </w:p>
        </w:tc>
      </w:tr>
      <w:tr w:rsidR="0049119D" w14:paraId="65931981" w14:textId="77777777" w:rsidTr="00AB61C9">
        <w:trPr>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D5EEF0F"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湖北省</w:t>
            </w:r>
          </w:p>
        </w:tc>
        <w:tc>
          <w:tcPr>
            <w:tcW w:w="1600" w:type="dxa"/>
            <w:vAlign w:val="bottom"/>
          </w:tcPr>
          <w:p w14:paraId="5E05DE93"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612 </w:t>
            </w:r>
          </w:p>
        </w:tc>
        <w:tc>
          <w:tcPr>
            <w:tcW w:w="1175" w:type="dxa"/>
          </w:tcPr>
          <w:p w14:paraId="22389C39"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-0.6%</w:t>
            </w:r>
          </w:p>
        </w:tc>
        <w:tc>
          <w:tcPr>
            <w:tcW w:w="1175" w:type="dxa"/>
          </w:tcPr>
          <w:p w14:paraId="70CE02FB"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-3.6%</w:t>
            </w:r>
          </w:p>
        </w:tc>
        <w:tc>
          <w:tcPr>
            <w:tcW w:w="1175" w:type="dxa"/>
          </w:tcPr>
          <w:p w14:paraId="2A5553F1" w14:textId="77777777" w:rsidR="0049119D" w:rsidRPr="00AA57C9" w:rsidRDefault="0049119D" w:rsidP="00AB61C9">
            <w:pPr>
              <w:tabs>
                <w:tab w:val="left" w:pos="520"/>
              </w:tabs>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-4.2%</w:t>
            </w:r>
          </w:p>
        </w:tc>
        <w:tc>
          <w:tcPr>
            <w:tcW w:w="1175" w:type="dxa"/>
            <w:vAlign w:val="bottom"/>
          </w:tcPr>
          <w:p w14:paraId="268208AA"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587 </w:t>
            </w:r>
          </w:p>
        </w:tc>
      </w:tr>
      <w:tr w:rsidR="0049119D" w14:paraId="030BEFF3" w14:textId="77777777" w:rsidTr="00AB61C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57464919"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lastRenderedPageBreak/>
              <w:t>重庆市</w:t>
            </w:r>
          </w:p>
        </w:tc>
        <w:tc>
          <w:tcPr>
            <w:tcW w:w="1600" w:type="dxa"/>
            <w:vAlign w:val="bottom"/>
          </w:tcPr>
          <w:p w14:paraId="3E6F18C0"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230 </w:t>
            </w:r>
          </w:p>
        </w:tc>
        <w:tc>
          <w:tcPr>
            <w:tcW w:w="1175" w:type="dxa"/>
          </w:tcPr>
          <w:p w14:paraId="47156154"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-0.8%</w:t>
            </w:r>
          </w:p>
        </w:tc>
        <w:tc>
          <w:tcPr>
            <w:tcW w:w="1175" w:type="dxa"/>
          </w:tcPr>
          <w:p w14:paraId="1A43BCB8"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1.9%</w:t>
            </w:r>
          </w:p>
        </w:tc>
        <w:tc>
          <w:tcPr>
            <w:tcW w:w="1175" w:type="dxa"/>
          </w:tcPr>
          <w:p w14:paraId="33AB9338" w14:textId="77777777" w:rsidR="0049119D" w:rsidRPr="00AA57C9" w:rsidRDefault="0049119D" w:rsidP="00AB61C9">
            <w:pPr>
              <w:tabs>
                <w:tab w:val="left" w:pos="520"/>
              </w:tabs>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1.1%</w:t>
            </w:r>
          </w:p>
        </w:tc>
        <w:tc>
          <w:tcPr>
            <w:tcW w:w="1175" w:type="dxa"/>
            <w:vAlign w:val="bottom"/>
          </w:tcPr>
          <w:p w14:paraId="583BA3E8"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232 </w:t>
            </w:r>
          </w:p>
        </w:tc>
      </w:tr>
      <w:tr w:rsidR="0049119D" w14:paraId="31FB52B4" w14:textId="77777777" w:rsidTr="00AB61C9">
        <w:trPr>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7C00E9A2"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四川省</w:t>
            </w:r>
          </w:p>
        </w:tc>
        <w:tc>
          <w:tcPr>
            <w:tcW w:w="1600" w:type="dxa"/>
            <w:vAlign w:val="bottom"/>
          </w:tcPr>
          <w:p w14:paraId="4A0FDA13"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549 </w:t>
            </w:r>
          </w:p>
        </w:tc>
        <w:tc>
          <w:tcPr>
            <w:tcW w:w="1175" w:type="dxa"/>
          </w:tcPr>
          <w:p w14:paraId="5D2DDCCC"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0.9%</w:t>
            </w:r>
          </w:p>
        </w:tc>
        <w:tc>
          <w:tcPr>
            <w:tcW w:w="1175" w:type="dxa"/>
          </w:tcPr>
          <w:p w14:paraId="437C6C67"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1.5%</w:t>
            </w:r>
          </w:p>
        </w:tc>
        <w:tc>
          <w:tcPr>
            <w:tcW w:w="1175" w:type="dxa"/>
          </w:tcPr>
          <w:p w14:paraId="175793A5" w14:textId="77777777" w:rsidR="0049119D" w:rsidRPr="00AA57C9" w:rsidRDefault="0049119D" w:rsidP="00AB61C9">
            <w:pPr>
              <w:tabs>
                <w:tab w:val="left" w:pos="520"/>
              </w:tabs>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2.4%</w:t>
            </w:r>
          </w:p>
        </w:tc>
        <w:tc>
          <w:tcPr>
            <w:tcW w:w="1175" w:type="dxa"/>
            <w:vAlign w:val="bottom"/>
          </w:tcPr>
          <w:p w14:paraId="15C7EDD2"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563 </w:t>
            </w:r>
          </w:p>
        </w:tc>
      </w:tr>
      <w:tr w:rsidR="0049119D" w14:paraId="4D28F12E" w14:textId="77777777" w:rsidTr="00AB61C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1A08CD3"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陕西省</w:t>
            </w:r>
          </w:p>
        </w:tc>
        <w:tc>
          <w:tcPr>
            <w:tcW w:w="1600" w:type="dxa"/>
            <w:vAlign w:val="bottom"/>
          </w:tcPr>
          <w:p w14:paraId="57472E6D"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439 </w:t>
            </w:r>
          </w:p>
        </w:tc>
        <w:tc>
          <w:tcPr>
            <w:tcW w:w="1175" w:type="dxa"/>
          </w:tcPr>
          <w:p w14:paraId="60CCF924"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-0.4%</w:t>
            </w:r>
          </w:p>
        </w:tc>
        <w:tc>
          <w:tcPr>
            <w:tcW w:w="1175" w:type="dxa"/>
          </w:tcPr>
          <w:p w14:paraId="327EC959"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0.6%</w:t>
            </w:r>
          </w:p>
        </w:tc>
        <w:tc>
          <w:tcPr>
            <w:tcW w:w="1175" w:type="dxa"/>
          </w:tcPr>
          <w:p w14:paraId="44FF2B0E" w14:textId="77777777" w:rsidR="0049119D" w:rsidRPr="00AA57C9" w:rsidRDefault="0049119D" w:rsidP="00AB61C9">
            <w:pPr>
              <w:tabs>
                <w:tab w:val="left" w:pos="520"/>
              </w:tabs>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0.1%</w:t>
            </w:r>
          </w:p>
        </w:tc>
        <w:tc>
          <w:tcPr>
            <w:tcW w:w="1175" w:type="dxa"/>
            <w:vAlign w:val="bottom"/>
          </w:tcPr>
          <w:p w14:paraId="0C239C1E"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439 </w:t>
            </w:r>
          </w:p>
        </w:tc>
      </w:tr>
      <w:tr w:rsidR="0049119D" w14:paraId="7694E72E" w14:textId="77777777" w:rsidTr="00AB61C9">
        <w:trPr>
          <w:trHeight w:val="144"/>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36B95A16" w14:textId="77777777" w:rsidR="0049119D" w:rsidRDefault="0049119D" w:rsidP="00AB61C9">
            <w:pPr>
              <w:snapToGrid/>
              <w:spacing w:after="0" w:line="240" w:lineRule="auto"/>
              <w:jc w:val="left"/>
              <w:rPr>
                <w:rFonts w:eastAsia="宋体" w:cs="宋体"/>
                <w:bCs w:val="0"/>
                <w:color w:val="auto"/>
                <w:sz w:val="18"/>
                <w:szCs w:val="18"/>
              </w:rPr>
            </w:pPr>
            <w:r>
              <w:rPr>
                <w:rFonts w:hint="eastAsia"/>
                <w:color w:val="000000"/>
                <w:sz w:val="18"/>
              </w:rPr>
              <w:t>甘肃省</w:t>
            </w:r>
          </w:p>
        </w:tc>
        <w:tc>
          <w:tcPr>
            <w:tcW w:w="1600" w:type="dxa"/>
            <w:vAlign w:val="bottom"/>
          </w:tcPr>
          <w:p w14:paraId="7FC1D8CD"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311 </w:t>
            </w:r>
          </w:p>
        </w:tc>
        <w:tc>
          <w:tcPr>
            <w:tcW w:w="1175" w:type="dxa"/>
          </w:tcPr>
          <w:p w14:paraId="4AA7365F"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-6.3%</w:t>
            </w:r>
          </w:p>
        </w:tc>
        <w:tc>
          <w:tcPr>
            <w:tcW w:w="1175" w:type="dxa"/>
          </w:tcPr>
          <w:p w14:paraId="0BDDA4C5"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5.3%</w:t>
            </w:r>
          </w:p>
        </w:tc>
        <w:tc>
          <w:tcPr>
            <w:tcW w:w="1175" w:type="dxa"/>
          </w:tcPr>
          <w:p w14:paraId="5106CD44" w14:textId="77777777" w:rsidR="0049119D" w:rsidRPr="00AA57C9" w:rsidRDefault="0049119D" w:rsidP="00AB61C9">
            <w:pPr>
              <w:tabs>
                <w:tab w:val="left" w:pos="520"/>
              </w:tabs>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-1.3%</w:t>
            </w:r>
          </w:p>
        </w:tc>
        <w:tc>
          <w:tcPr>
            <w:tcW w:w="1175" w:type="dxa"/>
            <w:vAlign w:val="bottom"/>
          </w:tcPr>
          <w:p w14:paraId="0CFD9049"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307 </w:t>
            </w:r>
          </w:p>
        </w:tc>
      </w:tr>
      <w:tr w:rsidR="0049119D" w14:paraId="06E1A362" w14:textId="77777777" w:rsidTr="00AB61C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60" w:type="dxa"/>
          </w:tcPr>
          <w:p w14:paraId="4975C56C" w14:textId="77777777" w:rsidR="0049119D" w:rsidRPr="00AA57C9" w:rsidRDefault="0049119D" w:rsidP="00AB61C9">
            <w:pPr>
              <w:snapToGrid/>
              <w:spacing w:after="0" w:line="240" w:lineRule="auto"/>
              <w:jc w:val="left"/>
              <w:rPr>
                <w:rFonts w:eastAsia="宋体" w:cs="宋体"/>
                <w:bCs w:val="0"/>
                <w:color w:val="auto"/>
                <w:sz w:val="18"/>
                <w:szCs w:val="18"/>
              </w:rPr>
            </w:pPr>
            <w:r w:rsidRPr="00AA57C9">
              <w:rPr>
                <w:rFonts w:eastAsia="宋体" w:cs="宋体" w:hint="eastAsia"/>
                <w:b w:val="0"/>
                <w:color w:val="auto"/>
                <w:sz w:val="18"/>
                <w:szCs w:val="18"/>
              </w:rPr>
              <w:t>小计</w:t>
            </w:r>
          </w:p>
        </w:tc>
        <w:tc>
          <w:tcPr>
            <w:tcW w:w="1600" w:type="dxa"/>
            <w:vAlign w:val="bottom"/>
          </w:tcPr>
          <w:p w14:paraId="4623A7DC"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10445 </w:t>
            </w:r>
          </w:p>
        </w:tc>
        <w:tc>
          <w:tcPr>
            <w:tcW w:w="1175" w:type="dxa"/>
          </w:tcPr>
          <w:p w14:paraId="60EB84C7"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w:t>
            </w:r>
          </w:p>
        </w:tc>
        <w:tc>
          <w:tcPr>
            <w:tcW w:w="1175" w:type="dxa"/>
          </w:tcPr>
          <w:p w14:paraId="4651A8AC"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w:t>
            </w:r>
          </w:p>
        </w:tc>
        <w:tc>
          <w:tcPr>
            <w:tcW w:w="1175" w:type="dxa"/>
          </w:tcPr>
          <w:p w14:paraId="45C0BB48" w14:textId="77777777" w:rsidR="0049119D" w:rsidRPr="00AA57C9" w:rsidRDefault="0049119D" w:rsidP="00AB61C9">
            <w:pPr>
              <w:tabs>
                <w:tab w:val="left" w:pos="520"/>
              </w:tabs>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1.0%</w:t>
            </w:r>
          </w:p>
        </w:tc>
        <w:tc>
          <w:tcPr>
            <w:tcW w:w="1175" w:type="dxa"/>
            <w:vAlign w:val="bottom"/>
          </w:tcPr>
          <w:p w14:paraId="0DDD891C"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10547 </w:t>
            </w:r>
          </w:p>
        </w:tc>
      </w:tr>
      <w:tr w:rsidR="0049119D" w14:paraId="62B8B543" w14:textId="77777777" w:rsidTr="00AB61C9">
        <w:trPr>
          <w:trHeight w:val="144"/>
          <w:jc w:val="center"/>
        </w:trPr>
        <w:tc>
          <w:tcPr>
            <w:cnfStyle w:val="001000000000" w:firstRow="0" w:lastRow="0" w:firstColumn="1" w:lastColumn="0" w:oddVBand="0" w:evenVBand="0" w:oddHBand="0" w:evenHBand="0" w:firstRowFirstColumn="0" w:firstRowLastColumn="0" w:lastRowFirstColumn="0" w:lastRowLastColumn="0"/>
            <w:tcW w:w="1560" w:type="dxa"/>
          </w:tcPr>
          <w:p w14:paraId="1945A086" w14:textId="77777777" w:rsidR="0049119D" w:rsidRPr="00AA57C9" w:rsidRDefault="0049119D" w:rsidP="00AB61C9">
            <w:pPr>
              <w:snapToGrid/>
              <w:spacing w:after="0" w:line="240" w:lineRule="auto"/>
              <w:jc w:val="left"/>
              <w:rPr>
                <w:rFonts w:eastAsia="宋体" w:cs="宋体"/>
                <w:bCs w:val="0"/>
                <w:color w:val="auto"/>
                <w:sz w:val="18"/>
                <w:szCs w:val="18"/>
              </w:rPr>
            </w:pPr>
            <w:r w:rsidRPr="00AA57C9">
              <w:rPr>
                <w:rFonts w:eastAsia="宋体" w:cs="宋体" w:hint="eastAsia"/>
                <w:b w:val="0"/>
                <w:color w:val="auto"/>
                <w:sz w:val="18"/>
                <w:szCs w:val="18"/>
              </w:rPr>
              <w:t>其他省份</w:t>
            </w:r>
          </w:p>
        </w:tc>
        <w:tc>
          <w:tcPr>
            <w:tcW w:w="1600" w:type="dxa"/>
            <w:vAlign w:val="bottom"/>
          </w:tcPr>
          <w:p w14:paraId="1F2BF7D1"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1909 </w:t>
            </w:r>
          </w:p>
        </w:tc>
        <w:tc>
          <w:tcPr>
            <w:tcW w:w="1175" w:type="dxa"/>
          </w:tcPr>
          <w:p w14:paraId="74CEDD2C"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w:t>
            </w:r>
          </w:p>
        </w:tc>
        <w:tc>
          <w:tcPr>
            <w:tcW w:w="1175" w:type="dxa"/>
          </w:tcPr>
          <w:p w14:paraId="3F07CF6E"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w:t>
            </w:r>
          </w:p>
        </w:tc>
        <w:tc>
          <w:tcPr>
            <w:tcW w:w="1175" w:type="dxa"/>
          </w:tcPr>
          <w:p w14:paraId="29AD7EE9" w14:textId="77777777" w:rsidR="0049119D" w:rsidRPr="00AA57C9" w:rsidRDefault="0049119D" w:rsidP="00AB61C9">
            <w:pPr>
              <w:tabs>
                <w:tab w:val="left" w:pos="520"/>
              </w:tabs>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4.3%</w:t>
            </w:r>
          </w:p>
        </w:tc>
        <w:tc>
          <w:tcPr>
            <w:tcW w:w="1175" w:type="dxa"/>
            <w:vAlign w:val="bottom"/>
          </w:tcPr>
          <w:p w14:paraId="7FEA8336" w14:textId="77777777" w:rsidR="0049119D" w:rsidRPr="00AA57C9" w:rsidRDefault="0049119D" w:rsidP="00AB61C9">
            <w:pPr>
              <w:spacing w:after="0" w:line="0" w:lineRule="atLeast"/>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A57C9">
              <w:rPr>
                <w:b/>
                <w:bCs/>
                <w:color w:val="auto"/>
                <w:sz w:val="18"/>
                <w:szCs w:val="18"/>
              </w:rPr>
              <w:t xml:space="preserve">1992 </w:t>
            </w:r>
          </w:p>
        </w:tc>
      </w:tr>
      <w:tr w:rsidR="0049119D" w14:paraId="2E622A2D" w14:textId="77777777" w:rsidTr="00AB61C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60" w:type="dxa"/>
          </w:tcPr>
          <w:p w14:paraId="630EB4E9" w14:textId="77777777" w:rsidR="0049119D" w:rsidRDefault="0049119D" w:rsidP="00AB61C9">
            <w:pPr>
              <w:snapToGrid/>
              <w:spacing w:after="0" w:line="240" w:lineRule="auto"/>
              <w:rPr>
                <w:rFonts w:eastAsia="宋体"/>
                <w:b w:val="0"/>
                <w:bCs w:val="0"/>
                <w:color w:val="auto"/>
                <w:sz w:val="18"/>
                <w:szCs w:val="18"/>
              </w:rPr>
            </w:pPr>
            <w:r>
              <w:rPr>
                <w:rFonts w:eastAsia="宋体" w:cs="宋体" w:hint="eastAsia"/>
                <w:color w:val="auto"/>
                <w:sz w:val="18"/>
                <w:szCs w:val="18"/>
              </w:rPr>
              <w:t>全国</w:t>
            </w:r>
            <w:r>
              <w:rPr>
                <w:rFonts w:eastAsia="宋体" w:cs="宋体"/>
                <w:color w:val="auto"/>
                <w:sz w:val="18"/>
                <w:szCs w:val="18"/>
              </w:rPr>
              <w:t>*</w:t>
            </w:r>
          </w:p>
        </w:tc>
        <w:tc>
          <w:tcPr>
            <w:tcW w:w="1600" w:type="dxa"/>
            <w:vAlign w:val="bottom"/>
          </w:tcPr>
          <w:p w14:paraId="463F4C39"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12354 </w:t>
            </w:r>
          </w:p>
        </w:tc>
        <w:tc>
          <w:tcPr>
            <w:tcW w:w="1175" w:type="dxa"/>
          </w:tcPr>
          <w:p w14:paraId="055C1109"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0.9%</w:t>
            </w:r>
          </w:p>
        </w:tc>
        <w:tc>
          <w:tcPr>
            <w:tcW w:w="1175" w:type="dxa"/>
          </w:tcPr>
          <w:p w14:paraId="38063015"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0.6%</w:t>
            </w:r>
          </w:p>
        </w:tc>
        <w:tc>
          <w:tcPr>
            <w:tcW w:w="1175" w:type="dxa"/>
          </w:tcPr>
          <w:p w14:paraId="606F56BD" w14:textId="77777777" w:rsidR="0049119D" w:rsidRPr="00AA57C9" w:rsidRDefault="0049119D" w:rsidP="00AB61C9">
            <w:pPr>
              <w:tabs>
                <w:tab w:val="left" w:pos="520"/>
              </w:tabs>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1.5%</w:t>
            </w:r>
          </w:p>
        </w:tc>
        <w:tc>
          <w:tcPr>
            <w:tcW w:w="1175" w:type="dxa"/>
            <w:vAlign w:val="bottom"/>
          </w:tcPr>
          <w:p w14:paraId="2A5F8AF2" w14:textId="77777777" w:rsidR="0049119D" w:rsidRPr="00AA57C9" w:rsidRDefault="0049119D" w:rsidP="00AB61C9">
            <w:pPr>
              <w:spacing w:after="0" w:line="0" w:lineRule="atLeast"/>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AA57C9">
              <w:rPr>
                <w:b/>
                <w:bCs/>
                <w:color w:val="auto"/>
                <w:sz w:val="18"/>
                <w:szCs w:val="18"/>
              </w:rPr>
              <w:t xml:space="preserve">12539 </w:t>
            </w:r>
          </w:p>
        </w:tc>
      </w:tr>
    </w:tbl>
    <w:p w14:paraId="06F8C609" w14:textId="77777777" w:rsidR="0049119D" w:rsidRDefault="0049119D" w:rsidP="0049119D">
      <w:pPr>
        <w:pStyle w:val="tableandfigurenote"/>
        <w:ind w:firstLineChars="350" w:firstLine="560"/>
      </w:pPr>
      <w:r>
        <w:rPr>
          <w:rFonts w:hint="eastAsia"/>
        </w:rPr>
        <w:t xml:space="preserve">* </w:t>
      </w:r>
      <w:r>
        <w:rPr>
          <w:rFonts w:hint="eastAsia"/>
        </w:rPr>
        <w:t>全国产量不包括台湾省的产量。</w:t>
      </w:r>
    </w:p>
    <w:p w14:paraId="10D1F7E7" w14:textId="77777777" w:rsidR="0049119D" w:rsidRDefault="0049119D" w:rsidP="0049119D">
      <w:pPr>
        <w:rPr>
          <w:sz w:val="16"/>
          <w:szCs w:val="18"/>
        </w:rPr>
      </w:pPr>
    </w:p>
    <w:p w14:paraId="622007F9" w14:textId="77777777" w:rsidR="0049119D" w:rsidRDefault="0049119D" w:rsidP="0049119D">
      <w:pPr>
        <w:pStyle w:val="tableandfigurenote"/>
        <w:rPr>
          <w:sz w:val="21"/>
          <w:szCs w:val="21"/>
        </w:rPr>
      </w:pPr>
      <w:r>
        <w:rPr>
          <w:rFonts w:hint="eastAsia"/>
          <w:sz w:val="21"/>
          <w:szCs w:val="21"/>
        </w:rPr>
        <w:t>冬小麦是夏粮的重要组成部分，近</w:t>
      </w:r>
      <w:r>
        <w:rPr>
          <w:rFonts w:hint="eastAsia"/>
          <w:sz w:val="21"/>
          <w:szCs w:val="21"/>
        </w:rPr>
        <w:t>10</w:t>
      </w:r>
      <w:r>
        <w:rPr>
          <w:rFonts w:hint="eastAsia"/>
          <w:sz w:val="21"/>
          <w:szCs w:val="21"/>
        </w:rPr>
        <w:t>年，冬小麦产量占夏粮产量的比例高达</w:t>
      </w:r>
      <w:r>
        <w:rPr>
          <w:rFonts w:hint="eastAsia"/>
          <w:sz w:val="21"/>
          <w:szCs w:val="21"/>
        </w:rPr>
        <w:t>91%</w:t>
      </w:r>
      <w:r>
        <w:rPr>
          <w:rFonts w:hint="eastAsia"/>
          <w:sz w:val="21"/>
          <w:szCs w:val="21"/>
        </w:rPr>
        <w:t>。</w:t>
      </w:r>
      <w:r>
        <w:rPr>
          <w:rFonts w:hint="eastAsia"/>
          <w:sz w:val="21"/>
          <w:szCs w:val="21"/>
        </w:rPr>
        <w:t>CropWatch</w:t>
      </w:r>
      <w:r>
        <w:rPr>
          <w:rFonts w:hint="eastAsia"/>
          <w:sz w:val="21"/>
          <w:szCs w:val="21"/>
        </w:rPr>
        <w:t>预计，</w:t>
      </w:r>
      <w:r>
        <w:rPr>
          <w:rFonts w:hint="eastAsia"/>
          <w:sz w:val="21"/>
          <w:szCs w:val="21"/>
        </w:rPr>
        <w:t>2015</w:t>
      </w:r>
      <w:r>
        <w:rPr>
          <w:rFonts w:hint="eastAsia"/>
          <w:sz w:val="21"/>
          <w:szCs w:val="21"/>
        </w:rPr>
        <w:t>年中国冬小麦产量为</w:t>
      </w:r>
      <w:r>
        <w:rPr>
          <w:rFonts w:hint="eastAsia"/>
          <w:sz w:val="21"/>
          <w:szCs w:val="21"/>
        </w:rPr>
        <w:t>11350</w:t>
      </w:r>
      <w:r>
        <w:rPr>
          <w:rFonts w:hint="eastAsia"/>
          <w:sz w:val="21"/>
          <w:szCs w:val="21"/>
        </w:rPr>
        <w:t>万吨，比</w:t>
      </w:r>
      <w:r>
        <w:rPr>
          <w:rFonts w:hint="eastAsia"/>
          <w:sz w:val="21"/>
          <w:szCs w:val="21"/>
        </w:rPr>
        <w:t>2014</w:t>
      </w:r>
      <w:r>
        <w:rPr>
          <w:rFonts w:hint="eastAsia"/>
          <w:sz w:val="21"/>
          <w:szCs w:val="21"/>
        </w:rPr>
        <w:t>年增加</w:t>
      </w:r>
      <w:r>
        <w:rPr>
          <w:rFonts w:hint="eastAsia"/>
          <w:sz w:val="21"/>
          <w:szCs w:val="21"/>
        </w:rPr>
        <w:t>1.1%</w:t>
      </w:r>
      <w:r>
        <w:rPr>
          <w:rFonts w:hint="eastAsia"/>
          <w:sz w:val="21"/>
          <w:szCs w:val="21"/>
        </w:rPr>
        <w:t>（表</w:t>
      </w:r>
      <w:r>
        <w:rPr>
          <w:rFonts w:hint="eastAsia"/>
          <w:sz w:val="21"/>
          <w:szCs w:val="21"/>
        </w:rPr>
        <w:t>4.3</w:t>
      </w:r>
      <w:r>
        <w:rPr>
          <w:rFonts w:hint="eastAsia"/>
          <w:sz w:val="21"/>
          <w:szCs w:val="21"/>
        </w:rPr>
        <w:t>）。单产和种植面积均对产量的增加有所贡献。受局部范围异常天气状况影响，全国仅</w:t>
      </w:r>
      <w:r>
        <w:rPr>
          <w:rFonts w:hint="eastAsia"/>
          <w:sz w:val="21"/>
          <w:szCs w:val="21"/>
        </w:rPr>
        <w:t>3</w:t>
      </w:r>
      <w:r>
        <w:rPr>
          <w:rFonts w:hint="eastAsia"/>
          <w:sz w:val="21"/>
          <w:szCs w:val="21"/>
        </w:rPr>
        <w:t>个省份的冬小麦单产较</w:t>
      </w:r>
      <w:r>
        <w:rPr>
          <w:rFonts w:hint="eastAsia"/>
          <w:sz w:val="21"/>
          <w:szCs w:val="21"/>
        </w:rPr>
        <w:t>2014</w:t>
      </w:r>
      <w:r>
        <w:rPr>
          <w:rFonts w:hint="eastAsia"/>
          <w:sz w:val="21"/>
          <w:szCs w:val="21"/>
        </w:rPr>
        <w:t>年下降。其中，湖北省由于遭受持续阴雨天气，作物成熟和产量形成受到影响。</w:t>
      </w:r>
      <w:r w:rsidRPr="00AA57C9">
        <w:rPr>
          <w:rFonts w:hint="eastAsia"/>
          <w:sz w:val="21"/>
          <w:szCs w:val="21"/>
        </w:rPr>
        <w:t>江苏北部和安徽北部，降雨之后的大风天气导致部分小麦倒伏，单产下降</w:t>
      </w:r>
      <w:r>
        <w:rPr>
          <w:rFonts w:hint="eastAsia"/>
          <w:sz w:val="21"/>
          <w:szCs w:val="21"/>
        </w:rPr>
        <w:t>。与</w:t>
      </w:r>
      <w:r>
        <w:rPr>
          <w:rFonts w:hint="eastAsia"/>
          <w:sz w:val="21"/>
          <w:szCs w:val="21"/>
        </w:rPr>
        <w:t>2014</w:t>
      </w:r>
      <w:r>
        <w:rPr>
          <w:rFonts w:hint="eastAsia"/>
          <w:sz w:val="21"/>
          <w:szCs w:val="21"/>
        </w:rPr>
        <w:t>年相比，除江苏、山东和甘肃外，其余省份冬小麦种植面积保持稳定（变幅不超过</w:t>
      </w:r>
      <w:r>
        <w:rPr>
          <w:rFonts w:hint="eastAsia"/>
          <w:sz w:val="21"/>
          <w:szCs w:val="21"/>
        </w:rPr>
        <w:t>1%</w:t>
      </w:r>
      <w:r>
        <w:rPr>
          <w:rFonts w:hint="eastAsia"/>
          <w:sz w:val="21"/>
          <w:szCs w:val="21"/>
        </w:rPr>
        <w:t>），冬小麦种植面积增幅最大的江苏省和山东省，增加的原因是油菜和棉花种植面积的压缩。</w:t>
      </w:r>
    </w:p>
    <w:p w14:paraId="01DEB7FF" w14:textId="77777777" w:rsidR="0049119D" w:rsidRDefault="0049119D" w:rsidP="0049119D">
      <w:pPr>
        <w:pStyle w:val="tableandfigurenote"/>
        <w:rPr>
          <w:sz w:val="21"/>
          <w:szCs w:val="21"/>
        </w:rPr>
      </w:pPr>
      <w:r>
        <w:rPr>
          <w:rFonts w:hint="eastAsia"/>
          <w:sz w:val="21"/>
          <w:szCs w:val="21"/>
        </w:rPr>
        <w:t>至</w:t>
      </w:r>
      <w:r>
        <w:rPr>
          <w:rFonts w:hint="eastAsia"/>
          <w:sz w:val="21"/>
          <w:szCs w:val="21"/>
        </w:rPr>
        <w:t>5</w:t>
      </w:r>
      <w:r>
        <w:rPr>
          <w:rFonts w:hint="eastAsia"/>
          <w:sz w:val="21"/>
          <w:szCs w:val="21"/>
        </w:rPr>
        <w:t>月上旬，大部分冬小麦处于抽穗期至灌浆的关键期，如果冬小麦收获前，农业气象条件依然良好，</w:t>
      </w:r>
      <w:r>
        <w:rPr>
          <w:rFonts w:hint="eastAsia"/>
          <w:sz w:val="21"/>
          <w:szCs w:val="21"/>
        </w:rPr>
        <w:t>2015</w:t>
      </w:r>
      <w:r>
        <w:rPr>
          <w:rFonts w:hint="eastAsia"/>
          <w:sz w:val="21"/>
          <w:szCs w:val="21"/>
        </w:rPr>
        <w:t>年夏粮和冬小麦产量将高于</w:t>
      </w:r>
      <w:r>
        <w:rPr>
          <w:rFonts w:hint="eastAsia"/>
          <w:sz w:val="21"/>
          <w:szCs w:val="21"/>
        </w:rPr>
        <w:t>2014</w:t>
      </w:r>
      <w:r>
        <w:rPr>
          <w:rFonts w:hint="eastAsia"/>
          <w:sz w:val="21"/>
          <w:szCs w:val="21"/>
        </w:rPr>
        <w:t>年。</w:t>
      </w:r>
    </w:p>
    <w:p w14:paraId="584571A0" w14:textId="77777777" w:rsidR="0049119D" w:rsidRPr="00AA57C9" w:rsidRDefault="0049119D" w:rsidP="0049119D">
      <w:pPr>
        <w:pStyle w:val="tabletitle"/>
        <w:jc w:val="center"/>
        <w:rPr>
          <w:rFonts w:eastAsia="幼圆"/>
        </w:rPr>
      </w:pPr>
      <w:r>
        <w:rPr>
          <w:rFonts w:eastAsia="幼圆" w:hint="eastAsia"/>
        </w:rPr>
        <w:t>表</w:t>
      </w:r>
      <w:r>
        <w:rPr>
          <w:rFonts w:eastAsia="幼圆" w:hint="eastAsia"/>
        </w:rPr>
        <w:t>4.3 2014</w:t>
      </w:r>
      <w:r>
        <w:rPr>
          <w:rFonts w:eastAsia="幼圆" w:hint="eastAsia"/>
        </w:rPr>
        <w:t>年中国冬小麦种植面积、单产与总产量</w:t>
      </w:r>
    </w:p>
    <w:tbl>
      <w:tblPr>
        <w:tblStyle w:val="LightShading-Accent11"/>
        <w:tblW w:w="9243" w:type="dxa"/>
        <w:tblLayout w:type="fixed"/>
        <w:tblLook w:val="04A0" w:firstRow="1" w:lastRow="0" w:firstColumn="1" w:lastColumn="0" w:noHBand="0" w:noVBand="1"/>
      </w:tblPr>
      <w:tblGrid>
        <w:gridCol w:w="1242"/>
        <w:gridCol w:w="775"/>
        <w:gridCol w:w="775"/>
        <w:gridCol w:w="795"/>
        <w:gridCol w:w="732"/>
        <w:gridCol w:w="732"/>
        <w:gridCol w:w="741"/>
        <w:gridCol w:w="1321"/>
        <w:gridCol w:w="1321"/>
        <w:gridCol w:w="809"/>
      </w:tblGrid>
      <w:tr w:rsidR="0049119D" w14:paraId="40121A5E" w14:textId="77777777" w:rsidTr="00AB61C9">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tcPr>
          <w:p w14:paraId="7B24E59C" w14:textId="77777777" w:rsidR="0049119D" w:rsidRDefault="0049119D" w:rsidP="00AB61C9">
            <w:pPr>
              <w:pStyle w:val="tableandfigurenote"/>
              <w:spacing w:after="0"/>
              <w:rPr>
                <w:b w:val="0"/>
                <w:bCs w:val="0"/>
                <w:sz w:val="18"/>
              </w:rPr>
            </w:pPr>
          </w:p>
        </w:tc>
        <w:tc>
          <w:tcPr>
            <w:tcW w:w="2345" w:type="dxa"/>
            <w:gridSpan w:val="3"/>
          </w:tcPr>
          <w:p w14:paraId="51898463" w14:textId="77777777" w:rsidR="0049119D" w:rsidRPr="00AA57C9" w:rsidRDefault="0049119D" w:rsidP="00AB61C9">
            <w:pPr>
              <w:pStyle w:val="tableandfigurenote"/>
              <w:spacing w:after="0"/>
              <w:jc w:val="center"/>
              <w:cnfStyle w:val="100000000000" w:firstRow="1" w:lastRow="0" w:firstColumn="0" w:lastColumn="0" w:oddVBand="0" w:evenVBand="0" w:oddHBand="0" w:evenHBand="0" w:firstRowFirstColumn="0" w:firstRowLastColumn="0" w:lastRowFirstColumn="0" w:lastRowLastColumn="0"/>
              <w:rPr>
                <w:b w:val="0"/>
                <w:bCs w:val="0"/>
                <w:sz w:val="18"/>
              </w:rPr>
            </w:pPr>
            <w:r w:rsidRPr="00AA57C9">
              <w:rPr>
                <w:rFonts w:eastAsia="宋体" w:cs="宋体" w:hint="eastAsia"/>
                <w:color w:val="auto"/>
                <w:sz w:val="18"/>
              </w:rPr>
              <w:t>面积</w:t>
            </w:r>
            <w:r w:rsidRPr="00AA57C9">
              <w:rPr>
                <w:rFonts w:eastAsia="宋体" w:cs="宋体"/>
                <w:color w:val="auto"/>
                <w:sz w:val="18"/>
              </w:rPr>
              <w:t>(</w:t>
            </w:r>
            <w:proofErr w:type="gramStart"/>
            <w:r w:rsidRPr="00AA57C9">
              <w:rPr>
                <w:rFonts w:eastAsia="宋体" w:cs="宋体" w:hint="eastAsia"/>
                <w:color w:val="auto"/>
                <w:sz w:val="18"/>
              </w:rPr>
              <w:t>千公顷</w:t>
            </w:r>
            <w:proofErr w:type="gramEnd"/>
            <w:r w:rsidRPr="00AA57C9">
              <w:rPr>
                <w:rFonts w:eastAsia="宋体" w:cs="宋体"/>
                <w:color w:val="auto"/>
                <w:sz w:val="18"/>
              </w:rPr>
              <w:t>)</w:t>
            </w:r>
          </w:p>
        </w:tc>
        <w:tc>
          <w:tcPr>
            <w:tcW w:w="2205" w:type="dxa"/>
            <w:gridSpan w:val="3"/>
          </w:tcPr>
          <w:p w14:paraId="23A8A767" w14:textId="77777777" w:rsidR="0049119D" w:rsidRPr="00AA57C9" w:rsidRDefault="0049119D" w:rsidP="00AB61C9">
            <w:pPr>
              <w:pStyle w:val="tableandfigurenote"/>
              <w:spacing w:after="0"/>
              <w:jc w:val="center"/>
              <w:cnfStyle w:val="100000000000" w:firstRow="1" w:lastRow="0" w:firstColumn="0" w:lastColumn="0" w:oddVBand="0" w:evenVBand="0" w:oddHBand="0" w:evenHBand="0" w:firstRowFirstColumn="0" w:firstRowLastColumn="0" w:lastRowFirstColumn="0" w:lastRowLastColumn="0"/>
              <w:rPr>
                <w:b w:val="0"/>
                <w:bCs w:val="0"/>
                <w:sz w:val="18"/>
              </w:rPr>
            </w:pPr>
            <w:r w:rsidRPr="00AA57C9">
              <w:rPr>
                <w:rFonts w:eastAsia="宋体" w:cs="宋体" w:hint="eastAsia"/>
                <w:color w:val="auto"/>
                <w:sz w:val="18"/>
              </w:rPr>
              <w:t>单产</w:t>
            </w:r>
            <w:r w:rsidRPr="00AA57C9">
              <w:rPr>
                <w:rFonts w:eastAsia="宋体" w:cs="宋体"/>
                <w:color w:val="auto"/>
                <w:sz w:val="18"/>
              </w:rPr>
              <w:t>(</w:t>
            </w:r>
            <w:proofErr w:type="gramStart"/>
            <w:r w:rsidRPr="00AA57C9">
              <w:rPr>
                <w:rFonts w:eastAsia="宋体" w:cs="宋体" w:hint="eastAsia"/>
                <w:color w:val="auto"/>
                <w:sz w:val="18"/>
              </w:rPr>
              <w:t>千克</w:t>
            </w:r>
            <w:r w:rsidRPr="00AA57C9">
              <w:rPr>
                <w:rFonts w:eastAsia="宋体" w:cs="宋体" w:hint="eastAsia"/>
                <w:color w:val="auto"/>
                <w:sz w:val="18"/>
              </w:rPr>
              <w:t>/</w:t>
            </w:r>
            <w:r w:rsidRPr="00AA57C9">
              <w:rPr>
                <w:rFonts w:eastAsia="宋体" w:cs="宋体" w:hint="eastAsia"/>
                <w:color w:val="auto"/>
                <w:sz w:val="18"/>
              </w:rPr>
              <w:t>公顷</w:t>
            </w:r>
            <w:r w:rsidRPr="00AA57C9">
              <w:rPr>
                <w:rFonts w:eastAsia="宋体" w:cs="宋体"/>
                <w:color w:val="auto"/>
                <w:sz w:val="18"/>
              </w:rPr>
              <w:t>)</w:t>
            </w:r>
            <w:proofErr w:type="gramEnd"/>
          </w:p>
        </w:tc>
        <w:tc>
          <w:tcPr>
            <w:tcW w:w="3451" w:type="dxa"/>
            <w:gridSpan w:val="3"/>
          </w:tcPr>
          <w:p w14:paraId="182AE14E" w14:textId="77777777" w:rsidR="0049119D" w:rsidRPr="00AA57C9" w:rsidRDefault="0049119D" w:rsidP="00AB61C9">
            <w:pPr>
              <w:pStyle w:val="tableandfigurenote"/>
              <w:spacing w:after="0"/>
              <w:jc w:val="center"/>
              <w:cnfStyle w:val="100000000000" w:firstRow="1" w:lastRow="0" w:firstColumn="0" w:lastColumn="0" w:oddVBand="0" w:evenVBand="0" w:oddHBand="0" w:evenHBand="0" w:firstRowFirstColumn="0" w:firstRowLastColumn="0" w:lastRowFirstColumn="0" w:lastRowLastColumn="0"/>
              <w:rPr>
                <w:b w:val="0"/>
                <w:bCs w:val="0"/>
                <w:sz w:val="18"/>
              </w:rPr>
            </w:pPr>
            <w:r w:rsidRPr="00AA57C9">
              <w:rPr>
                <w:rFonts w:eastAsia="宋体" w:cs="宋体" w:hint="eastAsia"/>
                <w:color w:val="auto"/>
                <w:sz w:val="18"/>
              </w:rPr>
              <w:t>产量</w:t>
            </w:r>
            <w:r w:rsidRPr="00AA57C9">
              <w:rPr>
                <w:rFonts w:eastAsia="宋体"/>
                <w:b w:val="0"/>
                <w:color w:val="auto"/>
                <w:sz w:val="18"/>
              </w:rPr>
              <w:t>(</w:t>
            </w:r>
            <w:r w:rsidRPr="00AA57C9">
              <w:rPr>
                <w:rFonts w:eastAsia="宋体" w:hint="eastAsia"/>
                <w:b w:val="0"/>
                <w:color w:val="auto"/>
                <w:sz w:val="18"/>
              </w:rPr>
              <w:t>万吨</w:t>
            </w:r>
            <w:r w:rsidRPr="00AA57C9">
              <w:rPr>
                <w:rFonts w:eastAsia="宋体"/>
                <w:color w:val="auto"/>
                <w:sz w:val="18"/>
              </w:rPr>
              <w:t>)</w:t>
            </w:r>
          </w:p>
        </w:tc>
      </w:tr>
      <w:tr w:rsidR="0049119D" w14:paraId="64A43690"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tcPr>
          <w:p w14:paraId="118A685C" w14:textId="77777777" w:rsidR="0049119D" w:rsidRDefault="0049119D" w:rsidP="00AB61C9">
            <w:pPr>
              <w:pStyle w:val="tableandfigurenote"/>
              <w:spacing w:after="0"/>
              <w:rPr>
                <w:bCs w:val="0"/>
                <w:sz w:val="18"/>
              </w:rPr>
            </w:pPr>
          </w:p>
        </w:tc>
        <w:tc>
          <w:tcPr>
            <w:tcW w:w="775" w:type="dxa"/>
          </w:tcPr>
          <w:p w14:paraId="05D24D98"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b/>
                <w:color w:val="auto"/>
                <w:sz w:val="18"/>
              </w:rPr>
              <w:t>2014</w:t>
            </w:r>
          </w:p>
        </w:tc>
        <w:tc>
          <w:tcPr>
            <w:tcW w:w="775" w:type="dxa"/>
          </w:tcPr>
          <w:p w14:paraId="6FF76E39"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b/>
                <w:color w:val="auto"/>
                <w:sz w:val="18"/>
              </w:rPr>
              <w:t>2015</w:t>
            </w:r>
          </w:p>
        </w:tc>
        <w:tc>
          <w:tcPr>
            <w:tcW w:w="795" w:type="dxa"/>
          </w:tcPr>
          <w:p w14:paraId="024C6EC8"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hint="eastAsia"/>
                <w:b/>
                <w:color w:val="auto"/>
                <w:sz w:val="18"/>
              </w:rPr>
              <w:t>变幅</w:t>
            </w:r>
            <w:r>
              <w:rPr>
                <w:rFonts w:eastAsia="宋体" w:cs="宋体"/>
                <w:b/>
                <w:color w:val="auto"/>
                <w:sz w:val="18"/>
              </w:rPr>
              <w:t>(%)</w:t>
            </w:r>
          </w:p>
        </w:tc>
        <w:tc>
          <w:tcPr>
            <w:tcW w:w="732" w:type="dxa"/>
          </w:tcPr>
          <w:p w14:paraId="49429BB0"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b/>
                <w:color w:val="auto"/>
                <w:sz w:val="18"/>
              </w:rPr>
              <w:t>2014</w:t>
            </w:r>
          </w:p>
        </w:tc>
        <w:tc>
          <w:tcPr>
            <w:tcW w:w="732" w:type="dxa"/>
          </w:tcPr>
          <w:p w14:paraId="1B5B8F26"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b/>
                <w:color w:val="auto"/>
                <w:sz w:val="18"/>
              </w:rPr>
              <w:t>2015</w:t>
            </w:r>
          </w:p>
        </w:tc>
        <w:tc>
          <w:tcPr>
            <w:tcW w:w="741" w:type="dxa"/>
          </w:tcPr>
          <w:p w14:paraId="228F77FA"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hint="eastAsia"/>
                <w:b/>
                <w:color w:val="auto"/>
                <w:sz w:val="18"/>
              </w:rPr>
              <w:t>变幅</w:t>
            </w:r>
            <w:r>
              <w:rPr>
                <w:rFonts w:eastAsia="宋体" w:cs="宋体"/>
                <w:b/>
                <w:color w:val="auto"/>
                <w:sz w:val="18"/>
              </w:rPr>
              <w:t>(%)</w:t>
            </w:r>
          </w:p>
        </w:tc>
        <w:tc>
          <w:tcPr>
            <w:tcW w:w="1321" w:type="dxa"/>
          </w:tcPr>
          <w:p w14:paraId="74FA7D1F"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b/>
                <w:color w:val="auto"/>
                <w:sz w:val="18"/>
              </w:rPr>
              <w:t>2014</w:t>
            </w:r>
          </w:p>
        </w:tc>
        <w:tc>
          <w:tcPr>
            <w:tcW w:w="1321" w:type="dxa"/>
          </w:tcPr>
          <w:p w14:paraId="489EFD28"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b/>
                <w:color w:val="auto"/>
                <w:sz w:val="18"/>
              </w:rPr>
              <w:t>2015</w:t>
            </w:r>
          </w:p>
        </w:tc>
        <w:tc>
          <w:tcPr>
            <w:tcW w:w="809" w:type="dxa"/>
          </w:tcPr>
          <w:p w14:paraId="1662BAC8" w14:textId="77777777" w:rsidR="0049119D" w:rsidRDefault="0049119D" w:rsidP="00AB61C9">
            <w:pPr>
              <w:pStyle w:val="tableandfigurenote"/>
              <w:spacing w:after="0"/>
              <w:cnfStyle w:val="000000100000" w:firstRow="0" w:lastRow="0" w:firstColumn="0" w:lastColumn="0" w:oddVBand="0" w:evenVBand="0" w:oddHBand="1" w:evenHBand="0" w:firstRowFirstColumn="0" w:firstRowLastColumn="0" w:lastRowFirstColumn="0" w:lastRowLastColumn="0"/>
              <w:rPr>
                <w:sz w:val="18"/>
              </w:rPr>
            </w:pPr>
            <w:r>
              <w:rPr>
                <w:rFonts w:eastAsia="宋体" w:cs="宋体" w:hint="eastAsia"/>
                <w:b/>
                <w:color w:val="auto"/>
                <w:sz w:val="18"/>
              </w:rPr>
              <w:t>变幅</w:t>
            </w:r>
            <w:r>
              <w:rPr>
                <w:rFonts w:eastAsia="宋体" w:cs="宋体"/>
                <w:b/>
                <w:color w:val="auto"/>
                <w:sz w:val="18"/>
              </w:rPr>
              <w:t>(%)</w:t>
            </w:r>
          </w:p>
        </w:tc>
      </w:tr>
      <w:tr w:rsidR="0049119D" w14:paraId="142BDF39"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0ACE1D17" w14:textId="77777777" w:rsidR="0049119D" w:rsidRDefault="0049119D" w:rsidP="00AB61C9">
            <w:pPr>
              <w:pStyle w:val="tableandfigurenote"/>
              <w:spacing w:after="0"/>
              <w:rPr>
                <w:bCs w:val="0"/>
                <w:sz w:val="18"/>
              </w:rPr>
            </w:pPr>
            <w:r>
              <w:rPr>
                <w:rFonts w:hint="eastAsia"/>
                <w:color w:val="000000"/>
                <w:sz w:val="18"/>
                <w:szCs w:val="22"/>
              </w:rPr>
              <w:t>河北省</w:t>
            </w:r>
          </w:p>
        </w:tc>
        <w:tc>
          <w:tcPr>
            <w:tcW w:w="775" w:type="dxa"/>
          </w:tcPr>
          <w:p w14:paraId="203EA89D"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2016</w:t>
            </w:r>
          </w:p>
        </w:tc>
        <w:tc>
          <w:tcPr>
            <w:tcW w:w="775" w:type="dxa"/>
          </w:tcPr>
          <w:p w14:paraId="1ED75DCA"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2035</w:t>
            </w:r>
          </w:p>
        </w:tc>
        <w:tc>
          <w:tcPr>
            <w:tcW w:w="795" w:type="dxa"/>
          </w:tcPr>
          <w:p w14:paraId="4735BE30" w14:textId="77777777" w:rsidR="0049119D" w:rsidRDefault="0049119D" w:rsidP="00AB61C9">
            <w:pPr>
              <w:pStyle w:val="tableandfigurenote"/>
              <w:tabs>
                <w:tab w:val="decimal" w:pos="23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0.9</w:t>
            </w:r>
          </w:p>
        </w:tc>
        <w:tc>
          <w:tcPr>
            <w:tcW w:w="732" w:type="dxa"/>
          </w:tcPr>
          <w:p w14:paraId="73CE0CEE"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5262</w:t>
            </w:r>
          </w:p>
        </w:tc>
        <w:tc>
          <w:tcPr>
            <w:tcW w:w="732" w:type="dxa"/>
          </w:tcPr>
          <w:p w14:paraId="42D2E9F7"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5315</w:t>
            </w:r>
          </w:p>
        </w:tc>
        <w:tc>
          <w:tcPr>
            <w:tcW w:w="741" w:type="dxa"/>
          </w:tcPr>
          <w:p w14:paraId="30668AF6" w14:textId="77777777" w:rsidR="0049119D" w:rsidRDefault="0049119D" w:rsidP="00AB61C9">
            <w:pPr>
              <w:pStyle w:val="tableandfigurenote"/>
              <w:tabs>
                <w:tab w:val="decimal" w:pos="248"/>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1.0</w:t>
            </w:r>
          </w:p>
        </w:tc>
        <w:tc>
          <w:tcPr>
            <w:tcW w:w="1321" w:type="dxa"/>
            <w:vAlign w:val="bottom"/>
          </w:tcPr>
          <w:p w14:paraId="68EDDE39"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1061</w:t>
            </w:r>
          </w:p>
        </w:tc>
        <w:tc>
          <w:tcPr>
            <w:tcW w:w="1321" w:type="dxa"/>
            <w:vAlign w:val="bottom"/>
          </w:tcPr>
          <w:p w14:paraId="08732F44"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1082</w:t>
            </w:r>
          </w:p>
        </w:tc>
        <w:tc>
          <w:tcPr>
            <w:tcW w:w="809" w:type="dxa"/>
          </w:tcPr>
          <w:p w14:paraId="45E8EF29" w14:textId="77777777" w:rsidR="0049119D" w:rsidRDefault="0049119D" w:rsidP="00AB61C9">
            <w:pPr>
              <w:pStyle w:val="tableandfigurenote"/>
              <w:tabs>
                <w:tab w:val="decimal" w:pos="26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1.9</w:t>
            </w:r>
          </w:p>
        </w:tc>
      </w:tr>
      <w:tr w:rsidR="0049119D" w14:paraId="0E246A6F"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721F53B0" w14:textId="77777777" w:rsidR="0049119D" w:rsidRDefault="0049119D" w:rsidP="00AB61C9">
            <w:pPr>
              <w:pStyle w:val="tableandfigurenote"/>
              <w:spacing w:after="0"/>
              <w:rPr>
                <w:bCs w:val="0"/>
                <w:sz w:val="18"/>
              </w:rPr>
            </w:pPr>
            <w:r>
              <w:rPr>
                <w:rFonts w:hint="eastAsia"/>
                <w:color w:val="000000"/>
                <w:sz w:val="18"/>
                <w:szCs w:val="22"/>
              </w:rPr>
              <w:t>山西省</w:t>
            </w:r>
          </w:p>
        </w:tc>
        <w:tc>
          <w:tcPr>
            <w:tcW w:w="775" w:type="dxa"/>
          </w:tcPr>
          <w:p w14:paraId="36DA79CE"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511</w:t>
            </w:r>
          </w:p>
        </w:tc>
        <w:tc>
          <w:tcPr>
            <w:tcW w:w="775" w:type="dxa"/>
          </w:tcPr>
          <w:p w14:paraId="767F98D8"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509</w:t>
            </w:r>
          </w:p>
        </w:tc>
        <w:tc>
          <w:tcPr>
            <w:tcW w:w="795" w:type="dxa"/>
          </w:tcPr>
          <w:p w14:paraId="18177B7A" w14:textId="77777777" w:rsidR="0049119D" w:rsidRDefault="0049119D" w:rsidP="00AB61C9">
            <w:pPr>
              <w:pStyle w:val="tableandfigurenote"/>
              <w:tabs>
                <w:tab w:val="decimal" w:pos="23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-0.5</w:t>
            </w:r>
          </w:p>
        </w:tc>
        <w:tc>
          <w:tcPr>
            <w:tcW w:w="732" w:type="dxa"/>
          </w:tcPr>
          <w:p w14:paraId="57E8A51A"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4097</w:t>
            </w:r>
          </w:p>
        </w:tc>
        <w:tc>
          <w:tcPr>
            <w:tcW w:w="732" w:type="dxa"/>
          </w:tcPr>
          <w:p w14:paraId="1312AF9D"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4146</w:t>
            </w:r>
          </w:p>
        </w:tc>
        <w:tc>
          <w:tcPr>
            <w:tcW w:w="741" w:type="dxa"/>
          </w:tcPr>
          <w:p w14:paraId="4EE7D35B" w14:textId="77777777" w:rsidR="0049119D" w:rsidRDefault="0049119D" w:rsidP="00AB61C9">
            <w:pPr>
              <w:pStyle w:val="tableandfigurenote"/>
              <w:tabs>
                <w:tab w:val="decimal" w:pos="248"/>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1.2</w:t>
            </w:r>
          </w:p>
        </w:tc>
        <w:tc>
          <w:tcPr>
            <w:tcW w:w="1321" w:type="dxa"/>
            <w:vAlign w:val="bottom"/>
          </w:tcPr>
          <w:p w14:paraId="2EA4222D"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210</w:t>
            </w:r>
          </w:p>
        </w:tc>
        <w:tc>
          <w:tcPr>
            <w:tcW w:w="1321" w:type="dxa"/>
            <w:vAlign w:val="bottom"/>
          </w:tcPr>
          <w:p w14:paraId="69BFE333"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211</w:t>
            </w:r>
          </w:p>
        </w:tc>
        <w:tc>
          <w:tcPr>
            <w:tcW w:w="809" w:type="dxa"/>
          </w:tcPr>
          <w:p w14:paraId="017C06FB" w14:textId="77777777" w:rsidR="0049119D" w:rsidRDefault="0049119D" w:rsidP="00AB61C9">
            <w:pPr>
              <w:pStyle w:val="tableandfigurenote"/>
              <w:tabs>
                <w:tab w:val="decimal" w:pos="26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0.7</w:t>
            </w:r>
          </w:p>
        </w:tc>
      </w:tr>
      <w:tr w:rsidR="0049119D" w14:paraId="0762E0D9"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2613CDFD" w14:textId="77777777" w:rsidR="0049119D" w:rsidRDefault="0049119D" w:rsidP="00AB61C9">
            <w:pPr>
              <w:pStyle w:val="tableandfigurenote"/>
              <w:spacing w:after="0"/>
              <w:rPr>
                <w:bCs w:val="0"/>
                <w:sz w:val="18"/>
              </w:rPr>
            </w:pPr>
            <w:r>
              <w:rPr>
                <w:rFonts w:hint="eastAsia"/>
                <w:color w:val="000000"/>
                <w:sz w:val="18"/>
                <w:szCs w:val="22"/>
              </w:rPr>
              <w:t>江苏省</w:t>
            </w:r>
          </w:p>
        </w:tc>
        <w:tc>
          <w:tcPr>
            <w:tcW w:w="775" w:type="dxa"/>
          </w:tcPr>
          <w:p w14:paraId="60D22196"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1990</w:t>
            </w:r>
          </w:p>
        </w:tc>
        <w:tc>
          <w:tcPr>
            <w:tcW w:w="775" w:type="dxa"/>
          </w:tcPr>
          <w:p w14:paraId="785F624D"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2036</w:t>
            </w:r>
          </w:p>
        </w:tc>
        <w:tc>
          <w:tcPr>
            <w:tcW w:w="795" w:type="dxa"/>
          </w:tcPr>
          <w:p w14:paraId="7E4B0E38" w14:textId="77777777" w:rsidR="0049119D" w:rsidRDefault="0049119D" w:rsidP="00AB61C9">
            <w:pPr>
              <w:pStyle w:val="tableandfigurenote"/>
              <w:tabs>
                <w:tab w:val="decimal" w:pos="23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2.3</w:t>
            </w:r>
          </w:p>
        </w:tc>
        <w:tc>
          <w:tcPr>
            <w:tcW w:w="732" w:type="dxa"/>
          </w:tcPr>
          <w:p w14:paraId="206D6A10"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4775</w:t>
            </w:r>
          </w:p>
        </w:tc>
        <w:tc>
          <w:tcPr>
            <w:tcW w:w="732" w:type="dxa"/>
          </w:tcPr>
          <w:p w14:paraId="208ABB0F"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4709</w:t>
            </w:r>
          </w:p>
        </w:tc>
        <w:tc>
          <w:tcPr>
            <w:tcW w:w="741" w:type="dxa"/>
          </w:tcPr>
          <w:p w14:paraId="053700B9" w14:textId="77777777" w:rsidR="0049119D" w:rsidRDefault="0049119D" w:rsidP="00AB61C9">
            <w:pPr>
              <w:pStyle w:val="tableandfigurenote"/>
              <w:tabs>
                <w:tab w:val="decimal" w:pos="248"/>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-1.4</w:t>
            </w:r>
          </w:p>
        </w:tc>
        <w:tc>
          <w:tcPr>
            <w:tcW w:w="1321" w:type="dxa"/>
            <w:vAlign w:val="bottom"/>
          </w:tcPr>
          <w:p w14:paraId="2A237D9E"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950</w:t>
            </w:r>
          </w:p>
        </w:tc>
        <w:tc>
          <w:tcPr>
            <w:tcW w:w="1321" w:type="dxa"/>
            <w:vAlign w:val="bottom"/>
          </w:tcPr>
          <w:p w14:paraId="2E96EA05"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959</w:t>
            </w:r>
          </w:p>
        </w:tc>
        <w:tc>
          <w:tcPr>
            <w:tcW w:w="809" w:type="dxa"/>
          </w:tcPr>
          <w:p w14:paraId="6E9C9090" w14:textId="77777777" w:rsidR="0049119D" w:rsidRDefault="0049119D" w:rsidP="00AB61C9">
            <w:pPr>
              <w:pStyle w:val="tableandfigurenote"/>
              <w:tabs>
                <w:tab w:val="decimal" w:pos="26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0.9</w:t>
            </w:r>
          </w:p>
        </w:tc>
      </w:tr>
      <w:tr w:rsidR="0049119D" w14:paraId="3311102D"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7758941C" w14:textId="77777777" w:rsidR="0049119D" w:rsidRDefault="0049119D" w:rsidP="00AB61C9">
            <w:pPr>
              <w:pStyle w:val="tableandfigurenote"/>
              <w:spacing w:after="0"/>
              <w:rPr>
                <w:bCs w:val="0"/>
                <w:sz w:val="18"/>
              </w:rPr>
            </w:pPr>
            <w:r>
              <w:rPr>
                <w:rFonts w:hint="eastAsia"/>
                <w:color w:val="000000"/>
                <w:sz w:val="18"/>
                <w:szCs w:val="22"/>
              </w:rPr>
              <w:t>安徽省</w:t>
            </w:r>
          </w:p>
        </w:tc>
        <w:tc>
          <w:tcPr>
            <w:tcW w:w="775" w:type="dxa"/>
          </w:tcPr>
          <w:p w14:paraId="1C36E79E"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2625</w:t>
            </w:r>
          </w:p>
        </w:tc>
        <w:tc>
          <w:tcPr>
            <w:tcW w:w="775" w:type="dxa"/>
          </w:tcPr>
          <w:p w14:paraId="01604C2E"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2605</w:t>
            </w:r>
          </w:p>
        </w:tc>
        <w:tc>
          <w:tcPr>
            <w:tcW w:w="795" w:type="dxa"/>
          </w:tcPr>
          <w:p w14:paraId="66572187" w14:textId="77777777" w:rsidR="0049119D" w:rsidRDefault="0049119D" w:rsidP="00AB61C9">
            <w:pPr>
              <w:pStyle w:val="tableandfigurenote"/>
              <w:tabs>
                <w:tab w:val="decimal" w:pos="23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-0.7</w:t>
            </w:r>
          </w:p>
        </w:tc>
        <w:tc>
          <w:tcPr>
            <w:tcW w:w="732" w:type="dxa"/>
          </w:tcPr>
          <w:p w14:paraId="37AE2750"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4334</w:t>
            </w:r>
          </w:p>
        </w:tc>
        <w:tc>
          <w:tcPr>
            <w:tcW w:w="732" w:type="dxa"/>
          </w:tcPr>
          <w:p w14:paraId="2F270340"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4256</w:t>
            </w:r>
          </w:p>
        </w:tc>
        <w:tc>
          <w:tcPr>
            <w:tcW w:w="741" w:type="dxa"/>
          </w:tcPr>
          <w:p w14:paraId="06B48A44" w14:textId="77777777" w:rsidR="0049119D" w:rsidRDefault="0049119D" w:rsidP="00AB61C9">
            <w:pPr>
              <w:pStyle w:val="tableandfigurenote"/>
              <w:tabs>
                <w:tab w:val="decimal" w:pos="248"/>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-1.8</w:t>
            </w:r>
          </w:p>
        </w:tc>
        <w:tc>
          <w:tcPr>
            <w:tcW w:w="1321" w:type="dxa"/>
            <w:vAlign w:val="bottom"/>
          </w:tcPr>
          <w:p w14:paraId="57290847"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1138</w:t>
            </w:r>
          </w:p>
        </w:tc>
        <w:tc>
          <w:tcPr>
            <w:tcW w:w="1321" w:type="dxa"/>
            <w:vAlign w:val="bottom"/>
          </w:tcPr>
          <w:p w14:paraId="5C2F60C3"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1109</w:t>
            </w:r>
          </w:p>
        </w:tc>
        <w:tc>
          <w:tcPr>
            <w:tcW w:w="809" w:type="dxa"/>
          </w:tcPr>
          <w:p w14:paraId="209FF1EF" w14:textId="77777777" w:rsidR="0049119D" w:rsidRDefault="0049119D" w:rsidP="00AB61C9">
            <w:pPr>
              <w:pStyle w:val="tableandfigurenote"/>
              <w:tabs>
                <w:tab w:val="decimal" w:pos="26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-2.5</w:t>
            </w:r>
          </w:p>
        </w:tc>
      </w:tr>
      <w:tr w:rsidR="0049119D" w14:paraId="23C463A5"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30A66A96" w14:textId="77777777" w:rsidR="0049119D" w:rsidRDefault="0049119D" w:rsidP="00AB61C9">
            <w:pPr>
              <w:pStyle w:val="tableandfigurenote"/>
              <w:spacing w:after="0"/>
              <w:rPr>
                <w:bCs w:val="0"/>
                <w:sz w:val="18"/>
              </w:rPr>
            </w:pPr>
            <w:r>
              <w:rPr>
                <w:rFonts w:hint="eastAsia"/>
                <w:color w:val="000000"/>
                <w:sz w:val="18"/>
                <w:szCs w:val="22"/>
              </w:rPr>
              <w:t>山东省</w:t>
            </w:r>
          </w:p>
        </w:tc>
        <w:tc>
          <w:tcPr>
            <w:tcW w:w="775" w:type="dxa"/>
          </w:tcPr>
          <w:p w14:paraId="7B53C6F8"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4103</w:t>
            </w:r>
          </w:p>
        </w:tc>
        <w:tc>
          <w:tcPr>
            <w:tcW w:w="775" w:type="dxa"/>
          </w:tcPr>
          <w:p w14:paraId="58050710"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4217</w:t>
            </w:r>
          </w:p>
        </w:tc>
        <w:tc>
          <w:tcPr>
            <w:tcW w:w="795" w:type="dxa"/>
          </w:tcPr>
          <w:p w14:paraId="53ECCB1A" w14:textId="77777777" w:rsidR="0049119D" w:rsidRDefault="0049119D" w:rsidP="00AB61C9">
            <w:pPr>
              <w:pStyle w:val="tableandfigurenote"/>
              <w:tabs>
                <w:tab w:val="decimal" w:pos="23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2.8</w:t>
            </w:r>
          </w:p>
        </w:tc>
        <w:tc>
          <w:tcPr>
            <w:tcW w:w="732" w:type="dxa"/>
          </w:tcPr>
          <w:p w14:paraId="3E387990"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5334</w:t>
            </w:r>
          </w:p>
        </w:tc>
        <w:tc>
          <w:tcPr>
            <w:tcW w:w="732" w:type="dxa"/>
          </w:tcPr>
          <w:p w14:paraId="179C7057"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5430</w:t>
            </w:r>
          </w:p>
        </w:tc>
        <w:tc>
          <w:tcPr>
            <w:tcW w:w="741" w:type="dxa"/>
          </w:tcPr>
          <w:p w14:paraId="678E8A14" w14:textId="77777777" w:rsidR="0049119D" w:rsidRDefault="0049119D" w:rsidP="00AB61C9">
            <w:pPr>
              <w:pStyle w:val="tableandfigurenote"/>
              <w:tabs>
                <w:tab w:val="decimal" w:pos="248"/>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1.8</w:t>
            </w:r>
          </w:p>
        </w:tc>
        <w:tc>
          <w:tcPr>
            <w:tcW w:w="1321" w:type="dxa"/>
            <w:vAlign w:val="bottom"/>
          </w:tcPr>
          <w:p w14:paraId="6253FE40"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2189</w:t>
            </w:r>
          </w:p>
        </w:tc>
        <w:tc>
          <w:tcPr>
            <w:tcW w:w="1321" w:type="dxa"/>
            <w:vAlign w:val="bottom"/>
          </w:tcPr>
          <w:p w14:paraId="4B4DC70C"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2290</w:t>
            </w:r>
          </w:p>
        </w:tc>
        <w:tc>
          <w:tcPr>
            <w:tcW w:w="809" w:type="dxa"/>
          </w:tcPr>
          <w:p w14:paraId="01DA037C" w14:textId="77777777" w:rsidR="0049119D" w:rsidRDefault="0049119D" w:rsidP="00AB61C9">
            <w:pPr>
              <w:pStyle w:val="tableandfigurenote"/>
              <w:tabs>
                <w:tab w:val="decimal" w:pos="26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4.6</w:t>
            </w:r>
          </w:p>
        </w:tc>
      </w:tr>
      <w:tr w:rsidR="0049119D" w14:paraId="517CBBB5"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402F823E" w14:textId="77777777" w:rsidR="0049119D" w:rsidRDefault="0049119D" w:rsidP="00AB61C9">
            <w:pPr>
              <w:pStyle w:val="tableandfigurenote"/>
              <w:spacing w:after="0"/>
              <w:rPr>
                <w:bCs w:val="0"/>
                <w:sz w:val="18"/>
              </w:rPr>
            </w:pPr>
            <w:r>
              <w:rPr>
                <w:rFonts w:hint="eastAsia"/>
                <w:color w:val="000000"/>
                <w:sz w:val="18"/>
                <w:szCs w:val="22"/>
              </w:rPr>
              <w:t>河南省</w:t>
            </w:r>
          </w:p>
        </w:tc>
        <w:tc>
          <w:tcPr>
            <w:tcW w:w="775" w:type="dxa"/>
          </w:tcPr>
          <w:p w14:paraId="79A45212"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4945</w:t>
            </w:r>
          </w:p>
        </w:tc>
        <w:tc>
          <w:tcPr>
            <w:tcW w:w="775" w:type="dxa"/>
          </w:tcPr>
          <w:p w14:paraId="2FED7CAB"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4961</w:t>
            </w:r>
          </w:p>
        </w:tc>
        <w:tc>
          <w:tcPr>
            <w:tcW w:w="795" w:type="dxa"/>
          </w:tcPr>
          <w:p w14:paraId="44D476F9" w14:textId="77777777" w:rsidR="0049119D" w:rsidRDefault="0049119D" w:rsidP="00AB61C9">
            <w:pPr>
              <w:pStyle w:val="tableandfigurenote"/>
              <w:tabs>
                <w:tab w:val="decimal" w:pos="23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0.3</w:t>
            </w:r>
          </w:p>
        </w:tc>
        <w:tc>
          <w:tcPr>
            <w:tcW w:w="732" w:type="dxa"/>
          </w:tcPr>
          <w:p w14:paraId="25E519E8"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5207</w:t>
            </w:r>
          </w:p>
        </w:tc>
        <w:tc>
          <w:tcPr>
            <w:tcW w:w="732" w:type="dxa"/>
          </w:tcPr>
          <w:p w14:paraId="611F9EE3"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5239</w:t>
            </w:r>
          </w:p>
        </w:tc>
        <w:tc>
          <w:tcPr>
            <w:tcW w:w="741" w:type="dxa"/>
          </w:tcPr>
          <w:p w14:paraId="151F60DB" w14:textId="77777777" w:rsidR="0049119D" w:rsidRDefault="0049119D" w:rsidP="00AB61C9">
            <w:pPr>
              <w:pStyle w:val="tableandfigurenote"/>
              <w:tabs>
                <w:tab w:val="decimal" w:pos="248"/>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0.6</w:t>
            </w:r>
          </w:p>
        </w:tc>
        <w:tc>
          <w:tcPr>
            <w:tcW w:w="1321" w:type="dxa"/>
            <w:vAlign w:val="bottom"/>
          </w:tcPr>
          <w:p w14:paraId="6FD364BB"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2575</w:t>
            </w:r>
          </w:p>
        </w:tc>
        <w:tc>
          <w:tcPr>
            <w:tcW w:w="1321" w:type="dxa"/>
            <w:vAlign w:val="bottom"/>
          </w:tcPr>
          <w:p w14:paraId="1BCC5C76"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2599</w:t>
            </w:r>
          </w:p>
        </w:tc>
        <w:tc>
          <w:tcPr>
            <w:tcW w:w="809" w:type="dxa"/>
          </w:tcPr>
          <w:p w14:paraId="0A03DE88" w14:textId="77777777" w:rsidR="0049119D" w:rsidRDefault="0049119D" w:rsidP="00AB61C9">
            <w:pPr>
              <w:pStyle w:val="tableandfigurenote"/>
              <w:tabs>
                <w:tab w:val="decimal" w:pos="26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0.9</w:t>
            </w:r>
          </w:p>
        </w:tc>
      </w:tr>
      <w:tr w:rsidR="0049119D" w14:paraId="090C3ECD"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3939E05A" w14:textId="77777777" w:rsidR="0049119D" w:rsidRDefault="0049119D" w:rsidP="00AB61C9">
            <w:pPr>
              <w:pStyle w:val="tableandfigurenote"/>
              <w:spacing w:after="0"/>
              <w:rPr>
                <w:bCs w:val="0"/>
                <w:sz w:val="18"/>
              </w:rPr>
            </w:pPr>
            <w:r>
              <w:rPr>
                <w:rFonts w:hint="eastAsia"/>
                <w:color w:val="000000"/>
                <w:sz w:val="18"/>
                <w:szCs w:val="22"/>
              </w:rPr>
              <w:t>湖北省</w:t>
            </w:r>
          </w:p>
        </w:tc>
        <w:tc>
          <w:tcPr>
            <w:tcW w:w="775" w:type="dxa"/>
          </w:tcPr>
          <w:p w14:paraId="7C60AF1D"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1052</w:t>
            </w:r>
          </w:p>
        </w:tc>
        <w:tc>
          <w:tcPr>
            <w:tcW w:w="775" w:type="dxa"/>
          </w:tcPr>
          <w:p w14:paraId="242AE43F"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1043</w:t>
            </w:r>
          </w:p>
        </w:tc>
        <w:tc>
          <w:tcPr>
            <w:tcW w:w="795" w:type="dxa"/>
          </w:tcPr>
          <w:p w14:paraId="1C831058" w14:textId="77777777" w:rsidR="0049119D" w:rsidRDefault="0049119D" w:rsidP="00AB61C9">
            <w:pPr>
              <w:pStyle w:val="tableandfigurenote"/>
              <w:tabs>
                <w:tab w:val="decimal" w:pos="23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-0.9</w:t>
            </w:r>
          </w:p>
        </w:tc>
        <w:tc>
          <w:tcPr>
            <w:tcW w:w="732" w:type="dxa"/>
          </w:tcPr>
          <w:p w14:paraId="6B16B012"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4229</w:t>
            </w:r>
          </w:p>
        </w:tc>
        <w:tc>
          <w:tcPr>
            <w:tcW w:w="732" w:type="dxa"/>
          </w:tcPr>
          <w:p w14:paraId="606D93E7"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4152</w:t>
            </w:r>
          </w:p>
        </w:tc>
        <w:tc>
          <w:tcPr>
            <w:tcW w:w="741" w:type="dxa"/>
          </w:tcPr>
          <w:p w14:paraId="66CFFE60" w14:textId="77777777" w:rsidR="0049119D" w:rsidRDefault="0049119D" w:rsidP="00AB61C9">
            <w:pPr>
              <w:pStyle w:val="tableandfigurenote"/>
              <w:tabs>
                <w:tab w:val="decimal" w:pos="248"/>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-1.8</w:t>
            </w:r>
          </w:p>
        </w:tc>
        <w:tc>
          <w:tcPr>
            <w:tcW w:w="1321" w:type="dxa"/>
            <w:vAlign w:val="bottom"/>
          </w:tcPr>
          <w:p w14:paraId="545E9392"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445</w:t>
            </w:r>
          </w:p>
        </w:tc>
        <w:tc>
          <w:tcPr>
            <w:tcW w:w="1321" w:type="dxa"/>
            <w:vAlign w:val="bottom"/>
          </w:tcPr>
          <w:p w14:paraId="4B503B0E"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433</w:t>
            </w:r>
          </w:p>
        </w:tc>
        <w:tc>
          <w:tcPr>
            <w:tcW w:w="809" w:type="dxa"/>
          </w:tcPr>
          <w:p w14:paraId="5FF65AF4" w14:textId="77777777" w:rsidR="0049119D" w:rsidRDefault="0049119D" w:rsidP="00AB61C9">
            <w:pPr>
              <w:pStyle w:val="tableandfigurenote"/>
              <w:tabs>
                <w:tab w:val="decimal" w:pos="26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-2.7</w:t>
            </w:r>
          </w:p>
        </w:tc>
      </w:tr>
      <w:tr w:rsidR="0049119D" w14:paraId="667C5D6F"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35D1F120" w14:textId="77777777" w:rsidR="0049119D" w:rsidRDefault="0049119D" w:rsidP="00AB61C9">
            <w:pPr>
              <w:pStyle w:val="tableandfigurenote"/>
              <w:spacing w:after="0"/>
              <w:rPr>
                <w:bCs w:val="0"/>
                <w:sz w:val="18"/>
              </w:rPr>
            </w:pPr>
            <w:r>
              <w:rPr>
                <w:rFonts w:hint="eastAsia"/>
                <w:color w:val="000000"/>
                <w:sz w:val="18"/>
                <w:szCs w:val="22"/>
              </w:rPr>
              <w:t>重庆市</w:t>
            </w:r>
          </w:p>
        </w:tc>
        <w:tc>
          <w:tcPr>
            <w:tcW w:w="775" w:type="dxa"/>
          </w:tcPr>
          <w:p w14:paraId="521C2A5F"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360</w:t>
            </w:r>
          </w:p>
        </w:tc>
        <w:tc>
          <w:tcPr>
            <w:tcW w:w="775" w:type="dxa"/>
          </w:tcPr>
          <w:p w14:paraId="1D925EDF"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356</w:t>
            </w:r>
          </w:p>
        </w:tc>
        <w:tc>
          <w:tcPr>
            <w:tcW w:w="795" w:type="dxa"/>
          </w:tcPr>
          <w:p w14:paraId="134E5B1E" w14:textId="77777777" w:rsidR="0049119D" w:rsidRDefault="0049119D" w:rsidP="00AB61C9">
            <w:pPr>
              <w:pStyle w:val="tableandfigurenote"/>
              <w:tabs>
                <w:tab w:val="decimal" w:pos="23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-1.1</w:t>
            </w:r>
          </w:p>
        </w:tc>
        <w:tc>
          <w:tcPr>
            <w:tcW w:w="732" w:type="dxa"/>
          </w:tcPr>
          <w:p w14:paraId="400A5A07"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3111</w:t>
            </w:r>
          </w:p>
        </w:tc>
        <w:tc>
          <w:tcPr>
            <w:tcW w:w="732" w:type="dxa"/>
          </w:tcPr>
          <w:p w14:paraId="682C86FF"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3144</w:t>
            </w:r>
          </w:p>
        </w:tc>
        <w:tc>
          <w:tcPr>
            <w:tcW w:w="741" w:type="dxa"/>
          </w:tcPr>
          <w:p w14:paraId="0F43D748" w14:textId="77777777" w:rsidR="0049119D" w:rsidRDefault="0049119D" w:rsidP="00AB61C9">
            <w:pPr>
              <w:pStyle w:val="tableandfigurenote"/>
              <w:tabs>
                <w:tab w:val="decimal" w:pos="248"/>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1.1</w:t>
            </w:r>
          </w:p>
        </w:tc>
        <w:tc>
          <w:tcPr>
            <w:tcW w:w="1321" w:type="dxa"/>
            <w:vAlign w:val="bottom"/>
          </w:tcPr>
          <w:p w14:paraId="38A69530"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112</w:t>
            </w:r>
          </w:p>
        </w:tc>
        <w:tc>
          <w:tcPr>
            <w:tcW w:w="1321" w:type="dxa"/>
            <w:vAlign w:val="bottom"/>
          </w:tcPr>
          <w:p w14:paraId="69B61678"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112</w:t>
            </w:r>
          </w:p>
        </w:tc>
        <w:tc>
          <w:tcPr>
            <w:tcW w:w="809" w:type="dxa"/>
          </w:tcPr>
          <w:p w14:paraId="0988F71A" w14:textId="77777777" w:rsidR="0049119D" w:rsidRDefault="0049119D" w:rsidP="00AB61C9">
            <w:pPr>
              <w:pStyle w:val="tableandfigurenote"/>
              <w:tabs>
                <w:tab w:val="decimal" w:pos="26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-0.1</w:t>
            </w:r>
          </w:p>
        </w:tc>
      </w:tr>
      <w:tr w:rsidR="0049119D" w14:paraId="3BBE2008"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4C1965FB" w14:textId="77777777" w:rsidR="0049119D" w:rsidRDefault="0049119D" w:rsidP="00AB61C9">
            <w:pPr>
              <w:pStyle w:val="tableandfigurenote"/>
              <w:spacing w:after="0"/>
              <w:rPr>
                <w:bCs w:val="0"/>
                <w:sz w:val="18"/>
              </w:rPr>
            </w:pPr>
            <w:r>
              <w:rPr>
                <w:rFonts w:hint="eastAsia"/>
                <w:color w:val="000000"/>
                <w:sz w:val="18"/>
                <w:szCs w:val="22"/>
              </w:rPr>
              <w:t>四川省</w:t>
            </w:r>
          </w:p>
        </w:tc>
        <w:tc>
          <w:tcPr>
            <w:tcW w:w="775" w:type="dxa"/>
          </w:tcPr>
          <w:p w14:paraId="056A354A"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1266</w:t>
            </w:r>
          </w:p>
        </w:tc>
        <w:tc>
          <w:tcPr>
            <w:tcW w:w="775" w:type="dxa"/>
          </w:tcPr>
          <w:p w14:paraId="568B08F6"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1272</w:t>
            </w:r>
          </w:p>
        </w:tc>
        <w:tc>
          <w:tcPr>
            <w:tcW w:w="795" w:type="dxa"/>
          </w:tcPr>
          <w:p w14:paraId="2EE39E3C" w14:textId="77777777" w:rsidR="0049119D" w:rsidRDefault="0049119D" w:rsidP="00AB61C9">
            <w:pPr>
              <w:pStyle w:val="tableandfigurenote"/>
              <w:tabs>
                <w:tab w:val="decimal" w:pos="23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0.5</w:t>
            </w:r>
          </w:p>
        </w:tc>
        <w:tc>
          <w:tcPr>
            <w:tcW w:w="732" w:type="dxa"/>
          </w:tcPr>
          <w:p w14:paraId="6D3A279B"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3629</w:t>
            </w:r>
          </w:p>
        </w:tc>
        <w:tc>
          <w:tcPr>
            <w:tcW w:w="732" w:type="dxa"/>
          </w:tcPr>
          <w:p w14:paraId="6B0E4DE8"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3673</w:t>
            </w:r>
          </w:p>
        </w:tc>
        <w:tc>
          <w:tcPr>
            <w:tcW w:w="741" w:type="dxa"/>
          </w:tcPr>
          <w:p w14:paraId="1ECFAD00" w14:textId="77777777" w:rsidR="0049119D" w:rsidRDefault="0049119D" w:rsidP="00AB61C9">
            <w:pPr>
              <w:pStyle w:val="tableandfigurenote"/>
              <w:tabs>
                <w:tab w:val="decimal" w:pos="248"/>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1.2</w:t>
            </w:r>
          </w:p>
        </w:tc>
        <w:tc>
          <w:tcPr>
            <w:tcW w:w="1321" w:type="dxa"/>
            <w:vAlign w:val="bottom"/>
          </w:tcPr>
          <w:p w14:paraId="202CAC3F"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460</w:t>
            </w:r>
          </w:p>
        </w:tc>
        <w:tc>
          <w:tcPr>
            <w:tcW w:w="1321" w:type="dxa"/>
            <w:vAlign w:val="bottom"/>
          </w:tcPr>
          <w:p w14:paraId="6CD8BF28"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467</w:t>
            </w:r>
          </w:p>
        </w:tc>
        <w:tc>
          <w:tcPr>
            <w:tcW w:w="809" w:type="dxa"/>
          </w:tcPr>
          <w:p w14:paraId="522A4C4E" w14:textId="77777777" w:rsidR="0049119D" w:rsidRDefault="0049119D" w:rsidP="00AB61C9">
            <w:pPr>
              <w:pStyle w:val="tableandfigurenote"/>
              <w:tabs>
                <w:tab w:val="decimal" w:pos="26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1.7</w:t>
            </w:r>
          </w:p>
        </w:tc>
      </w:tr>
      <w:tr w:rsidR="0049119D" w14:paraId="1D5B2A36"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07DFA8A1" w14:textId="77777777" w:rsidR="0049119D" w:rsidRDefault="0049119D" w:rsidP="00AB61C9">
            <w:pPr>
              <w:pStyle w:val="tableandfigurenote"/>
              <w:spacing w:after="0"/>
              <w:rPr>
                <w:bCs w:val="0"/>
                <w:sz w:val="18"/>
              </w:rPr>
            </w:pPr>
            <w:r>
              <w:rPr>
                <w:rFonts w:hint="eastAsia"/>
                <w:color w:val="000000"/>
                <w:sz w:val="18"/>
                <w:szCs w:val="22"/>
              </w:rPr>
              <w:t>陕西省</w:t>
            </w:r>
          </w:p>
        </w:tc>
        <w:tc>
          <w:tcPr>
            <w:tcW w:w="775" w:type="dxa"/>
          </w:tcPr>
          <w:p w14:paraId="2A54D42C"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1017</w:t>
            </w:r>
          </w:p>
        </w:tc>
        <w:tc>
          <w:tcPr>
            <w:tcW w:w="775" w:type="dxa"/>
          </w:tcPr>
          <w:p w14:paraId="135C71DB"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1016</w:t>
            </w:r>
          </w:p>
        </w:tc>
        <w:tc>
          <w:tcPr>
            <w:tcW w:w="795" w:type="dxa"/>
          </w:tcPr>
          <w:p w14:paraId="5C88982D" w14:textId="77777777" w:rsidR="0049119D" w:rsidRDefault="0049119D" w:rsidP="00AB61C9">
            <w:pPr>
              <w:pStyle w:val="tableandfigurenote"/>
              <w:tabs>
                <w:tab w:val="decimal" w:pos="23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-0.2</w:t>
            </w:r>
          </w:p>
        </w:tc>
        <w:tc>
          <w:tcPr>
            <w:tcW w:w="732" w:type="dxa"/>
          </w:tcPr>
          <w:p w14:paraId="7F42EA55"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3885</w:t>
            </w:r>
          </w:p>
        </w:tc>
        <w:tc>
          <w:tcPr>
            <w:tcW w:w="732" w:type="dxa"/>
          </w:tcPr>
          <w:p w14:paraId="4524C5FA"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3901</w:t>
            </w:r>
          </w:p>
        </w:tc>
        <w:tc>
          <w:tcPr>
            <w:tcW w:w="741" w:type="dxa"/>
          </w:tcPr>
          <w:p w14:paraId="2ECBCE7B" w14:textId="77777777" w:rsidR="0049119D" w:rsidRDefault="0049119D" w:rsidP="00AB61C9">
            <w:pPr>
              <w:pStyle w:val="tableandfigurenote"/>
              <w:tabs>
                <w:tab w:val="decimal" w:pos="248"/>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0.4</w:t>
            </w:r>
          </w:p>
        </w:tc>
        <w:tc>
          <w:tcPr>
            <w:tcW w:w="1321" w:type="dxa"/>
            <w:vAlign w:val="bottom"/>
          </w:tcPr>
          <w:p w14:paraId="5BBD032C"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395</w:t>
            </w:r>
          </w:p>
        </w:tc>
        <w:tc>
          <w:tcPr>
            <w:tcW w:w="1321" w:type="dxa"/>
            <w:vAlign w:val="bottom"/>
          </w:tcPr>
          <w:p w14:paraId="7D2F9B8D"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396</w:t>
            </w:r>
          </w:p>
        </w:tc>
        <w:tc>
          <w:tcPr>
            <w:tcW w:w="809" w:type="dxa"/>
          </w:tcPr>
          <w:p w14:paraId="266F77FF" w14:textId="77777777" w:rsidR="0049119D" w:rsidRDefault="0049119D" w:rsidP="00AB61C9">
            <w:pPr>
              <w:pStyle w:val="tableandfigurenote"/>
              <w:tabs>
                <w:tab w:val="decimal" w:pos="26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0.2</w:t>
            </w:r>
          </w:p>
        </w:tc>
      </w:tr>
      <w:tr w:rsidR="0049119D" w14:paraId="07DC8E12"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4D6F126A" w14:textId="77777777" w:rsidR="0049119D" w:rsidRDefault="0049119D" w:rsidP="00AB61C9">
            <w:pPr>
              <w:pStyle w:val="tableandfigurenote"/>
              <w:spacing w:after="0"/>
              <w:rPr>
                <w:bCs w:val="0"/>
                <w:sz w:val="18"/>
              </w:rPr>
            </w:pPr>
            <w:r>
              <w:rPr>
                <w:rFonts w:hint="eastAsia"/>
                <w:color w:val="000000"/>
                <w:sz w:val="18"/>
                <w:szCs w:val="22"/>
              </w:rPr>
              <w:t>甘肃省</w:t>
            </w:r>
          </w:p>
        </w:tc>
        <w:tc>
          <w:tcPr>
            <w:tcW w:w="775" w:type="dxa"/>
          </w:tcPr>
          <w:p w14:paraId="39223A36"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419</w:t>
            </w:r>
          </w:p>
        </w:tc>
        <w:tc>
          <w:tcPr>
            <w:tcW w:w="775" w:type="dxa"/>
          </w:tcPr>
          <w:p w14:paraId="711FEAF4"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392</w:t>
            </w:r>
          </w:p>
        </w:tc>
        <w:tc>
          <w:tcPr>
            <w:tcW w:w="795" w:type="dxa"/>
          </w:tcPr>
          <w:p w14:paraId="70857B76" w14:textId="77777777" w:rsidR="0049119D" w:rsidRDefault="0049119D" w:rsidP="00AB61C9">
            <w:pPr>
              <w:pStyle w:val="tableandfigurenote"/>
              <w:tabs>
                <w:tab w:val="decimal" w:pos="23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-6.3</w:t>
            </w:r>
          </w:p>
        </w:tc>
        <w:tc>
          <w:tcPr>
            <w:tcW w:w="732" w:type="dxa"/>
          </w:tcPr>
          <w:p w14:paraId="4BDE6291"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3874</w:t>
            </w:r>
          </w:p>
        </w:tc>
        <w:tc>
          <w:tcPr>
            <w:tcW w:w="732" w:type="dxa"/>
          </w:tcPr>
          <w:p w14:paraId="2D782287" w14:textId="77777777" w:rsidR="0049119D"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4075</w:t>
            </w:r>
          </w:p>
        </w:tc>
        <w:tc>
          <w:tcPr>
            <w:tcW w:w="741" w:type="dxa"/>
          </w:tcPr>
          <w:p w14:paraId="74D16450" w14:textId="77777777" w:rsidR="0049119D" w:rsidRDefault="0049119D" w:rsidP="00AB61C9">
            <w:pPr>
              <w:pStyle w:val="tableandfigurenote"/>
              <w:tabs>
                <w:tab w:val="decimal" w:pos="248"/>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5.2</w:t>
            </w:r>
          </w:p>
        </w:tc>
        <w:tc>
          <w:tcPr>
            <w:tcW w:w="1321" w:type="dxa"/>
            <w:vAlign w:val="bottom"/>
          </w:tcPr>
          <w:p w14:paraId="20025803"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162</w:t>
            </w:r>
          </w:p>
        </w:tc>
        <w:tc>
          <w:tcPr>
            <w:tcW w:w="1321" w:type="dxa"/>
            <w:vAlign w:val="bottom"/>
          </w:tcPr>
          <w:p w14:paraId="14F723D0" w14:textId="77777777" w:rsidR="0049119D"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highlight w:val="yellow"/>
              </w:rPr>
            </w:pPr>
            <w:r>
              <w:rPr>
                <w:rFonts w:hint="eastAsia"/>
                <w:color w:val="000000"/>
                <w:sz w:val="22"/>
                <w:szCs w:val="22"/>
              </w:rPr>
              <w:t>160</w:t>
            </w:r>
          </w:p>
        </w:tc>
        <w:tc>
          <w:tcPr>
            <w:tcW w:w="809" w:type="dxa"/>
          </w:tcPr>
          <w:p w14:paraId="6825A94B" w14:textId="77777777" w:rsidR="0049119D" w:rsidRDefault="0049119D" w:rsidP="00AB61C9">
            <w:pPr>
              <w:pStyle w:val="tableandfigurenote"/>
              <w:tabs>
                <w:tab w:val="decimal" w:pos="263"/>
              </w:tabs>
              <w:spacing w:after="0"/>
              <w:jc w:val="left"/>
              <w:cnfStyle w:val="000000000000" w:firstRow="0" w:lastRow="0" w:firstColumn="0" w:lastColumn="0" w:oddVBand="0" w:evenVBand="0" w:oddHBand="0" w:evenHBand="0" w:firstRowFirstColumn="0" w:firstRowLastColumn="0" w:lastRowFirstColumn="0" w:lastRowLastColumn="0"/>
              <w:rPr>
                <w:sz w:val="18"/>
              </w:rPr>
            </w:pPr>
            <w:r>
              <w:rPr>
                <w:rFonts w:eastAsia="宋体" w:cs="宋体"/>
                <w:color w:val="auto"/>
                <w:sz w:val="18"/>
              </w:rPr>
              <w:t>-1.4</w:t>
            </w:r>
          </w:p>
        </w:tc>
      </w:tr>
      <w:tr w:rsidR="0049119D" w14:paraId="4117AA91"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tcPr>
          <w:p w14:paraId="33430AA0" w14:textId="77777777" w:rsidR="0049119D" w:rsidRPr="00AA57C9" w:rsidRDefault="0049119D" w:rsidP="00AB61C9">
            <w:pPr>
              <w:pStyle w:val="tableandfigurenote"/>
              <w:spacing w:after="0"/>
              <w:jc w:val="left"/>
              <w:rPr>
                <w:rFonts w:eastAsia="宋体" w:cs="宋体"/>
                <w:b w:val="0"/>
                <w:bCs w:val="0"/>
                <w:color w:val="auto"/>
                <w:sz w:val="18"/>
              </w:rPr>
            </w:pPr>
            <w:r w:rsidRPr="00AA57C9">
              <w:rPr>
                <w:rFonts w:eastAsia="宋体" w:cs="宋体" w:hint="eastAsia"/>
                <w:b w:val="0"/>
                <w:color w:val="auto"/>
                <w:sz w:val="18"/>
              </w:rPr>
              <w:t>小计</w:t>
            </w:r>
          </w:p>
        </w:tc>
        <w:tc>
          <w:tcPr>
            <w:tcW w:w="775" w:type="dxa"/>
            <w:vAlign w:val="bottom"/>
          </w:tcPr>
          <w:p w14:paraId="2DFB7DE8" w14:textId="77777777" w:rsidR="0049119D" w:rsidRPr="00AA57C9"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20305</w:t>
            </w:r>
          </w:p>
        </w:tc>
        <w:tc>
          <w:tcPr>
            <w:tcW w:w="775" w:type="dxa"/>
            <w:vAlign w:val="bottom"/>
          </w:tcPr>
          <w:p w14:paraId="241A08B2" w14:textId="77777777" w:rsidR="0049119D" w:rsidRPr="00AA57C9"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20442</w:t>
            </w:r>
          </w:p>
        </w:tc>
        <w:tc>
          <w:tcPr>
            <w:tcW w:w="795" w:type="dxa"/>
            <w:vAlign w:val="bottom"/>
          </w:tcPr>
          <w:p w14:paraId="15CC5F38" w14:textId="77777777" w:rsidR="0049119D" w:rsidRPr="00AA57C9" w:rsidRDefault="0049119D" w:rsidP="00AB61C9">
            <w:pPr>
              <w:pStyle w:val="tableandfigurenote"/>
              <w:tabs>
                <w:tab w:val="decimal" w:pos="233"/>
              </w:tabs>
              <w:spacing w:after="0"/>
              <w:jc w:val="left"/>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0.7%</w:t>
            </w:r>
          </w:p>
        </w:tc>
        <w:tc>
          <w:tcPr>
            <w:tcW w:w="732" w:type="dxa"/>
            <w:vAlign w:val="bottom"/>
          </w:tcPr>
          <w:p w14:paraId="5C6DB6EB" w14:textId="77777777" w:rsidR="0049119D" w:rsidRPr="00AA57C9"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w:t>
            </w:r>
          </w:p>
        </w:tc>
        <w:tc>
          <w:tcPr>
            <w:tcW w:w="732" w:type="dxa"/>
            <w:vAlign w:val="bottom"/>
          </w:tcPr>
          <w:p w14:paraId="780F2B76" w14:textId="77777777" w:rsidR="0049119D" w:rsidRPr="00AA57C9"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w:t>
            </w:r>
          </w:p>
        </w:tc>
        <w:tc>
          <w:tcPr>
            <w:tcW w:w="741" w:type="dxa"/>
            <w:vAlign w:val="bottom"/>
          </w:tcPr>
          <w:p w14:paraId="790342C1" w14:textId="77777777" w:rsidR="0049119D" w:rsidRPr="00AA57C9" w:rsidRDefault="0049119D" w:rsidP="00AB61C9">
            <w:pPr>
              <w:pStyle w:val="tableandfigurenote"/>
              <w:tabs>
                <w:tab w:val="decimal" w:pos="248"/>
              </w:tabs>
              <w:spacing w:after="0"/>
              <w:jc w:val="left"/>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w:t>
            </w:r>
          </w:p>
        </w:tc>
        <w:tc>
          <w:tcPr>
            <w:tcW w:w="1321" w:type="dxa"/>
            <w:vAlign w:val="bottom"/>
          </w:tcPr>
          <w:p w14:paraId="0D24CDBE" w14:textId="77777777" w:rsidR="0049119D" w:rsidRPr="00AA57C9"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hint="eastAsia"/>
                <w:color w:val="000000"/>
                <w:sz w:val="22"/>
                <w:szCs w:val="22"/>
              </w:rPr>
              <w:t>9695</w:t>
            </w:r>
          </w:p>
        </w:tc>
        <w:tc>
          <w:tcPr>
            <w:tcW w:w="1321" w:type="dxa"/>
            <w:vAlign w:val="bottom"/>
          </w:tcPr>
          <w:p w14:paraId="57F5AD97" w14:textId="77777777" w:rsidR="0049119D" w:rsidRPr="00AA57C9"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hint="eastAsia"/>
                <w:color w:val="000000"/>
                <w:sz w:val="22"/>
                <w:szCs w:val="22"/>
              </w:rPr>
              <w:t>9817</w:t>
            </w:r>
          </w:p>
        </w:tc>
        <w:tc>
          <w:tcPr>
            <w:tcW w:w="809" w:type="dxa"/>
            <w:vAlign w:val="bottom"/>
          </w:tcPr>
          <w:p w14:paraId="07116335" w14:textId="77777777" w:rsidR="0049119D" w:rsidRPr="00AA57C9" w:rsidRDefault="0049119D" w:rsidP="00AB61C9">
            <w:pPr>
              <w:pStyle w:val="tableandfigurenote"/>
              <w:tabs>
                <w:tab w:val="decimal" w:pos="263"/>
              </w:tabs>
              <w:spacing w:after="0"/>
              <w:jc w:val="left"/>
              <w:cnfStyle w:val="000000100000" w:firstRow="0" w:lastRow="0" w:firstColumn="0" w:lastColumn="0" w:oddVBand="0" w:evenVBand="0" w:oddHBand="1"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1.3%</w:t>
            </w:r>
          </w:p>
        </w:tc>
      </w:tr>
      <w:tr w:rsidR="0049119D" w14:paraId="5B82C2D4"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242" w:type="dxa"/>
          </w:tcPr>
          <w:p w14:paraId="43F74D00" w14:textId="77777777" w:rsidR="0049119D" w:rsidRPr="00AA57C9" w:rsidRDefault="0049119D" w:rsidP="00AB61C9">
            <w:pPr>
              <w:pStyle w:val="tableandfigurenote"/>
              <w:spacing w:after="0"/>
              <w:jc w:val="left"/>
              <w:rPr>
                <w:rFonts w:eastAsia="宋体" w:cs="宋体"/>
                <w:b w:val="0"/>
                <w:bCs w:val="0"/>
                <w:color w:val="auto"/>
                <w:sz w:val="18"/>
              </w:rPr>
            </w:pPr>
            <w:r w:rsidRPr="00AA57C9">
              <w:rPr>
                <w:rFonts w:eastAsia="宋体" w:cs="宋体" w:hint="eastAsia"/>
                <w:b w:val="0"/>
                <w:color w:val="auto"/>
                <w:sz w:val="18"/>
              </w:rPr>
              <w:t>其他省份</w:t>
            </w:r>
          </w:p>
        </w:tc>
        <w:tc>
          <w:tcPr>
            <w:tcW w:w="775" w:type="dxa"/>
            <w:vAlign w:val="bottom"/>
          </w:tcPr>
          <w:p w14:paraId="0151C80E" w14:textId="77777777" w:rsidR="0049119D" w:rsidRPr="00AA57C9"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3199</w:t>
            </w:r>
          </w:p>
        </w:tc>
        <w:tc>
          <w:tcPr>
            <w:tcW w:w="775" w:type="dxa"/>
            <w:vAlign w:val="bottom"/>
          </w:tcPr>
          <w:p w14:paraId="39746667" w14:textId="77777777" w:rsidR="0049119D" w:rsidRPr="00AA57C9"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3253</w:t>
            </w:r>
          </w:p>
        </w:tc>
        <w:tc>
          <w:tcPr>
            <w:tcW w:w="795" w:type="dxa"/>
            <w:vAlign w:val="bottom"/>
          </w:tcPr>
          <w:p w14:paraId="4189426E" w14:textId="77777777" w:rsidR="0049119D" w:rsidRPr="00AA57C9" w:rsidRDefault="0049119D" w:rsidP="00AB61C9">
            <w:pPr>
              <w:pStyle w:val="tableandfigurenote"/>
              <w:tabs>
                <w:tab w:val="decimal" w:pos="233"/>
              </w:tabs>
              <w:spacing w:after="0"/>
              <w:jc w:val="left"/>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1.7%</w:t>
            </w:r>
          </w:p>
        </w:tc>
        <w:tc>
          <w:tcPr>
            <w:tcW w:w="732" w:type="dxa"/>
            <w:vAlign w:val="bottom"/>
          </w:tcPr>
          <w:p w14:paraId="49C64011" w14:textId="77777777" w:rsidR="0049119D" w:rsidRPr="00AA57C9"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w:t>
            </w:r>
          </w:p>
        </w:tc>
        <w:tc>
          <w:tcPr>
            <w:tcW w:w="732" w:type="dxa"/>
            <w:vAlign w:val="bottom"/>
          </w:tcPr>
          <w:p w14:paraId="5594984D" w14:textId="77777777" w:rsidR="0049119D" w:rsidRPr="00AA57C9" w:rsidRDefault="0049119D" w:rsidP="00AB61C9">
            <w:pPr>
              <w:pStyle w:val="tableandfigurenote"/>
              <w:spacing w:after="0"/>
              <w:jc w:val="left"/>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w:t>
            </w:r>
          </w:p>
        </w:tc>
        <w:tc>
          <w:tcPr>
            <w:tcW w:w="741" w:type="dxa"/>
            <w:vAlign w:val="bottom"/>
          </w:tcPr>
          <w:p w14:paraId="40A3B0CB" w14:textId="77777777" w:rsidR="0049119D" w:rsidRPr="00AA57C9" w:rsidRDefault="0049119D" w:rsidP="00AB61C9">
            <w:pPr>
              <w:pStyle w:val="tableandfigurenote"/>
              <w:tabs>
                <w:tab w:val="decimal" w:pos="248"/>
              </w:tabs>
              <w:spacing w:after="0"/>
              <w:jc w:val="left"/>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w:t>
            </w:r>
          </w:p>
        </w:tc>
        <w:tc>
          <w:tcPr>
            <w:tcW w:w="1321" w:type="dxa"/>
            <w:vAlign w:val="bottom"/>
          </w:tcPr>
          <w:p w14:paraId="62C22805" w14:textId="77777777" w:rsidR="0049119D" w:rsidRPr="00AA57C9"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hint="eastAsia"/>
                <w:color w:val="000000"/>
                <w:sz w:val="22"/>
                <w:szCs w:val="22"/>
              </w:rPr>
              <w:t>1527</w:t>
            </w:r>
          </w:p>
        </w:tc>
        <w:tc>
          <w:tcPr>
            <w:tcW w:w="1321" w:type="dxa"/>
            <w:vAlign w:val="bottom"/>
          </w:tcPr>
          <w:p w14:paraId="4D864492" w14:textId="77777777" w:rsidR="0049119D" w:rsidRPr="00AA57C9" w:rsidRDefault="0049119D" w:rsidP="00AB61C9">
            <w:pPr>
              <w:pStyle w:val="tableandfigurenote"/>
              <w:spacing w:after="0"/>
              <w:jc w:val="center"/>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hint="eastAsia"/>
                <w:color w:val="000000"/>
                <w:sz w:val="22"/>
                <w:szCs w:val="22"/>
              </w:rPr>
              <w:t>1533</w:t>
            </w:r>
          </w:p>
        </w:tc>
        <w:tc>
          <w:tcPr>
            <w:tcW w:w="809" w:type="dxa"/>
            <w:vAlign w:val="bottom"/>
          </w:tcPr>
          <w:p w14:paraId="33017F70" w14:textId="77777777" w:rsidR="0049119D" w:rsidRPr="00AA57C9" w:rsidRDefault="0049119D" w:rsidP="00AB61C9">
            <w:pPr>
              <w:pStyle w:val="tableandfigurenote"/>
              <w:tabs>
                <w:tab w:val="decimal" w:pos="263"/>
              </w:tabs>
              <w:spacing w:after="0"/>
              <w:jc w:val="left"/>
              <w:cnfStyle w:val="000000000000" w:firstRow="0" w:lastRow="0" w:firstColumn="0" w:lastColumn="0" w:oddVBand="0" w:evenVBand="0" w:oddHBand="0" w:evenHBand="0" w:firstRowFirstColumn="0" w:firstRowLastColumn="0" w:lastRowFirstColumn="0" w:lastRowLastColumn="0"/>
              <w:rPr>
                <w:rFonts w:eastAsia="宋体" w:cs="宋体"/>
                <w:color w:val="auto"/>
                <w:sz w:val="18"/>
              </w:rPr>
            </w:pPr>
            <w:r w:rsidRPr="00AA57C9">
              <w:rPr>
                <w:rFonts w:eastAsia="宋体" w:cs="宋体" w:hint="eastAsia"/>
                <w:color w:val="auto"/>
                <w:sz w:val="18"/>
              </w:rPr>
              <w:t>0.4%</w:t>
            </w:r>
          </w:p>
        </w:tc>
      </w:tr>
      <w:tr w:rsidR="0049119D" w14:paraId="394DA7FC"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42" w:type="dxa"/>
          </w:tcPr>
          <w:p w14:paraId="4279225F" w14:textId="77777777" w:rsidR="0049119D" w:rsidRDefault="0049119D" w:rsidP="00AB61C9">
            <w:pPr>
              <w:pStyle w:val="tableandfigurenote"/>
              <w:spacing w:after="0"/>
              <w:rPr>
                <w:b w:val="0"/>
                <w:bCs w:val="0"/>
                <w:sz w:val="18"/>
              </w:rPr>
            </w:pPr>
            <w:r>
              <w:rPr>
                <w:rFonts w:eastAsia="宋体" w:cs="宋体" w:hint="eastAsia"/>
                <w:color w:val="auto"/>
                <w:sz w:val="18"/>
              </w:rPr>
              <w:t>全国</w:t>
            </w:r>
            <w:r>
              <w:rPr>
                <w:rFonts w:eastAsia="宋体" w:cs="宋体"/>
                <w:color w:val="auto"/>
                <w:sz w:val="18"/>
              </w:rPr>
              <w:t>*</w:t>
            </w:r>
          </w:p>
        </w:tc>
        <w:tc>
          <w:tcPr>
            <w:tcW w:w="775" w:type="dxa"/>
          </w:tcPr>
          <w:p w14:paraId="3C286ACE"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23503</w:t>
            </w:r>
          </w:p>
        </w:tc>
        <w:tc>
          <w:tcPr>
            <w:tcW w:w="775" w:type="dxa"/>
          </w:tcPr>
          <w:p w14:paraId="759647EF"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23694</w:t>
            </w:r>
          </w:p>
        </w:tc>
        <w:tc>
          <w:tcPr>
            <w:tcW w:w="795" w:type="dxa"/>
          </w:tcPr>
          <w:p w14:paraId="215299A2" w14:textId="77777777" w:rsidR="0049119D" w:rsidRDefault="0049119D" w:rsidP="00AB61C9">
            <w:pPr>
              <w:pStyle w:val="tableandfigurenote"/>
              <w:tabs>
                <w:tab w:val="decimal" w:pos="23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0.8</w:t>
            </w:r>
          </w:p>
        </w:tc>
        <w:tc>
          <w:tcPr>
            <w:tcW w:w="732" w:type="dxa"/>
          </w:tcPr>
          <w:p w14:paraId="78DC8E6D"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4775</w:t>
            </w:r>
          </w:p>
        </w:tc>
        <w:tc>
          <w:tcPr>
            <w:tcW w:w="732" w:type="dxa"/>
          </w:tcPr>
          <w:p w14:paraId="4050DCBD" w14:textId="77777777" w:rsidR="0049119D" w:rsidRDefault="0049119D" w:rsidP="00AB61C9">
            <w:pPr>
              <w:pStyle w:val="tableandfigurenote"/>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4790</w:t>
            </w:r>
          </w:p>
        </w:tc>
        <w:tc>
          <w:tcPr>
            <w:tcW w:w="741" w:type="dxa"/>
          </w:tcPr>
          <w:p w14:paraId="79312349" w14:textId="77777777" w:rsidR="0049119D" w:rsidRDefault="0049119D" w:rsidP="00AB61C9">
            <w:pPr>
              <w:pStyle w:val="tableandfigurenote"/>
              <w:tabs>
                <w:tab w:val="decimal" w:pos="248"/>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0.3</w:t>
            </w:r>
          </w:p>
        </w:tc>
        <w:tc>
          <w:tcPr>
            <w:tcW w:w="1321" w:type="dxa"/>
            <w:vAlign w:val="bottom"/>
          </w:tcPr>
          <w:p w14:paraId="6D23A58C"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11223</w:t>
            </w:r>
          </w:p>
        </w:tc>
        <w:tc>
          <w:tcPr>
            <w:tcW w:w="1321" w:type="dxa"/>
            <w:vAlign w:val="bottom"/>
          </w:tcPr>
          <w:p w14:paraId="0B92D9C8" w14:textId="77777777" w:rsidR="0049119D" w:rsidRDefault="0049119D" w:rsidP="00AB61C9">
            <w:pPr>
              <w:pStyle w:val="tableandfigurenote"/>
              <w:spacing w:after="0"/>
              <w:jc w:val="center"/>
              <w:cnfStyle w:val="000000100000" w:firstRow="0" w:lastRow="0" w:firstColumn="0" w:lastColumn="0" w:oddVBand="0" w:evenVBand="0" w:oddHBand="1" w:evenHBand="0" w:firstRowFirstColumn="0" w:firstRowLastColumn="0" w:lastRowFirstColumn="0" w:lastRowLastColumn="0"/>
              <w:rPr>
                <w:rFonts w:eastAsia="宋体" w:cs="宋体"/>
                <w:color w:val="auto"/>
                <w:sz w:val="18"/>
                <w:highlight w:val="yellow"/>
              </w:rPr>
            </w:pPr>
            <w:r>
              <w:rPr>
                <w:rFonts w:hint="eastAsia"/>
                <w:color w:val="000000"/>
                <w:sz w:val="22"/>
                <w:szCs w:val="22"/>
              </w:rPr>
              <w:t>11350</w:t>
            </w:r>
          </w:p>
        </w:tc>
        <w:tc>
          <w:tcPr>
            <w:tcW w:w="809" w:type="dxa"/>
          </w:tcPr>
          <w:p w14:paraId="1BB9931E" w14:textId="77777777" w:rsidR="0049119D" w:rsidRDefault="0049119D" w:rsidP="00AB61C9">
            <w:pPr>
              <w:pStyle w:val="tableandfigurenote"/>
              <w:tabs>
                <w:tab w:val="decimal" w:pos="263"/>
              </w:tabs>
              <w:spacing w:after="0"/>
              <w:jc w:val="left"/>
              <w:cnfStyle w:val="000000100000" w:firstRow="0" w:lastRow="0" w:firstColumn="0" w:lastColumn="0" w:oddVBand="0" w:evenVBand="0" w:oddHBand="1" w:evenHBand="0" w:firstRowFirstColumn="0" w:firstRowLastColumn="0" w:lastRowFirstColumn="0" w:lastRowLastColumn="0"/>
              <w:rPr>
                <w:sz w:val="18"/>
              </w:rPr>
            </w:pPr>
            <w:r>
              <w:rPr>
                <w:rFonts w:eastAsia="宋体" w:cs="宋体"/>
                <w:color w:val="auto"/>
                <w:sz w:val="18"/>
              </w:rPr>
              <w:t>1.1</w:t>
            </w:r>
          </w:p>
        </w:tc>
      </w:tr>
    </w:tbl>
    <w:p w14:paraId="73325053" w14:textId="77777777" w:rsidR="0049119D" w:rsidRDefault="0049119D" w:rsidP="0049119D">
      <w:r>
        <w:rPr>
          <w:rFonts w:hint="eastAsia"/>
        </w:rPr>
        <w:t xml:space="preserve">* </w:t>
      </w:r>
      <w:r>
        <w:rPr>
          <w:rFonts w:hint="eastAsia"/>
        </w:rPr>
        <w:t>全国产量不包括台湾省的产量。</w:t>
      </w:r>
    </w:p>
    <w:p w14:paraId="6C4081ED" w14:textId="77777777" w:rsidR="0049119D" w:rsidRPr="00965016" w:rsidRDefault="0049119D" w:rsidP="0049119D">
      <w:pPr>
        <w:pStyle w:val="2"/>
        <w:rPr>
          <w:rFonts w:eastAsia="幼圆"/>
        </w:rPr>
      </w:pPr>
      <w:r w:rsidRPr="00965016">
        <w:rPr>
          <w:rFonts w:eastAsia="幼圆" w:hint="eastAsia"/>
        </w:rPr>
        <w:t>4.3</w:t>
      </w:r>
      <w:r w:rsidR="00B0725F">
        <w:rPr>
          <w:rFonts w:eastAsia="幼圆" w:hint="eastAsia"/>
        </w:rPr>
        <w:t xml:space="preserve"> </w:t>
      </w:r>
      <w:r w:rsidRPr="00965016">
        <w:rPr>
          <w:rFonts w:eastAsia="幼圆" w:hint="eastAsia"/>
        </w:rPr>
        <w:t>区域分析</w:t>
      </w:r>
    </w:p>
    <w:p w14:paraId="01C55205" w14:textId="77777777" w:rsidR="0049119D" w:rsidRDefault="0049119D" w:rsidP="0049119D">
      <w:r>
        <w:rPr>
          <w:rFonts w:hint="eastAsia"/>
        </w:rPr>
        <w:t>对于中国的</w:t>
      </w:r>
      <w:r>
        <w:rPr>
          <w:rFonts w:hint="eastAsia"/>
        </w:rPr>
        <w:t>7</w:t>
      </w:r>
      <w:r>
        <w:rPr>
          <w:rFonts w:hint="eastAsia"/>
        </w:rPr>
        <w:t>个分区，图</w:t>
      </w:r>
      <w:r>
        <w:rPr>
          <w:rFonts w:hint="eastAsia"/>
        </w:rPr>
        <w:t>4.5</w:t>
      </w:r>
      <w:r>
        <w:rPr>
          <w:rFonts w:hint="eastAsia"/>
        </w:rPr>
        <w:t>至图</w:t>
      </w:r>
      <w:r>
        <w:rPr>
          <w:rFonts w:hint="eastAsia"/>
        </w:rPr>
        <w:t>4.11</w:t>
      </w:r>
      <w:r>
        <w:rPr>
          <w:rFonts w:hint="eastAsia"/>
        </w:rPr>
        <w:t>分别展示了各农业分区的作物长势信息，包括：（</w:t>
      </w:r>
      <w:r>
        <w:rPr>
          <w:rFonts w:hint="eastAsia"/>
        </w:rPr>
        <w:t>a</w:t>
      </w:r>
      <w:r>
        <w:rPr>
          <w:rFonts w:hint="eastAsia"/>
        </w:rPr>
        <w:t>）基于</w:t>
      </w:r>
      <w:r>
        <w:rPr>
          <w:rFonts w:hint="eastAsia"/>
        </w:rPr>
        <w:t>NDVI</w:t>
      </w:r>
      <w:r>
        <w:rPr>
          <w:rFonts w:hint="eastAsia"/>
        </w:rPr>
        <w:t>的作物生长过程线；（</w:t>
      </w:r>
      <w:r>
        <w:rPr>
          <w:rFonts w:hint="eastAsia"/>
        </w:rPr>
        <w:t>b</w:t>
      </w:r>
      <w:r>
        <w:rPr>
          <w:rFonts w:hint="eastAsia"/>
        </w:rPr>
        <w:t>）</w:t>
      </w:r>
      <w:r>
        <w:rPr>
          <w:rFonts w:hint="eastAsia"/>
        </w:rPr>
        <w:t>2014</w:t>
      </w:r>
      <w:r>
        <w:rPr>
          <w:rFonts w:hint="eastAsia"/>
        </w:rPr>
        <w:t>年</w:t>
      </w:r>
      <w:r>
        <w:rPr>
          <w:rFonts w:hint="eastAsia"/>
        </w:rPr>
        <w:t>10</w:t>
      </w:r>
      <w:r>
        <w:rPr>
          <w:rFonts w:hint="eastAsia"/>
        </w:rPr>
        <w:t>月至</w:t>
      </w:r>
      <w:r>
        <w:rPr>
          <w:rFonts w:hint="eastAsia"/>
        </w:rPr>
        <w:t>2015</w:t>
      </w:r>
      <w:r>
        <w:rPr>
          <w:rFonts w:hint="eastAsia"/>
        </w:rPr>
        <w:t>年</w:t>
      </w:r>
      <w:r>
        <w:rPr>
          <w:rFonts w:hint="eastAsia"/>
        </w:rPr>
        <w:t>4</w:t>
      </w:r>
      <w:r>
        <w:rPr>
          <w:rFonts w:hint="eastAsia"/>
        </w:rPr>
        <w:t>月，与过去</w:t>
      </w:r>
      <w:r>
        <w:rPr>
          <w:rFonts w:hint="eastAsia"/>
        </w:rPr>
        <w:t>5</w:t>
      </w:r>
      <w:r>
        <w:rPr>
          <w:rFonts w:hint="eastAsia"/>
        </w:rPr>
        <w:t>年相比的</w:t>
      </w:r>
      <w:r>
        <w:rPr>
          <w:rFonts w:hint="eastAsia"/>
        </w:rPr>
        <w:t>NDVI</w:t>
      </w:r>
      <w:r>
        <w:rPr>
          <w:rFonts w:hint="eastAsia"/>
        </w:rPr>
        <w:t>差值聚类图；（</w:t>
      </w:r>
      <w:r>
        <w:rPr>
          <w:rFonts w:hint="eastAsia"/>
        </w:rPr>
        <w:t>c</w:t>
      </w:r>
      <w:r>
        <w:rPr>
          <w:rFonts w:hint="eastAsia"/>
        </w:rPr>
        <w:t>）与图（</w:t>
      </w:r>
      <w:r>
        <w:rPr>
          <w:rFonts w:hint="eastAsia"/>
        </w:rPr>
        <w:t>b</w:t>
      </w:r>
      <w:r>
        <w:rPr>
          <w:rFonts w:hint="eastAsia"/>
        </w:rPr>
        <w:t>）相关联的不同聚类类别过程线；（</w:t>
      </w:r>
      <w:r>
        <w:rPr>
          <w:rFonts w:hint="eastAsia"/>
        </w:rPr>
        <w:t>d</w:t>
      </w:r>
      <w:r>
        <w:rPr>
          <w:rFonts w:hint="eastAsia"/>
        </w:rPr>
        <w:t>）</w:t>
      </w:r>
      <w:r>
        <w:rPr>
          <w:rFonts w:hint="eastAsia"/>
        </w:rPr>
        <w:t>2015</w:t>
      </w:r>
      <w:r>
        <w:rPr>
          <w:rFonts w:hint="eastAsia"/>
        </w:rPr>
        <w:t>年</w:t>
      </w:r>
      <w:r>
        <w:rPr>
          <w:rFonts w:hint="eastAsia"/>
        </w:rPr>
        <w:t>1</w:t>
      </w:r>
      <w:r>
        <w:rPr>
          <w:rFonts w:hint="eastAsia"/>
        </w:rPr>
        <w:t>月至</w:t>
      </w:r>
      <w:r>
        <w:rPr>
          <w:rFonts w:hint="eastAsia"/>
        </w:rPr>
        <w:t>4</w:t>
      </w:r>
      <w:r>
        <w:rPr>
          <w:rFonts w:hint="eastAsia"/>
        </w:rPr>
        <w:t>月，最佳植被状况指数；（</w:t>
      </w:r>
      <w:r>
        <w:rPr>
          <w:rFonts w:hint="eastAsia"/>
        </w:rPr>
        <w:t>e</w:t>
      </w:r>
      <w:r>
        <w:rPr>
          <w:rFonts w:hint="eastAsia"/>
        </w:rPr>
        <w:t>）</w:t>
      </w:r>
      <w:r>
        <w:rPr>
          <w:rFonts w:hint="eastAsia"/>
        </w:rPr>
        <w:t>2015</w:t>
      </w:r>
      <w:r>
        <w:rPr>
          <w:rFonts w:hint="eastAsia"/>
        </w:rPr>
        <w:t>年</w:t>
      </w:r>
      <w:r>
        <w:rPr>
          <w:rFonts w:hint="eastAsia"/>
        </w:rPr>
        <w:t>1</w:t>
      </w:r>
      <w:r>
        <w:rPr>
          <w:rFonts w:hint="eastAsia"/>
        </w:rPr>
        <w:t>月至</w:t>
      </w:r>
      <w:r>
        <w:rPr>
          <w:rFonts w:hint="eastAsia"/>
        </w:rPr>
        <w:t>4</w:t>
      </w:r>
      <w:r>
        <w:rPr>
          <w:rFonts w:hint="eastAsia"/>
        </w:rPr>
        <w:t>月生物量距平（与</w:t>
      </w:r>
      <w:r>
        <w:rPr>
          <w:rFonts w:hint="eastAsia"/>
        </w:rPr>
        <w:t>5</w:t>
      </w:r>
      <w:r>
        <w:rPr>
          <w:rFonts w:hint="eastAsia"/>
        </w:rPr>
        <w:t>年平均水平相比）。关于农业气象指标更详细的信息，请参见附录</w:t>
      </w:r>
      <w:r>
        <w:rPr>
          <w:rFonts w:hint="eastAsia"/>
        </w:rPr>
        <w:t>A</w:t>
      </w:r>
      <w:r>
        <w:rPr>
          <w:rFonts w:hint="eastAsia"/>
        </w:rPr>
        <w:t>中的表</w:t>
      </w:r>
      <w:r>
        <w:rPr>
          <w:rFonts w:hint="eastAsia"/>
        </w:rPr>
        <w:t>A.11</w:t>
      </w:r>
      <w:r>
        <w:rPr>
          <w:rFonts w:hint="eastAsia"/>
        </w:rPr>
        <w:t>。</w:t>
      </w:r>
    </w:p>
    <w:p w14:paraId="09E8331B" w14:textId="77777777" w:rsidR="0049119D" w:rsidRDefault="0049119D" w:rsidP="0049119D">
      <w:r>
        <w:br w:type="page"/>
      </w:r>
    </w:p>
    <w:tbl>
      <w:tblPr>
        <w:tblStyle w:val="a5"/>
        <w:tblW w:w="9098" w:type="dxa"/>
        <w:tblBorders>
          <w:top w:val="single" w:sz="4" w:space="0" w:color="94C600"/>
          <w:left w:val="none" w:sz="0" w:space="0" w:color="auto"/>
          <w:bottom w:val="single" w:sz="4" w:space="0" w:color="94C600"/>
          <w:right w:val="none" w:sz="0" w:space="0" w:color="auto"/>
          <w:insideH w:val="single" w:sz="4" w:space="0" w:color="94C600"/>
        </w:tblBorders>
        <w:tblLayout w:type="fixed"/>
        <w:tblLook w:val="04A0" w:firstRow="1" w:lastRow="0" w:firstColumn="1" w:lastColumn="0" w:noHBand="0" w:noVBand="1"/>
      </w:tblPr>
      <w:tblGrid>
        <w:gridCol w:w="3465"/>
        <w:gridCol w:w="187"/>
        <w:gridCol w:w="851"/>
        <w:gridCol w:w="4595"/>
      </w:tblGrid>
      <w:tr w:rsidR="0049119D" w14:paraId="2EF9E1A0" w14:textId="77777777" w:rsidTr="00AB61C9">
        <w:tc>
          <w:tcPr>
            <w:tcW w:w="9098" w:type="dxa"/>
            <w:gridSpan w:val="4"/>
            <w:tcBorders>
              <w:bottom w:val="single" w:sz="4" w:space="0" w:color="94C600"/>
            </w:tcBorders>
          </w:tcPr>
          <w:p w14:paraId="2BFD4983" w14:textId="77777777" w:rsidR="0049119D" w:rsidRDefault="0049119D" w:rsidP="00AB61C9">
            <w:r>
              <w:rPr>
                <w:rFonts w:ascii="Century Gothic" w:hAnsi="Century Gothic" w:hint="eastAsia"/>
                <w:bCs/>
                <w:color w:val="000000"/>
                <w:sz w:val="56"/>
              </w:rPr>
              <w:lastRenderedPageBreak/>
              <w:t>东北区</w:t>
            </w:r>
          </w:p>
        </w:tc>
      </w:tr>
      <w:tr w:rsidR="0049119D" w14:paraId="05E9ADAA" w14:textId="77777777" w:rsidTr="00AB61C9">
        <w:tc>
          <w:tcPr>
            <w:tcW w:w="9098" w:type="dxa"/>
            <w:gridSpan w:val="4"/>
          </w:tcPr>
          <w:p w14:paraId="435186D0" w14:textId="051659EC" w:rsidR="0049119D" w:rsidRDefault="0049119D" w:rsidP="00AB61C9">
            <w:pPr>
              <w:pStyle w:val="countrytext"/>
              <w:rPr>
                <w:sz w:val="20"/>
              </w:rPr>
            </w:pPr>
            <w:r w:rsidRPr="00AA57C9">
              <w:rPr>
                <w:sz w:val="20"/>
              </w:rPr>
              <w:t>2015</w:t>
            </w:r>
            <w:r w:rsidRPr="00AA57C9">
              <w:rPr>
                <w:rFonts w:hint="eastAsia"/>
                <w:sz w:val="20"/>
              </w:rPr>
              <w:t>年</w:t>
            </w:r>
            <w:r w:rsidRPr="00AA57C9">
              <w:rPr>
                <w:sz w:val="20"/>
              </w:rPr>
              <w:t>1</w:t>
            </w:r>
            <w:r w:rsidRPr="00AA57C9">
              <w:rPr>
                <w:rFonts w:hint="eastAsia"/>
                <w:sz w:val="20"/>
              </w:rPr>
              <w:t>月至</w:t>
            </w:r>
            <w:r w:rsidRPr="00AA57C9">
              <w:rPr>
                <w:sz w:val="20"/>
              </w:rPr>
              <w:t>4</w:t>
            </w:r>
            <w:r w:rsidRPr="00AA57C9">
              <w:rPr>
                <w:rFonts w:hint="eastAsia"/>
                <w:sz w:val="20"/>
              </w:rPr>
              <w:t>月中旬，中国东北区域尚无作物生长，</w:t>
            </w:r>
            <w:r w:rsidRPr="00AA57C9">
              <w:rPr>
                <w:sz w:val="20"/>
              </w:rPr>
              <w:t>4</w:t>
            </w:r>
            <w:r w:rsidRPr="00AA57C9">
              <w:rPr>
                <w:rFonts w:hint="eastAsia"/>
                <w:sz w:val="20"/>
              </w:rPr>
              <w:t>月下旬伊始，春小麦、玉米和大豆陆续开始播种。</w:t>
            </w:r>
            <w:r w:rsidRPr="00AA57C9">
              <w:rPr>
                <w:sz w:val="20"/>
              </w:rPr>
              <w:t>CropWatch</w:t>
            </w:r>
            <w:r w:rsidRPr="00AA57C9">
              <w:rPr>
                <w:rFonts w:hint="eastAsia"/>
                <w:sz w:val="20"/>
              </w:rPr>
              <w:t>农气指标监测结果显示：监测期内温度明显高于近</w:t>
            </w:r>
            <w:r w:rsidRPr="00AA57C9">
              <w:rPr>
                <w:sz w:val="20"/>
              </w:rPr>
              <w:t>14</w:t>
            </w:r>
            <w:r w:rsidRPr="00AA57C9">
              <w:rPr>
                <w:rFonts w:hint="eastAsia"/>
                <w:sz w:val="20"/>
              </w:rPr>
              <w:t>年平均水平（</w:t>
            </w:r>
            <w:r w:rsidRPr="00AA57C9">
              <w:rPr>
                <w:sz w:val="20"/>
              </w:rPr>
              <w:t>+1.6</w:t>
            </w:r>
            <w:r w:rsidRPr="00AA57C9">
              <w:rPr>
                <w:rFonts w:hint="eastAsia"/>
                <w:sz w:val="20"/>
              </w:rPr>
              <w:t>℃），降水和光合有效辐射略低于平均水平，分别偏低</w:t>
            </w:r>
            <w:r w:rsidRPr="00AA57C9">
              <w:rPr>
                <w:sz w:val="20"/>
              </w:rPr>
              <w:t>2%</w:t>
            </w:r>
            <w:r w:rsidRPr="00AA57C9">
              <w:rPr>
                <w:rFonts w:hint="eastAsia"/>
                <w:sz w:val="20"/>
              </w:rPr>
              <w:t>和</w:t>
            </w:r>
            <w:r w:rsidRPr="00AA57C9">
              <w:rPr>
                <w:sz w:val="20"/>
              </w:rPr>
              <w:t>1%</w:t>
            </w:r>
            <w:r w:rsidRPr="00AA57C9">
              <w:rPr>
                <w:rFonts w:hint="eastAsia"/>
                <w:sz w:val="20"/>
              </w:rPr>
              <w:t>。</w:t>
            </w:r>
            <w:r w:rsidR="00E01D42">
              <w:rPr>
                <w:rFonts w:hint="eastAsia"/>
                <w:sz w:val="20"/>
              </w:rPr>
              <w:t>但</w:t>
            </w:r>
            <w:r w:rsidRPr="00AA57C9">
              <w:rPr>
                <w:sz w:val="20"/>
              </w:rPr>
              <w:t>2014</w:t>
            </w:r>
            <w:r w:rsidR="00E01D42">
              <w:rPr>
                <w:sz w:val="20"/>
              </w:rPr>
              <w:t>底</w:t>
            </w:r>
            <w:r w:rsidRPr="00AA57C9">
              <w:rPr>
                <w:rFonts w:hint="eastAsia"/>
                <w:sz w:val="20"/>
              </w:rPr>
              <w:t>的大量降雪确保了土壤墒情，有利于玉米、大豆等春播作物的耕种和出苗。</w:t>
            </w:r>
          </w:p>
          <w:p w14:paraId="29ADA6ED" w14:textId="77777777" w:rsidR="0049119D" w:rsidRPr="00AA57C9" w:rsidRDefault="0049119D" w:rsidP="00AB61C9">
            <w:pPr>
              <w:pStyle w:val="Figuretitle"/>
              <w:rPr>
                <w:rFonts w:eastAsia="幼圆"/>
              </w:rPr>
            </w:pPr>
            <w:r>
              <w:rPr>
                <w:rFonts w:eastAsia="幼圆" w:hint="eastAsia"/>
              </w:rPr>
              <w:t>图</w:t>
            </w:r>
            <w:r>
              <w:rPr>
                <w:rFonts w:eastAsia="幼圆" w:hint="eastAsia"/>
              </w:rPr>
              <w:t>4.6 2015</w:t>
            </w:r>
            <w:r>
              <w:rPr>
                <w:rFonts w:eastAsia="幼圆" w:hint="eastAsia"/>
              </w:rPr>
              <w:t>年</w:t>
            </w:r>
            <w:r>
              <w:rPr>
                <w:rFonts w:eastAsia="幼圆" w:hint="eastAsia"/>
              </w:rPr>
              <w:t>1</w:t>
            </w:r>
            <w:r>
              <w:rPr>
                <w:rFonts w:eastAsia="幼圆" w:hint="eastAsia"/>
              </w:rPr>
              <w:t>月至</w:t>
            </w:r>
            <w:r>
              <w:rPr>
                <w:rFonts w:eastAsia="幼圆" w:hint="eastAsia"/>
              </w:rPr>
              <w:t>4</w:t>
            </w:r>
            <w:r>
              <w:rPr>
                <w:rFonts w:eastAsia="幼圆" w:hint="eastAsia"/>
              </w:rPr>
              <w:t>月中国东北区作物长势</w:t>
            </w:r>
          </w:p>
        </w:tc>
      </w:tr>
      <w:tr w:rsidR="0049119D" w14:paraId="5EA03FCC" w14:textId="77777777" w:rsidTr="00AB61C9">
        <w:trPr>
          <w:trHeight w:val="2555"/>
        </w:trPr>
        <w:tc>
          <w:tcPr>
            <w:tcW w:w="9098" w:type="dxa"/>
            <w:gridSpan w:val="4"/>
            <w:tcBorders>
              <w:bottom w:val="single" w:sz="4" w:space="0" w:color="94C600"/>
            </w:tcBorders>
            <w:vAlign w:val="center"/>
          </w:tcPr>
          <w:p w14:paraId="70B804E2" w14:textId="77777777" w:rsidR="0049119D" w:rsidRDefault="0049119D" w:rsidP="00AB61C9">
            <w:pPr>
              <w:pStyle w:val="blockfigureabcdtext"/>
              <w:jc w:val="left"/>
            </w:pPr>
            <w:r>
              <w:rPr>
                <w:noProof/>
              </w:rPr>
              <w:drawing>
                <wp:inline distT="0" distB="0" distL="0" distR="0" wp14:anchorId="68E1AD18" wp14:editId="34BA6110">
                  <wp:extent cx="2047875" cy="2019300"/>
                  <wp:effectExtent l="0" t="0" r="9525" b="0"/>
                  <wp:docPr id="32" name="图片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47875" cy="2019300"/>
                          </a:xfrm>
                          <a:prstGeom prst="rect">
                            <a:avLst/>
                          </a:prstGeom>
                          <a:noFill/>
                          <a:ln>
                            <a:noFill/>
                          </a:ln>
                        </pic:spPr>
                      </pic:pic>
                    </a:graphicData>
                  </a:graphic>
                </wp:inline>
              </w:drawing>
            </w:r>
          </w:p>
        </w:tc>
      </w:tr>
      <w:tr w:rsidR="0049119D" w14:paraId="06BA9720" w14:textId="77777777" w:rsidTr="00AB61C9">
        <w:trPr>
          <w:trHeight w:val="34"/>
        </w:trPr>
        <w:tc>
          <w:tcPr>
            <w:tcW w:w="9098" w:type="dxa"/>
            <w:gridSpan w:val="4"/>
            <w:tcBorders>
              <w:bottom w:val="single" w:sz="4" w:space="0" w:color="94C600"/>
            </w:tcBorders>
            <w:vAlign w:val="center"/>
          </w:tcPr>
          <w:p w14:paraId="44BC4BF4" w14:textId="77777777" w:rsidR="0049119D" w:rsidRDefault="0049119D" w:rsidP="00AB61C9">
            <w:pPr>
              <w:pStyle w:val="blockfigureabcdtext"/>
              <w:jc w:val="left"/>
            </w:pPr>
            <w:r>
              <w:rPr>
                <w:rFonts w:ascii="幼圆" w:hAnsi="幼圆" w:hint="eastAsia"/>
              </w:rPr>
              <w:t>（</w:t>
            </w:r>
            <w:r>
              <w:rPr>
                <w:rFonts w:ascii="幼圆" w:hAnsi="幼圆" w:hint="eastAsia"/>
              </w:rPr>
              <w:t>a</w:t>
            </w:r>
            <w:r>
              <w:rPr>
                <w:rFonts w:ascii="幼圆" w:hAnsi="幼圆" w:hint="eastAsia"/>
              </w:rPr>
              <w:t>）基于</w:t>
            </w:r>
            <w:r>
              <w:rPr>
                <w:rFonts w:ascii="幼圆" w:hAnsi="幼圆" w:hint="eastAsia"/>
              </w:rPr>
              <w:t>NDVI</w:t>
            </w:r>
            <w:r>
              <w:rPr>
                <w:rFonts w:ascii="幼圆" w:hAnsi="幼圆" w:hint="eastAsia"/>
              </w:rPr>
              <w:t>的作物生长过程线</w:t>
            </w:r>
          </w:p>
        </w:tc>
      </w:tr>
      <w:tr w:rsidR="0049119D" w14:paraId="1892E154" w14:textId="77777777" w:rsidTr="00AB61C9">
        <w:trPr>
          <w:trHeight w:val="2330"/>
        </w:trPr>
        <w:tc>
          <w:tcPr>
            <w:tcW w:w="3465" w:type="dxa"/>
            <w:tcBorders>
              <w:bottom w:val="single" w:sz="4" w:space="0" w:color="94C600"/>
              <w:right w:val="nil"/>
            </w:tcBorders>
            <w:vAlign w:val="center"/>
          </w:tcPr>
          <w:p w14:paraId="3F44650A" w14:textId="77777777" w:rsidR="0049119D" w:rsidRDefault="0049119D" w:rsidP="00AB61C9">
            <w:pPr>
              <w:pStyle w:val="blockfigureabcdtext"/>
              <w:jc w:val="both"/>
            </w:pPr>
            <w:r>
              <w:rPr>
                <w:noProof/>
              </w:rPr>
              <w:drawing>
                <wp:inline distT="0" distB="0" distL="0" distR="0" wp14:anchorId="6D2A7981" wp14:editId="118429C6">
                  <wp:extent cx="1583514" cy="2160000"/>
                  <wp:effectExtent l="0" t="0" r="0" b="0"/>
                  <wp:docPr id="33"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83514" cy="2160000"/>
                          </a:xfrm>
                          <a:prstGeom prst="rect">
                            <a:avLst/>
                          </a:prstGeom>
                          <a:noFill/>
                          <a:ln>
                            <a:noFill/>
                          </a:ln>
                        </pic:spPr>
                      </pic:pic>
                    </a:graphicData>
                  </a:graphic>
                </wp:inline>
              </w:drawing>
            </w:r>
          </w:p>
        </w:tc>
        <w:tc>
          <w:tcPr>
            <w:tcW w:w="5633" w:type="dxa"/>
            <w:gridSpan w:val="3"/>
            <w:tcBorders>
              <w:left w:val="nil"/>
              <w:bottom w:val="single" w:sz="4" w:space="0" w:color="94C600"/>
            </w:tcBorders>
            <w:vAlign w:val="center"/>
          </w:tcPr>
          <w:p w14:paraId="3DE5163C" w14:textId="77777777" w:rsidR="0049119D" w:rsidRDefault="0049119D" w:rsidP="00AB61C9">
            <w:pPr>
              <w:pStyle w:val="blockfigureabcdtext"/>
              <w:jc w:val="both"/>
            </w:pPr>
            <w:r>
              <w:rPr>
                <w:noProof/>
              </w:rPr>
              <w:drawing>
                <wp:inline distT="0" distB="0" distL="0" distR="0" wp14:anchorId="16435797" wp14:editId="3083FA59">
                  <wp:extent cx="2863256" cy="2160000"/>
                  <wp:effectExtent l="0" t="0" r="0" b="0"/>
                  <wp:docPr id="34" name="图片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0"/>
                          <pic:cNvPicPr>
                            <a:picLocks noChangeAspect="1" noChangeArrowheads="1"/>
                          </pic:cNvPicPr>
                        </pic:nvPicPr>
                        <pic:blipFill rotWithShape="1">
                          <a:blip r:embed="rId194">
                            <a:extLst>
                              <a:ext uri="{28A0092B-C50C-407E-A947-70E740481C1C}">
                                <a14:useLocalDpi xmlns:a14="http://schemas.microsoft.com/office/drawing/2010/main" val="0"/>
                              </a:ext>
                            </a:extLst>
                          </a:blip>
                          <a:srcRect l="10209" t="5896" r="10441" b="9594"/>
                          <a:stretch/>
                        </pic:blipFill>
                        <pic:spPr bwMode="auto">
                          <a:xfrm>
                            <a:off x="0" y="0"/>
                            <a:ext cx="2863256"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43CC9F6A" w14:textId="77777777" w:rsidTr="00AB61C9">
        <w:tc>
          <w:tcPr>
            <w:tcW w:w="3465" w:type="dxa"/>
            <w:tcBorders>
              <w:bottom w:val="single" w:sz="4" w:space="0" w:color="94C600"/>
              <w:right w:val="nil"/>
            </w:tcBorders>
            <w:vAlign w:val="center"/>
          </w:tcPr>
          <w:p w14:paraId="55DB0BB6" w14:textId="77777777" w:rsidR="0049119D" w:rsidRDefault="0049119D" w:rsidP="00AB61C9">
            <w:pPr>
              <w:pStyle w:val="blockfigureabcdtext"/>
              <w:jc w:val="left"/>
            </w:pPr>
            <w:r>
              <w:rPr>
                <w:rFonts w:ascii="幼圆" w:hAnsi="幼圆" w:hint="eastAsia"/>
              </w:rPr>
              <w:t>（</w:t>
            </w:r>
            <w:r>
              <w:rPr>
                <w:rFonts w:ascii="幼圆" w:hAnsi="幼圆" w:hint="eastAsia"/>
              </w:rPr>
              <w:t>b</w:t>
            </w:r>
            <w:r>
              <w:rPr>
                <w:rFonts w:ascii="幼圆" w:hAnsi="幼圆" w:hint="eastAsia"/>
              </w:rPr>
              <w:t>）</w:t>
            </w:r>
            <w:r>
              <w:rPr>
                <w:rFonts w:ascii="幼圆" w:hAnsi="幼圆" w:hint="eastAsia"/>
              </w:rPr>
              <w:t>NDVI</w:t>
            </w:r>
            <w:r>
              <w:rPr>
                <w:rFonts w:ascii="幼圆" w:hAnsi="幼圆" w:hint="eastAsia"/>
              </w:rPr>
              <w:t>距平聚类图（与近</w:t>
            </w:r>
            <w:r>
              <w:rPr>
                <w:rFonts w:ascii="幼圆" w:hAnsi="幼圆" w:hint="eastAsia"/>
              </w:rPr>
              <w:t>5</w:t>
            </w:r>
            <w:r>
              <w:rPr>
                <w:rFonts w:ascii="幼圆" w:hAnsi="幼圆" w:hint="eastAsia"/>
              </w:rPr>
              <w:t>年平均相比）</w:t>
            </w:r>
          </w:p>
        </w:tc>
        <w:tc>
          <w:tcPr>
            <w:tcW w:w="5633" w:type="dxa"/>
            <w:gridSpan w:val="3"/>
            <w:tcBorders>
              <w:left w:val="nil"/>
              <w:bottom w:val="single" w:sz="4" w:space="0" w:color="94C600"/>
            </w:tcBorders>
            <w:vAlign w:val="bottom"/>
          </w:tcPr>
          <w:p w14:paraId="4F5D27CC" w14:textId="77777777" w:rsidR="0049119D" w:rsidRDefault="0049119D" w:rsidP="00AB61C9">
            <w:pPr>
              <w:pStyle w:val="blockfigureabcdtext"/>
              <w:ind w:right="1142"/>
              <w:jc w:val="left"/>
            </w:pPr>
            <w:r>
              <w:rPr>
                <w:rFonts w:ascii="幼圆" w:hAnsi="幼圆" w:hint="eastAsia"/>
              </w:rPr>
              <w:t>（</w:t>
            </w:r>
            <w:r>
              <w:rPr>
                <w:rFonts w:ascii="幼圆" w:hAnsi="幼圆" w:hint="eastAsia"/>
              </w:rPr>
              <w:t>c</w:t>
            </w:r>
            <w:r>
              <w:rPr>
                <w:rFonts w:ascii="幼圆" w:hAnsi="幼圆" w:hint="eastAsia"/>
              </w:rPr>
              <w:t>）</w:t>
            </w:r>
            <w:r>
              <w:rPr>
                <w:rFonts w:ascii="幼圆" w:hAnsi="幼圆" w:hint="eastAsia"/>
              </w:rPr>
              <w:t>NDVI</w:t>
            </w:r>
            <w:r>
              <w:rPr>
                <w:rFonts w:ascii="幼圆" w:hAnsi="幼圆" w:hint="eastAsia"/>
              </w:rPr>
              <w:t>距平聚类过程线</w:t>
            </w:r>
          </w:p>
        </w:tc>
      </w:tr>
      <w:tr w:rsidR="0049119D" w14:paraId="57F660C8" w14:textId="77777777" w:rsidTr="00AB61C9">
        <w:trPr>
          <w:trHeight w:val="2501"/>
        </w:trPr>
        <w:tc>
          <w:tcPr>
            <w:tcW w:w="3652" w:type="dxa"/>
            <w:gridSpan w:val="2"/>
            <w:tcBorders>
              <w:top w:val="single" w:sz="4" w:space="0" w:color="94C600"/>
              <w:bottom w:val="single" w:sz="4" w:space="0" w:color="94C600"/>
              <w:right w:val="nil"/>
            </w:tcBorders>
            <w:vAlign w:val="center"/>
          </w:tcPr>
          <w:p w14:paraId="1C0C8B56" w14:textId="77777777" w:rsidR="0049119D" w:rsidRDefault="0049119D" w:rsidP="00AB61C9">
            <w:pPr>
              <w:pStyle w:val="blockfigureabcdtext"/>
              <w:jc w:val="both"/>
            </w:pPr>
            <w:r>
              <w:rPr>
                <w:noProof/>
              </w:rPr>
              <w:drawing>
                <wp:inline distT="0" distB="0" distL="0" distR="0" wp14:anchorId="5227EE8A" wp14:editId="60F7058A">
                  <wp:extent cx="1585095" cy="2160000"/>
                  <wp:effectExtent l="0" t="0" r="0" b="0"/>
                  <wp:docPr id="35"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585095" cy="2160000"/>
                          </a:xfrm>
                          <a:prstGeom prst="rect">
                            <a:avLst/>
                          </a:prstGeom>
                          <a:noFill/>
                          <a:ln>
                            <a:noFill/>
                          </a:ln>
                        </pic:spPr>
                      </pic:pic>
                    </a:graphicData>
                  </a:graphic>
                </wp:inline>
              </w:drawing>
            </w:r>
          </w:p>
        </w:tc>
        <w:tc>
          <w:tcPr>
            <w:tcW w:w="851" w:type="dxa"/>
            <w:tcBorders>
              <w:top w:val="single" w:sz="4" w:space="0" w:color="94C600"/>
              <w:left w:val="nil"/>
              <w:bottom w:val="single" w:sz="4" w:space="0" w:color="94C600"/>
              <w:right w:val="nil"/>
            </w:tcBorders>
            <w:vAlign w:val="center"/>
          </w:tcPr>
          <w:p w14:paraId="284A3650" w14:textId="77777777" w:rsidR="0049119D" w:rsidRDefault="0049119D" w:rsidP="00AB61C9">
            <w:pPr>
              <w:pStyle w:val="blockfigureabcdtext"/>
              <w:jc w:val="center"/>
            </w:pPr>
          </w:p>
        </w:tc>
        <w:tc>
          <w:tcPr>
            <w:tcW w:w="4595" w:type="dxa"/>
            <w:tcBorders>
              <w:top w:val="single" w:sz="4" w:space="0" w:color="94C600"/>
              <w:left w:val="nil"/>
              <w:bottom w:val="single" w:sz="4" w:space="0" w:color="94C600"/>
            </w:tcBorders>
            <w:vAlign w:val="bottom"/>
          </w:tcPr>
          <w:p w14:paraId="42126D42" w14:textId="77777777" w:rsidR="0049119D" w:rsidRDefault="0049119D" w:rsidP="00AB61C9">
            <w:pPr>
              <w:pStyle w:val="blockfigureabcdtext"/>
              <w:jc w:val="both"/>
            </w:pPr>
            <w:r>
              <w:rPr>
                <w:noProof/>
              </w:rPr>
              <w:drawing>
                <wp:inline distT="0" distB="0" distL="0" distR="0" wp14:anchorId="7F9C5E10" wp14:editId="2CD19156">
                  <wp:extent cx="1579091" cy="2160000"/>
                  <wp:effectExtent l="0" t="0" r="2540" b="0"/>
                  <wp:docPr id="36" name="图片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579091" cy="2160000"/>
                          </a:xfrm>
                          <a:prstGeom prst="rect">
                            <a:avLst/>
                          </a:prstGeom>
                          <a:noFill/>
                          <a:ln>
                            <a:noFill/>
                          </a:ln>
                        </pic:spPr>
                      </pic:pic>
                    </a:graphicData>
                  </a:graphic>
                </wp:inline>
              </w:drawing>
            </w:r>
          </w:p>
        </w:tc>
      </w:tr>
      <w:tr w:rsidR="0049119D" w14:paraId="598F2A67" w14:textId="77777777" w:rsidTr="00AB61C9">
        <w:tc>
          <w:tcPr>
            <w:tcW w:w="3652" w:type="dxa"/>
            <w:gridSpan w:val="2"/>
            <w:tcBorders>
              <w:top w:val="single" w:sz="4" w:space="0" w:color="94C600"/>
              <w:bottom w:val="single" w:sz="4" w:space="0" w:color="94C600"/>
              <w:right w:val="nil"/>
            </w:tcBorders>
            <w:vAlign w:val="center"/>
          </w:tcPr>
          <w:p w14:paraId="21EBB066" w14:textId="77777777" w:rsidR="0049119D" w:rsidRDefault="0049119D" w:rsidP="00AB61C9">
            <w:pPr>
              <w:pStyle w:val="blockfigureabcdtext"/>
              <w:jc w:val="left"/>
            </w:pPr>
            <w:r>
              <w:rPr>
                <w:rFonts w:ascii="幼圆" w:hAnsi="幼圆" w:hint="eastAsia"/>
              </w:rPr>
              <w:t>（</w:t>
            </w:r>
            <w:r>
              <w:rPr>
                <w:rFonts w:ascii="幼圆" w:hAnsi="幼圆" w:hint="eastAsia"/>
              </w:rPr>
              <w:t>d</w:t>
            </w:r>
            <w:r>
              <w:rPr>
                <w:rFonts w:ascii="幼圆" w:hAnsi="幼圆" w:hint="eastAsia"/>
              </w:rPr>
              <w:t>）最佳植被状况指数</w:t>
            </w:r>
          </w:p>
        </w:tc>
        <w:tc>
          <w:tcPr>
            <w:tcW w:w="851" w:type="dxa"/>
            <w:tcBorders>
              <w:top w:val="single" w:sz="4" w:space="0" w:color="94C600"/>
              <w:left w:val="nil"/>
              <w:bottom w:val="single" w:sz="4" w:space="0" w:color="94C600"/>
              <w:right w:val="nil"/>
            </w:tcBorders>
            <w:vAlign w:val="center"/>
          </w:tcPr>
          <w:p w14:paraId="69DB076D" w14:textId="77777777" w:rsidR="0049119D" w:rsidRDefault="0049119D" w:rsidP="00AB61C9">
            <w:pPr>
              <w:pStyle w:val="blockfigureabcdtext"/>
              <w:jc w:val="left"/>
            </w:pPr>
          </w:p>
        </w:tc>
        <w:tc>
          <w:tcPr>
            <w:tcW w:w="4595" w:type="dxa"/>
            <w:tcBorders>
              <w:top w:val="single" w:sz="4" w:space="0" w:color="94C600"/>
              <w:left w:val="nil"/>
              <w:bottom w:val="single" w:sz="4" w:space="0" w:color="94C600"/>
            </w:tcBorders>
            <w:vAlign w:val="bottom"/>
          </w:tcPr>
          <w:p w14:paraId="12B8E0A7" w14:textId="77777777" w:rsidR="0049119D" w:rsidRDefault="0049119D" w:rsidP="00AB61C9">
            <w:pPr>
              <w:pStyle w:val="blockfigureabcdtext"/>
              <w:jc w:val="left"/>
            </w:pPr>
            <w:r>
              <w:rPr>
                <w:rFonts w:hint="eastAsia"/>
              </w:rPr>
              <w:t>（</w:t>
            </w:r>
            <w:r>
              <w:rPr>
                <w:rFonts w:hint="eastAsia"/>
              </w:rPr>
              <w:t>e</w:t>
            </w:r>
            <w:r>
              <w:rPr>
                <w:rFonts w:ascii="幼圆" w:hAnsi="幼圆" w:hint="eastAsia"/>
              </w:rPr>
              <w:t>）生物量距平</w:t>
            </w:r>
          </w:p>
        </w:tc>
      </w:tr>
    </w:tbl>
    <w:p w14:paraId="645A930C" w14:textId="77777777" w:rsidR="0049119D" w:rsidRDefault="0049119D" w:rsidP="0049119D">
      <w:pPr>
        <w:pStyle w:val="tablenote"/>
        <w:rPr>
          <w:rFonts w:eastAsia="幼圆"/>
        </w:rPr>
      </w:pPr>
      <w:r>
        <w:br w:type="page"/>
      </w:r>
    </w:p>
    <w:tbl>
      <w:tblPr>
        <w:tblStyle w:val="a5"/>
        <w:tblW w:w="9195" w:type="dxa"/>
        <w:tblBorders>
          <w:top w:val="single" w:sz="4" w:space="0" w:color="94C600"/>
          <w:left w:val="none" w:sz="0" w:space="0" w:color="auto"/>
          <w:bottom w:val="single" w:sz="4" w:space="0" w:color="94C600"/>
          <w:right w:val="none" w:sz="0" w:space="0" w:color="auto"/>
          <w:insideH w:val="single" w:sz="4" w:space="0" w:color="94C600"/>
          <w:insideV w:val="none" w:sz="0" w:space="0" w:color="auto"/>
        </w:tblBorders>
        <w:tblLayout w:type="fixed"/>
        <w:tblLook w:val="04A0" w:firstRow="1" w:lastRow="0" w:firstColumn="1" w:lastColumn="0" w:noHBand="0" w:noVBand="1"/>
      </w:tblPr>
      <w:tblGrid>
        <w:gridCol w:w="3639"/>
        <w:gridCol w:w="236"/>
        <w:gridCol w:w="207"/>
        <w:gridCol w:w="30"/>
        <w:gridCol w:w="5083"/>
      </w:tblGrid>
      <w:tr w:rsidR="0049119D" w14:paraId="7694A252" w14:textId="77777777" w:rsidTr="00AB61C9">
        <w:tc>
          <w:tcPr>
            <w:tcW w:w="9195" w:type="dxa"/>
            <w:gridSpan w:val="5"/>
          </w:tcPr>
          <w:p w14:paraId="01C82734" w14:textId="77777777" w:rsidR="0049119D" w:rsidRDefault="0049119D" w:rsidP="00AB61C9">
            <w:r>
              <w:rPr>
                <w:rFonts w:ascii="Century Gothic" w:hAnsi="Century Gothic" w:hint="eastAsia"/>
                <w:bCs/>
                <w:color w:val="000000"/>
                <w:sz w:val="56"/>
              </w:rPr>
              <w:lastRenderedPageBreak/>
              <w:t>内蒙古及长城沿线区</w:t>
            </w:r>
          </w:p>
        </w:tc>
      </w:tr>
      <w:tr w:rsidR="0049119D" w14:paraId="194FDF8C" w14:textId="77777777" w:rsidTr="00AB61C9">
        <w:tc>
          <w:tcPr>
            <w:tcW w:w="9195" w:type="dxa"/>
            <w:gridSpan w:val="5"/>
          </w:tcPr>
          <w:p w14:paraId="3F2418FB" w14:textId="77777777" w:rsidR="0049119D" w:rsidRDefault="0049119D" w:rsidP="00AB61C9">
            <w:pPr>
              <w:pStyle w:val="countrytext"/>
            </w:pPr>
            <w:r>
              <w:rPr>
                <w:rFonts w:hint="eastAsia"/>
                <w:sz w:val="20"/>
              </w:rPr>
              <w:t>受冬季极端低温天气影响，</w:t>
            </w:r>
            <w:r>
              <w:rPr>
                <w:rFonts w:hint="eastAsia"/>
                <w:sz w:val="20"/>
              </w:rPr>
              <w:t>1</w:t>
            </w:r>
            <w:r>
              <w:rPr>
                <w:rFonts w:hint="eastAsia"/>
                <w:sz w:val="20"/>
              </w:rPr>
              <w:t>月至</w:t>
            </w:r>
            <w:r>
              <w:rPr>
                <w:rFonts w:hint="eastAsia"/>
                <w:sz w:val="20"/>
              </w:rPr>
              <w:t>4</w:t>
            </w:r>
            <w:r>
              <w:rPr>
                <w:rFonts w:hint="eastAsia"/>
                <w:sz w:val="20"/>
              </w:rPr>
              <w:t>月中旬期间，内蒙古及长城沿线地区尚未播种。随着温度逐渐升高，春播作物自</w:t>
            </w:r>
            <w:r>
              <w:rPr>
                <w:rFonts w:hint="eastAsia"/>
                <w:sz w:val="20"/>
              </w:rPr>
              <w:t>4</w:t>
            </w:r>
            <w:r>
              <w:rPr>
                <w:rFonts w:hint="eastAsia"/>
                <w:sz w:val="20"/>
              </w:rPr>
              <w:t>月下旬开始陆续播种。监测期内，农业气象条件良好，与过去</w:t>
            </w:r>
            <w:r>
              <w:rPr>
                <w:rFonts w:hint="eastAsia"/>
                <w:sz w:val="20"/>
              </w:rPr>
              <w:t>14</w:t>
            </w:r>
            <w:r>
              <w:rPr>
                <w:rFonts w:hint="eastAsia"/>
                <w:sz w:val="20"/>
              </w:rPr>
              <w:t>年平均水平相比，降雨量偏高</w:t>
            </w:r>
            <w:r>
              <w:rPr>
                <w:rFonts w:hint="eastAsia"/>
                <w:sz w:val="20"/>
              </w:rPr>
              <w:t>79%</w:t>
            </w:r>
            <w:r>
              <w:rPr>
                <w:rFonts w:hint="eastAsia"/>
                <w:sz w:val="20"/>
              </w:rPr>
              <w:t>，温度偏高</w:t>
            </w:r>
            <w:r>
              <w:rPr>
                <w:rFonts w:hint="eastAsia"/>
                <w:sz w:val="20"/>
              </w:rPr>
              <w:t>1.4</w:t>
            </w:r>
            <w:r>
              <w:rPr>
                <w:rFonts w:hint="eastAsia"/>
                <w:sz w:val="20"/>
              </w:rPr>
              <w:t>℃，潜在生物量增加</w:t>
            </w:r>
            <w:r>
              <w:rPr>
                <w:rFonts w:hint="eastAsia"/>
                <w:sz w:val="20"/>
              </w:rPr>
              <w:t>62%</w:t>
            </w:r>
            <w:r>
              <w:rPr>
                <w:rFonts w:hint="eastAsia"/>
                <w:sz w:val="20"/>
              </w:rPr>
              <w:t>。播种</w:t>
            </w:r>
            <w:proofErr w:type="gramStart"/>
            <w:r>
              <w:rPr>
                <w:rFonts w:hint="eastAsia"/>
                <w:sz w:val="20"/>
              </w:rPr>
              <w:t>前良好</w:t>
            </w:r>
            <w:proofErr w:type="gramEnd"/>
            <w:r>
              <w:rPr>
                <w:rFonts w:hint="eastAsia"/>
                <w:sz w:val="20"/>
              </w:rPr>
              <w:t>的农气条件为后期作物播种和生长发育打下了良好的基础，如果后期作物生长季内，农气条件良好，</w:t>
            </w:r>
            <w:r>
              <w:rPr>
                <w:rFonts w:hint="eastAsia"/>
                <w:sz w:val="20"/>
              </w:rPr>
              <w:t>2015</w:t>
            </w:r>
            <w:r>
              <w:rPr>
                <w:rFonts w:hint="eastAsia"/>
                <w:sz w:val="20"/>
              </w:rPr>
              <w:t>年主产区有望增产。</w:t>
            </w:r>
          </w:p>
          <w:p w14:paraId="66DF2308" w14:textId="77777777" w:rsidR="0049119D" w:rsidRPr="00AA57C9" w:rsidRDefault="0049119D" w:rsidP="00AB61C9">
            <w:pPr>
              <w:pStyle w:val="Figuretitle"/>
              <w:rPr>
                <w:rFonts w:eastAsia="幼圆"/>
              </w:rPr>
            </w:pPr>
            <w:r>
              <w:rPr>
                <w:rFonts w:eastAsia="幼圆" w:hint="eastAsia"/>
              </w:rPr>
              <w:t>图</w:t>
            </w:r>
            <w:r>
              <w:rPr>
                <w:rFonts w:eastAsia="幼圆" w:hint="eastAsia"/>
              </w:rPr>
              <w:t>4.7 2015</w:t>
            </w:r>
            <w:r>
              <w:rPr>
                <w:rFonts w:eastAsia="幼圆" w:hint="eastAsia"/>
              </w:rPr>
              <w:t>年</w:t>
            </w:r>
            <w:r>
              <w:rPr>
                <w:rFonts w:eastAsia="幼圆" w:hint="eastAsia"/>
              </w:rPr>
              <w:t>1</w:t>
            </w:r>
            <w:r>
              <w:rPr>
                <w:rFonts w:eastAsia="幼圆" w:hint="eastAsia"/>
              </w:rPr>
              <w:t>月至</w:t>
            </w:r>
            <w:r>
              <w:rPr>
                <w:rFonts w:eastAsia="幼圆" w:hint="eastAsia"/>
              </w:rPr>
              <w:t>4</w:t>
            </w:r>
            <w:r>
              <w:rPr>
                <w:rFonts w:eastAsia="幼圆" w:hint="eastAsia"/>
              </w:rPr>
              <w:t>月内蒙古及长城沿线区作物长势</w:t>
            </w:r>
          </w:p>
        </w:tc>
      </w:tr>
      <w:tr w:rsidR="0049119D" w14:paraId="2F85B647" w14:textId="77777777" w:rsidTr="00AB61C9">
        <w:tc>
          <w:tcPr>
            <w:tcW w:w="9195" w:type="dxa"/>
            <w:gridSpan w:val="5"/>
            <w:vAlign w:val="center"/>
          </w:tcPr>
          <w:p w14:paraId="283FB815" w14:textId="77777777" w:rsidR="0049119D" w:rsidRDefault="0049119D" w:rsidP="00AB61C9">
            <w:pPr>
              <w:pStyle w:val="blockfigureabcdtext"/>
              <w:jc w:val="left"/>
            </w:pPr>
            <w:r>
              <w:rPr>
                <w:noProof/>
              </w:rPr>
              <w:drawing>
                <wp:inline distT="0" distB="0" distL="0" distR="0" wp14:anchorId="7EC15E17" wp14:editId="5B438DFE">
                  <wp:extent cx="1895475" cy="1847850"/>
                  <wp:effectExtent l="0" t="0" r="9525" b="0"/>
                  <wp:docPr id="37" name="图片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895475" cy="1847850"/>
                          </a:xfrm>
                          <a:prstGeom prst="rect">
                            <a:avLst/>
                          </a:prstGeom>
                          <a:noFill/>
                          <a:ln>
                            <a:noFill/>
                          </a:ln>
                        </pic:spPr>
                      </pic:pic>
                    </a:graphicData>
                  </a:graphic>
                </wp:inline>
              </w:drawing>
            </w:r>
          </w:p>
        </w:tc>
      </w:tr>
      <w:tr w:rsidR="0049119D" w14:paraId="3CAD1488" w14:textId="77777777" w:rsidTr="00AB61C9">
        <w:tc>
          <w:tcPr>
            <w:tcW w:w="9195" w:type="dxa"/>
            <w:gridSpan w:val="5"/>
            <w:vAlign w:val="center"/>
          </w:tcPr>
          <w:p w14:paraId="37AE818F" w14:textId="77777777" w:rsidR="0049119D" w:rsidRDefault="0049119D" w:rsidP="00AB61C9">
            <w:pPr>
              <w:pStyle w:val="blockfigureabcdtext"/>
              <w:jc w:val="left"/>
            </w:pPr>
            <w:r>
              <w:rPr>
                <w:rFonts w:ascii="幼圆" w:hAnsi="幼圆"/>
              </w:rPr>
              <w:t>（</w:t>
            </w:r>
            <w:r>
              <w:rPr>
                <w:rFonts w:ascii="幼圆" w:hAnsi="幼圆" w:hint="eastAsia"/>
              </w:rPr>
              <w:t>a</w:t>
            </w:r>
            <w:r>
              <w:rPr>
                <w:rFonts w:ascii="幼圆" w:hAnsi="幼圆"/>
              </w:rPr>
              <w:t>）基于</w:t>
            </w:r>
            <w:r>
              <w:rPr>
                <w:rFonts w:ascii="幼圆" w:hAnsi="幼圆"/>
              </w:rPr>
              <w:t>NDVI</w:t>
            </w:r>
            <w:r>
              <w:rPr>
                <w:rFonts w:ascii="幼圆" w:hAnsi="幼圆"/>
              </w:rPr>
              <w:t>的作物生长过程线</w:t>
            </w:r>
          </w:p>
        </w:tc>
      </w:tr>
      <w:tr w:rsidR="0049119D" w14:paraId="491AC78B" w14:textId="77777777" w:rsidTr="00AB61C9">
        <w:trPr>
          <w:trHeight w:val="2447"/>
        </w:trPr>
        <w:tc>
          <w:tcPr>
            <w:tcW w:w="4079" w:type="dxa"/>
            <w:gridSpan w:val="3"/>
            <w:vAlign w:val="center"/>
          </w:tcPr>
          <w:p w14:paraId="56F9671E" w14:textId="77777777" w:rsidR="0049119D" w:rsidRDefault="0049119D" w:rsidP="00AB61C9">
            <w:pPr>
              <w:pStyle w:val="blockfigureabcdtext"/>
              <w:jc w:val="both"/>
            </w:pPr>
            <w:r>
              <w:rPr>
                <w:noProof/>
              </w:rPr>
              <w:drawing>
                <wp:inline distT="0" distB="0" distL="0" distR="0" wp14:anchorId="49AB2A01" wp14:editId="4677554F">
                  <wp:extent cx="2371725" cy="2390775"/>
                  <wp:effectExtent l="0" t="0" r="9525" b="9525"/>
                  <wp:docPr id="38" name="图片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371725" cy="2390775"/>
                          </a:xfrm>
                          <a:prstGeom prst="rect">
                            <a:avLst/>
                          </a:prstGeom>
                          <a:noFill/>
                          <a:ln>
                            <a:noFill/>
                          </a:ln>
                        </pic:spPr>
                      </pic:pic>
                    </a:graphicData>
                  </a:graphic>
                </wp:inline>
              </w:drawing>
            </w:r>
          </w:p>
        </w:tc>
        <w:tc>
          <w:tcPr>
            <w:tcW w:w="5116" w:type="dxa"/>
            <w:gridSpan w:val="2"/>
            <w:vAlign w:val="center"/>
          </w:tcPr>
          <w:p w14:paraId="38F5CF34" w14:textId="77777777" w:rsidR="0049119D" w:rsidRDefault="0049119D" w:rsidP="00AB61C9">
            <w:pPr>
              <w:pStyle w:val="blockfigureabcdtext"/>
              <w:jc w:val="center"/>
            </w:pPr>
            <w:r>
              <w:rPr>
                <w:noProof/>
              </w:rPr>
              <w:drawing>
                <wp:inline distT="0" distB="0" distL="0" distR="0" wp14:anchorId="6B109595" wp14:editId="764765D1">
                  <wp:extent cx="3105150" cy="2200275"/>
                  <wp:effectExtent l="0" t="0" r="0" b="9525"/>
                  <wp:docPr id="39" name="图片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105150" cy="2200275"/>
                          </a:xfrm>
                          <a:prstGeom prst="rect">
                            <a:avLst/>
                          </a:prstGeom>
                          <a:noFill/>
                          <a:ln>
                            <a:noFill/>
                          </a:ln>
                        </pic:spPr>
                      </pic:pic>
                    </a:graphicData>
                  </a:graphic>
                </wp:inline>
              </w:drawing>
            </w:r>
          </w:p>
        </w:tc>
      </w:tr>
      <w:tr w:rsidR="0049119D" w14:paraId="06FADE75" w14:textId="77777777" w:rsidTr="00AB61C9">
        <w:tc>
          <w:tcPr>
            <w:tcW w:w="4079" w:type="dxa"/>
            <w:gridSpan w:val="3"/>
            <w:vAlign w:val="center"/>
          </w:tcPr>
          <w:p w14:paraId="23660E8B" w14:textId="77777777" w:rsidR="0049119D" w:rsidRDefault="0049119D" w:rsidP="00AB61C9">
            <w:pPr>
              <w:pStyle w:val="blockfigureabcdtext"/>
              <w:jc w:val="left"/>
            </w:pPr>
            <w:r>
              <w:rPr>
                <w:rFonts w:ascii="幼圆" w:hAnsi="幼圆"/>
              </w:rPr>
              <w:t>（</w:t>
            </w:r>
            <w:r>
              <w:rPr>
                <w:rFonts w:ascii="幼圆" w:hAnsi="幼圆" w:hint="eastAsia"/>
              </w:rPr>
              <w:t>b</w:t>
            </w:r>
            <w:r>
              <w:rPr>
                <w:rFonts w:ascii="幼圆" w:hAnsi="幼圆"/>
              </w:rPr>
              <w:t>）</w:t>
            </w:r>
            <w:r>
              <w:rPr>
                <w:rFonts w:ascii="幼圆" w:hAnsi="幼圆"/>
              </w:rPr>
              <w:t>NDVI</w:t>
            </w:r>
            <w:r>
              <w:rPr>
                <w:rFonts w:ascii="幼圆" w:hAnsi="幼圆"/>
              </w:rPr>
              <w:t>距平聚类图（与</w:t>
            </w:r>
            <w:r>
              <w:rPr>
                <w:rFonts w:ascii="幼圆" w:hAnsi="幼圆"/>
              </w:rPr>
              <w:t>5</w:t>
            </w:r>
            <w:r>
              <w:rPr>
                <w:rFonts w:ascii="幼圆" w:hAnsi="幼圆"/>
              </w:rPr>
              <w:t>年平均相比）</w:t>
            </w:r>
          </w:p>
        </w:tc>
        <w:tc>
          <w:tcPr>
            <w:tcW w:w="5116" w:type="dxa"/>
            <w:gridSpan w:val="2"/>
            <w:vAlign w:val="center"/>
          </w:tcPr>
          <w:p w14:paraId="1D48A551" w14:textId="77777777" w:rsidR="0049119D" w:rsidRDefault="0049119D" w:rsidP="00AB61C9">
            <w:pPr>
              <w:pStyle w:val="blockfigureabcdtext"/>
              <w:jc w:val="left"/>
            </w:pPr>
            <w:r>
              <w:rPr>
                <w:rFonts w:ascii="幼圆" w:hAnsi="幼圆"/>
              </w:rPr>
              <w:t>（</w:t>
            </w:r>
            <w:r>
              <w:rPr>
                <w:rFonts w:ascii="幼圆" w:hAnsi="幼圆" w:hint="eastAsia"/>
              </w:rPr>
              <w:t>c</w:t>
            </w:r>
            <w:r>
              <w:rPr>
                <w:rFonts w:ascii="幼圆" w:hAnsi="幼圆"/>
              </w:rPr>
              <w:t>）</w:t>
            </w:r>
            <w:r>
              <w:rPr>
                <w:rFonts w:ascii="幼圆" w:hAnsi="幼圆"/>
              </w:rPr>
              <w:t>NDVI</w:t>
            </w:r>
            <w:r>
              <w:rPr>
                <w:rFonts w:ascii="幼圆" w:hAnsi="幼圆"/>
              </w:rPr>
              <w:t>距平类别过程线</w:t>
            </w:r>
          </w:p>
        </w:tc>
      </w:tr>
      <w:tr w:rsidR="0049119D" w14:paraId="249354B3" w14:textId="77777777" w:rsidTr="00AB61C9">
        <w:tblPrEx>
          <w:tblBorders>
            <w:top w:val="none" w:sz="0" w:space="0" w:color="auto"/>
            <w:bottom w:val="none" w:sz="0" w:space="0" w:color="auto"/>
            <w:insideH w:val="none" w:sz="0" w:space="0" w:color="auto"/>
            <w:insideV w:val="single" w:sz="4" w:space="0" w:color="auto"/>
          </w:tblBorders>
        </w:tblPrEx>
        <w:tc>
          <w:tcPr>
            <w:tcW w:w="3645" w:type="dxa"/>
            <w:tcBorders>
              <w:top w:val="single" w:sz="4" w:space="0" w:color="94C600"/>
              <w:bottom w:val="single" w:sz="4" w:space="0" w:color="94C600"/>
              <w:right w:val="nil"/>
            </w:tcBorders>
            <w:vAlign w:val="center"/>
          </w:tcPr>
          <w:p w14:paraId="6134F3A9" w14:textId="77777777" w:rsidR="0049119D" w:rsidRDefault="0049119D" w:rsidP="00AB61C9">
            <w:pPr>
              <w:spacing w:after="0"/>
              <w:jc w:val="center"/>
            </w:pPr>
            <w:r>
              <w:rPr>
                <w:noProof/>
              </w:rPr>
              <w:drawing>
                <wp:inline distT="0" distB="0" distL="0" distR="0" wp14:anchorId="2C1A0A53" wp14:editId="7E0ACE51">
                  <wp:extent cx="2181225" cy="2190750"/>
                  <wp:effectExtent l="0" t="0" r="9525" b="0"/>
                  <wp:docPr id="40"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181225" cy="2190750"/>
                          </a:xfrm>
                          <a:prstGeom prst="rect">
                            <a:avLst/>
                          </a:prstGeom>
                          <a:noFill/>
                          <a:ln>
                            <a:noFill/>
                          </a:ln>
                        </pic:spPr>
                      </pic:pic>
                    </a:graphicData>
                  </a:graphic>
                </wp:inline>
              </w:drawing>
            </w:r>
          </w:p>
        </w:tc>
        <w:tc>
          <w:tcPr>
            <w:tcW w:w="236" w:type="dxa"/>
            <w:tcBorders>
              <w:top w:val="single" w:sz="4" w:space="0" w:color="94C600"/>
              <w:left w:val="nil"/>
              <w:bottom w:val="single" w:sz="4" w:space="0" w:color="94C600"/>
              <w:right w:val="nil"/>
            </w:tcBorders>
            <w:vAlign w:val="center"/>
          </w:tcPr>
          <w:p w14:paraId="47748D56" w14:textId="77777777" w:rsidR="0049119D" w:rsidRDefault="0049119D" w:rsidP="00AB61C9">
            <w:pPr>
              <w:spacing w:after="0"/>
              <w:jc w:val="center"/>
            </w:pPr>
          </w:p>
        </w:tc>
        <w:tc>
          <w:tcPr>
            <w:tcW w:w="222" w:type="dxa"/>
            <w:gridSpan w:val="2"/>
            <w:tcBorders>
              <w:top w:val="single" w:sz="4" w:space="0" w:color="94C600"/>
              <w:left w:val="nil"/>
              <w:bottom w:val="single" w:sz="4" w:space="0" w:color="94C600"/>
              <w:right w:val="nil"/>
            </w:tcBorders>
            <w:vAlign w:val="bottom"/>
          </w:tcPr>
          <w:p w14:paraId="5D5EE825" w14:textId="77777777" w:rsidR="0049119D" w:rsidRDefault="0049119D" w:rsidP="00AB61C9">
            <w:pPr>
              <w:spacing w:after="0"/>
              <w:jc w:val="center"/>
            </w:pPr>
          </w:p>
        </w:tc>
        <w:tc>
          <w:tcPr>
            <w:tcW w:w="5092" w:type="dxa"/>
            <w:tcBorders>
              <w:top w:val="single" w:sz="4" w:space="0" w:color="94C600"/>
              <w:left w:val="nil"/>
              <w:bottom w:val="single" w:sz="4" w:space="0" w:color="94C600"/>
            </w:tcBorders>
            <w:vAlign w:val="bottom"/>
          </w:tcPr>
          <w:p w14:paraId="1CFCAD5C" w14:textId="77777777" w:rsidR="0049119D" w:rsidRDefault="0049119D" w:rsidP="00AB61C9">
            <w:pPr>
              <w:pStyle w:val="blockfigureabcdtext"/>
              <w:jc w:val="center"/>
            </w:pPr>
            <w:r>
              <w:rPr>
                <w:noProof/>
              </w:rPr>
              <w:drawing>
                <wp:inline distT="0" distB="0" distL="0" distR="0" wp14:anchorId="7F99F428" wp14:editId="503890C0">
                  <wp:extent cx="2181225" cy="2190750"/>
                  <wp:effectExtent l="0" t="0" r="9525" b="0"/>
                  <wp:docPr id="41" name="图片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181225" cy="2190750"/>
                          </a:xfrm>
                          <a:prstGeom prst="rect">
                            <a:avLst/>
                          </a:prstGeom>
                          <a:noFill/>
                          <a:ln>
                            <a:noFill/>
                          </a:ln>
                        </pic:spPr>
                      </pic:pic>
                    </a:graphicData>
                  </a:graphic>
                </wp:inline>
              </w:drawing>
            </w:r>
          </w:p>
        </w:tc>
      </w:tr>
      <w:tr w:rsidR="0049119D" w14:paraId="2EC7346F" w14:textId="77777777" w:rsidTr="00AB61C9">
        <w:tblPrEx>
          <w:tblBorders>
            <w:top w:val="none" w:sz="0" w:space="0" w:color="auto"/>
            <w:bottom w:val="none" w:sz="0" w:space="0" w:color="auto"/>
            <w:insideH w:val="none" w:sz="0" w:space="0" w:color="auto"/>
            <w:insideV w:val="single" w:sz="4" w:space="0" w:color="auto"/>
          </w:tblBorders>
        </w:tblPrEx>
        <w:tc>
          <w:tcPr>
            <w:tcW w:w="3645" w:type="dxa"/>
            <w:tcBorders>
              <w:top w:val="single" w:sz="4" w:space="0" w:color="94C600"/>
              <w:bottom w:val="single" w:sz="4" w:space="0" w:color="94C600"/>
              <w:right w:val="nil"/>
            </w:tcBorders>
            <w:vAlign w:val="center"/>
          </w:tcPr>
          <w:p w14:paraId="43252C4C" w14:textId="77777777" w:rsidR="0049119D" w:rsidRDefault="0049119D" w:rsidP="00AB61C9">
            <w:pPr>
              <w:pStyle w:val="blockfigureabcdtext"/>
              <w:jc w:val="left"/>
            </w:pPr>
            <w:r>
              <w:rPr>
                <w:rFonts w:ascii="幼圆" w:hAnsi="幼圆"/>
              </w:rPr>
              <w:t xml:space="preserve"> (</w:t>
            </w:r>
            <w:r>
              <w:rPr>
                <w:rFonts w:ascii="幼圆" w:hAnsi="幼圆" w:hint="eastAsia"/>
              </w:rPr>
              <w:t>d</w:t>
            </w:r>
            <w:r>
              <w:rPr>
                <w:rFonts w:ascii="幼圆" w:hAnsi="幼圆"/>
              </w:rPr>
              <w:t xml:space="preserve">) </w:t>
            </w:r>
            <w:r>
              <w:rPr>
                <w:rFonts w:ascii="幼圆" w:hAnsi="幼圆"/>
              </w:rPr>
              <w:t>最佳植被状况指数</w:t>
            </w:r>
          </w:p>
        </w:tc>
        <w:tc>
          <w:tcPr>
            <w:tcW w:w="236" w:type="dxa"/>
            <w:tcBorders>
              <w:top w:val="single" w:sz="4" w:space="0" w:color="94C600"/>
              <w:left w:val="nil"/>
              <w:bottom w:val="single" w:sz="4" w:space="0" w:color="94C600"/>
              <w:right w:val="nil"/>
            </w:tcBorders>
            <w:vAlign w:val="center"/>
          </w:tcPr>
          <w:p w14:paraId="04212E37" w14:textId="77777777" w:rsidR="0049119D" w:rsidRDefault="0049119D" w:rsidP="00AB61C9">
            <w:pPr>
              <w:pStyle w:val="blockfigureabcdtext"/>
              <w:jc w:val="left"/>
            </w:pPr>
          </w:p>
        </w:tc>
        <w:tc>
          <w:tcPr>
            <w:tcW w:w="222" w:type="dxa"/>
            <w:gridSpan w:val="2"/>
            <w:tcBorders>
              <w:top w:val="single" w:sz="4" w:space="0" w:color="94C600"/>
              <w:left w:val="nil"/>
              <w:bottom w:val="single" w:sz="4" w:space="0" w:color="94C600"/>
              <w:right w:val="nil"/>
            </w:tcBorders>
            <w:vAlign w:val="bottom"/>
          </w:tcPr>
          <w:p w14:paraId="07F695DA" w14:textId="77777777" w:rsidR="0049119D" w:rsidRDefault="0049119D" w:rsidP="00AB61C9">
            <w:pPr>
              <w:pStyle w:val="blockfigureabcdtext"/>
              <w:jc w:val="left"/>
            </w:pPr>
          </w:p>
        </w:tc>
        <w:tc>
          <w:tcPr>
            <w:tcW w:w="5092" w:type="dxa"/>
            <w:tcBorders>
              <w:top w:val="single" w:sz="4" w:space="0" w:color="94C600"/>
              <w:left w:val="nil"/>
              <w:bottom w:val="single" w:sz="4" w:space="0" w:color="94C600"/>
            </w:tcBorders>
            <w:vAlign w:val="bottom"/>
          </w:tcPr>
          <w:p w14:paraId="19DF8392" w14:textId="77777777" w:rsidR="0049119D" w:rsidRDefault="0049119D" w:rsidP="00AB61C9">
            <w:pPr>
              <w:pStyle w:val="blockfigureabcdtext"/>
              <w:jc w:val="left"/>
            </w:pPr>
            <w:r>
              <w:rPr>
                <w:rFonts w:ascii="幼圆" w:hAnsi="幼圆"/>
              </w:rPr>
              <w:t>（</w:t>
            </w:r>
            <w:r>
              <w:rPr>
                <w:rFonts w:ascii="幼圆" w:hAnsi="幼圆"/>
              </w:rPr>
              <w:t>e</w:t>
            </w:r>
            <w:r>
              <w:rPr>
                <w:rFonts w:ascii="幼圆" w:hAnsi="幼圆"/>
              </w:rPr>
              <w:t>）生物量</w:t>
            </w:r>
            <w:r>
              <w:rPr>
                <w:rFonts w:ascii="幼圆" w:hAnsi="幼圆" w:hint="eastAsia"/>
              </w:rPr>
              <w:t>距平</w:t>
            </w:r>
          </w:p>
        </w:tc>
      </w:tr>
    </w:tbl>
    <w:p w14:paraId="2B33493D" w14:textId="77777777" w:rsidR="0049119D" w:rsidRDefault="0049119D" w:rsidP="0049119D">
      <w:pPr>
        <w:pStyle w:val="tablenote"/>
        <w:rPr>
          <w:rFonts w:eastAsia="幼圆"/>
        </w:rPr>
      </w:pPr>
      <w:r>
        <w:br w:type="page"/>
      </w:r>
    </w:p>
    <w:tbl>
      <w:tblPr>
        <w:tblStyle w:val="a5"/>
        <w:tblW w:w="9243" w:type="dxa"/>
        <w:tblBorders>
          <w:top w:val="single" w:sz="4" w:space="0" w:color="94C600"/>
          <w:left w:val="none" w:sz="0" w:space="0" w:color="auto"/>
          <w:bottom w:val="single" w:sz="4" w:space="0" w:color="94C600"/>
          <w:right w:val="none" w:sz="0" w:space="0" w:color="auto"/>
          <w:insideH w:val="single" w:sz="4" w:space="0" w:color="94C600"/>
          <w:insideV w:val="none" w:sz="0" w:space="0" w:color="auto"/>
        </w:tblBorders>
        <w:tblLayout w:type="fixed"/>
        <w:tblLook w:val="04A0" w:firstRow="1" w:lastRow="0" w:firstColumn="1" w:lastColumn="0" w:noHBand="0" w:noVBand="1"/>
      </w:tblPr>
      <w:tblGrid>
        <w:gridCol w:w="3644"/>
        <w:gridCol w:w="236"/>
        <w:gridCol w:w="236"/>
        <w:gridCol w:w="5127"/>
      </w:tblGrid>
      <w:tr w:rsidR="0049119D" w14:paraId="70557D4E" w14:textId="77777777" w:rsidTr="00AB61C9">
        <w:tc>
          <w:tcPr>
            <w:tcW w:w="9243" w:type="dxa"/>
            <w:gridSpan w:val="4"/>
          </w:tcPr>
          <w:p w14:paraId="698D6480" w14:textId="77777777" w:rsidR="0049119D" w:rsidRDefault="0049119D" w:rsidP="00AB61C9">
            <w:r>
              <w:rPr>
                <w:rFonts w:ascii="Century Gothic" w:hAnsi="Century Gothic" w:hint="eastAsia"/>
                <w:bCs/>
                <w:color w:val="000000"/>
                <w:sz w:val="56"/>
              </w:rPr>
              <w:lastRenderedPageBreak/>
              <w:t>黄淮海区</w:t>
            </w:r>
          </w:p>
        </w:tc>
      </w:tr>
      <w:tr w:rsidR="0049119D" w14:paraId="12E09A43" w14:textId="77777777" w:rsidTr="00AB61C9">
        <w:tc>
          <w:tcPr>
            <w:tcW w:w="9243" w:type="dxa"/>
            <w:gridSpan w:val="4"/>
          </w:tcPr>
          <w:p w14:paraId="1AB50E60" w14:textId="56F661F2" w:rsidR="0049119D" w:rsidRDefault="0049119D" w:rsidP="0049119D">
            <w:pPr>
              <w:pStyle w:val="Standardblocktext"/>
              <w:spacing w:after="156"/>
              <w:rPr>
                <w:rFonts w:eastAsia="幼圆"/>
              </w:rPr>
            </w:pPr>
            <w:r>
              <w:rPr>
                <w:rFonts w:eastAsia="幼圆" w:hint="eastAsia"/>
              </w:rPr>
              <w:t>2015</w:t>
            </w:r>
            <w:r>
              <w:rPr>
                <w:rFonts w:eastAsia="幼圆" w:hint="eastAsia"/>
              </w:rPr>
              <w:t>年</w:t>
            </w:r>
            <w:r>
              <w:rPr>
                <w:rFonts w:eastAsia="幼圆" w:hint="eastAsia"/>
              </w:rPr>
              <w:t>1</w:t>
            </w:r>
            <w:r>
              <w:rPr>
                <w:rFonts w:eastAsia="幼圆" w:hint="eastAsia"/>
              </w:rPr>
              <w:t>月至</w:t>
            </w:r>
            <w:r>
              <w:rPr>
                <w:rFonts w:eastAsia="幼圆" w:hint="eastAsia"/>
              </w:rPr>
              <w:t>4</w:t>
            </w:r>
            <w:r>
              <w:rPr>
                <w:rFonts w:eastAsia="幼圆" w:hint="eastAsia"/>
              </w:rPr>
              <w:t>月期间，黄淮海区夏粮作物长势总体良好。截止到</w:t>
            </w:r>
            <w:r>
              <w:rPr>
                <w:rFonts w:eastAsia="幼圆" w:hint="eastAsia"/>
              </w:rPr>
              <w:t>5</w:t>
            </w:r>
            <w:r>
              <w:rPr>
                <w:rFonts w:eastAsia="幼圆" w:hint="eastAsia"/>
              </w:rPr>
              <w:t>月初，该区夏收作物（主要是冬小麦）处于抽穗灌浆期，预计将于</w:t>
            </w:r>
            <w:r>
              <w:rPr>
                <w:rFonts w:eastAsia="幼圆" w:hint="eastAsia"/>
              </w:rPr>
              <w:t>6</w:t>
            </w:r>
            <w:r>
              <w:rPr>
                <w:rFonts w:eastAsia="幼圆" w:hint="eastAsia"/>
              </w:rPr>
              <w:t>月初成熟收割。监测期内，农业气象条件总体好，降水量较近</w:t>
            </w:r>
            <w:r>
              <w:rPr>
                <w:rFonts w:eastAsia="幼圆" w:hint="eastAsia"/>
              </w:rPr>
              <w:t>14</w:t>
            </w:r>
            <w:r>
              <w:rPr>
                <w:rFonts w:eastAsia="幼圆" w:hint="eastAsia"/>
              </w:rPr>
              <w:t>年平均水平偏多</w:t>
            </w:r>
            <w:r>
              <w:rPr>
                <w:rFonts w:eastAsia="幼圆" w:hint="eastAsia"/>
              </w:rPr>
              <w:t>21%</w:t>
            </w:r>
            <w:r>
              <w:rPr>
                <w:rFonts w:eastAsia="幼圆" w:hint="eastAsia"/>
              </w:rPr>
              <w:t>，温度偏高</w:t>
            </w:r>
            <w:r>
              <w:rPr>
                <w:rFonts w:eastAsia="幼圆" w:hint="eastAsia"/>
              </w:rPr>
              <w:t>0.9</w:t>
            </w:r>
            <w:r>
              <w:rPr>
                <w:rFonts w:eastAsia="幼圆" w:hint="eastAsia"/>
              </w:rPr>
              <w:t>℃，光照条件正常，全区潜在生物量较平均水平偏高</w:t>
            </w:r>
            <w:r>
              <w:rPr>
                <w:rFonts w:eastAsia="幼圆" w:hint="eastAsia"/>
              </w:rPr>
              <w:t>31%</w:t>
            </w:r>
            <w:r>
              <w:rPr>
                <w:rFonts w:eastAsia="幼圆" w:hint="eastAsia"/>
              </w:rPr>
              <w:t>。空间上，潜在生物量低于平均水平的地区主要包括江苏北部、安徽北部以及渤海湾沿海地区。通过与</w:t>
            </w:r>
            <w:r>
              <w:rPr>
                <w:rFonts w:eastAsia="幼圆" w:hint="eastAsia"/>
              </w:rPr>
              <w:t>NDVI</w:t>
            </w:r>
            <w:r>
              <w:rPr>
                <w:rFonts w:eastAsia="幼圆" w:hint="eastAsia"/>
              </w:rPr>
              <w:t>距平聚类空间分布及类别过程曲线的对比，生物量偏低的地区</w:t>
            </w:r>
            <w:r w:rsidR="00E22D7C">
              <w:rPr>
                <w:rFonts w:eastAsia="幼圆" w:hint="eastAsia"/>
              </w:rPr>
              <w:t>与</w:t>
            </w:r>
            <w:r>
              <w:rPr>
                <w:rFonts w:eastAsia="幼圆" w:hint="eastAsia"/>
              </w:rPr>
              <w:t>2</w:t>
            </w:r>
            <w:r>
              <w:rPr>
                <w:rFonts w:eastAsia="幼圆" w:hint="eastAsia"/>
              </w:rPr>
              <w:t>月至</w:t>
            </w:r>
            <w:r>
              <w:rPr>
                <w:rFonts w:eastAsia="幼圆" w:hint="eastAsia"/>
              </w:rPr>
              <w:t>4</w:t>
            </w:r>
            <w:r>
              <w:rPr>
                <w:rFonts w:eastAsia="幼圆" w:hint="eastAsia"/>
              </w:rPr>
              <w:t>月期间</w:t>
            </w:r>
            <w:r>
              <w:rPr>
                <w:rFonts w:eastAsia="幼圆" w:hint="eastAsia"/>
              </w:rPr>
              <w:t>NDVI</w:t>
            </w:r>
            <w:r>
              <w:rPr>
                <w:rFonts w:eastAsia="幼圆" w:hint="eastAsia"/>
              </w:rPr>
              <w:t>低于平均水平的区域空间分布基本一致。基于</w:t>
            </w:r>
            <w:r>
              <w:rPr>
                <w:rFonts w:eastAsia="幼圆" w:hint="eastAsia"/>
              </w:rPr>
              <w:t>NDVI</w:t>
            </w:r>
            <w:r>
              <w:rPr>
                <w:rFonts w:eastAsia="幼圆" w:hint="eastAsia"/>
              </w:rPr>
              <w:t>的作物生长过程线显示，自越冬期开始，全区作物长势一直好于近</w:t>
            </w:r>
            <w:r>
              <w:rPr>
                <w:rFonts w:eastAsia="幼圆" w:hint="eastAsia"/>
              </w:rPr>
              <w:t>5</w:t>
            </w:r>
            <w:r>
              <w:rPr>
                <w:rFonts w:eastAsia="幼圆" w:hint="eastAsia"/>
              </w:rPr>
              <w:t>年平均水平，至</w:t>
            </w:r>
            <w:r>
              <w:rPr>
                <w:rFonts w:eastAsia="幼圆" w:hint="eastAsia"/>
              </w:rPr>
              <w:t>4</w:t>
            </w:r>
            <w:r>
              <w:rPr>
                <w:rFonts w:eastAsia="幼圆" w:hint="eastAsia"/>
              </w:rPr>
              <w:t>月底，作物长势达到去年同期水平。最佳植被状况指数分布图显示，天津南部的春播或夏播作物播种时间较往年有所推迟，作物长势不及近</w:t>
            </w:r>
            <w:r>
              <w:rPr>
                <w:rFonts w:eastAsia="幼圆" w:hint="eastAsia"/>
              </w:rPr>
              <w:t>5</w:t>
            </w:r>
            <w:r>
              <w:rPr>
                <w:rFonts w:eastAsia="幼圆" w:hint="eastAsia"/>
              </w:rPr>
              <w:t>年平均水平。</w:t>
            </w:r>
          </w:p>
          <w:p w14:paraId="2EF5483A" w14:textId="77777777" w:rsidR="0049119D" w:rsidRDefault="0049119D" w:rsidP="00AB61C9">
            <w:pPr>
              <w:pStyle w:val="Figuretitle"/>
              <w:rPr>
                <w:rFonts w:eastAsia="幼圆"/>
              </w:rPr>
            </w:pPr>
            <w:r>
              <w:rPr>
                <w:rFonts w:eastAsia="幼圆" w:hint="eastAsia"/>
              </w:rPr>
              <w:t>图</w:t>
            </w:r>
            <w:r>
              <w:rPr>
                <w:rFonts w:eastAsia="幼圆" w:hint="eastAsia"/>
              </w:rPr>
              <w:t>4.8 2015</w:t>
            </w:r>
            <w:r>
              <w:rPr>
                <w:rFonts w:eastAsia="幼圆" w:hint="eastAsia"/>
              </w:rPr>
              <w:t>年</w:t>
            </w:r>
            <w:r>
              <w:rPr>
                <w:rFonts w:eastAsia="幼圆" w:hint="eastAsia"/>
              </w:rPr>
              <w:t>1</w:t>
            </w:r>
            <w:r>
              <w:rPr>
                <w:rFonts w:eastAsia="幼圆" w:hint="eastAsia"/>
              </w:rPr>
              <w:t>月至</w:t>
            </w:r>
            <w:r>
              <w:rPr>
                <w:rFonts w:eastAsia="幼圆" w:hint="eastAsia"/>
              </w:rPr>
              <w:t>4</w:t>
            </w:r>
            <w:r>
              <w:rPr>
                <w:rFonts w:eastAsia="幼圆" w:hint="eastAsia"/>
              </w:rPr>
              <w:t>月中国黄淮海区作物长势</w:t>
            </w:r>
          </w:p>
        </w:tc>
      </w:tr>
      <w:tr w:rsidR="0049119D" w14:paraId="5CAFF4C9" w14:textId="77777777" w:rsidTr="00AB61C9">
        <w:trPr>
          <w:trHeight w:val="2825"/>
        </w:trPr>
        <w:tc>
          <w:tcPr>
            <w:tcW w:w="9243" w:type="dxa"/>
            <w:gridSpan w:val="4"/>
          </w:tcPr>
          <w:p w14:paraId="4D8AB0DD" w14:textId="77777777" w:rsidR="0049119D" w:rsidRDefault="0049119D" w:rsidP="00AB61C9">
            <w:pPr>
              <w:pStyle w:val="blockfigureabcdtext"/>
              <w:jc w:val="left"/>
            </w:pPr>
            <w:r>
              <w:rPr>
                <w:noProof/>
              </w:rPr>
              <w:drawing>
                <wp:inline distT="0" distB="0" distL="0" distR="0" wp14:anchorId="2515F715" wp14:editId="56B4B898">
                  <wp:extent cx="2114903" cy="1789044"/>
                  <wp:effectExtent l="0" t="0" r="0" b="1905"/>
                  <wp:docPr id="42" name="图片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2"/>
                          <pic:cNvPicPr>
                            <a:picLocks noChangeAspect="1" noChangeArrowheads="1"/>
                          </pic:cNvPicPr>
                        </pic:nvPicPr>
                        <pic:blipFill rotWithShape="1">
                          <a:blip r:embed="rId202">
                            <a:extLst>
                              <a:ext uri="{28A0092B-C50C-407E-A947-70E740481C1C}">
                                <a14:useLocalDpi xmlns:a14="http://schemas.microsoft.com/office/drawing/2010/main" val="0"/>
                              </a:ext>
                            </a:extLst>
                          </a:blip>
                          <a:srcRect l="4317" t="9399" b="6015"/>
                          <a:stretch/>
                        </pic:blipFill>
                        <pic:spPr bwMode="auto">
                          <a:xfrm>
                            <a:off x="0" y="0"/>
                            <a:ext cx="2114406" cy="17886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16AD5586" w14:textId="77777777" w:rsidTr="00AB61C9">
        <w:tc>
          <w:tcPr>
            <w:tcW w:w="9243" w:type="dxa"/>
            <w:gridSpan w:val="4"/>
          </w:tcPr>
          <w:p w14:paraId="654EAF70" w14:textId="77777777" w:rsidR="0049119D" w:rsidRDefault="0049119D" w:rsidP="00AB61C9">
            <w:pPr>
              <w:pStyle w:val="blockfigureabcdtext"/>
              <w:jc w:val="left"/>
            </w:pPr>
            <w:r>
              <w:rPr>
                <w:rFonts w:hint="eastAsia"/>
              </w:rPr>
              <w:t>（</w:t>
            </w:r>
            <w:r>
              <w:rPr>
                <w:rFonts w:hint="eastAsia"/>
              </w:rPr>
              <w:t>a</w:t>
            </w:r>
            <w:r>
              <w:rPr>
                <w:rFonts w:hint="eastAsia"/>
              </w:rPr>
              <w:t>）基于</w:t>
            </w:r>
            <w:r>
              <w:rPr>
                <w:rFonts w:hint="eastAsia"/>
              </w:rPr>
              <w:t>NDVI</w:t>
            </w:r>
            <w:r>
              <w:rPr>
                <w:rFonts w:hint="eastAsia"/>
              </w:rPr>
              <w:t>的作物生长过程线</w:t>
            </w:r>
          </w:p>
        </w:tc>
      </w:tr>
      <w:tr w:rsidR="0049119D" w14:paraId="0BEF85D2" w14:textId="77777777" w:rsidTr="00AB61C9">
        <w:trPr>
          <w:trHeight w:val="2456"/>
        </w:trPr>
        <w:tc>
          <w:tcPr>
            <w:tcW w:w="4099" w:type="dxa"/>
            <w:gridSpan w:val="3"/>
          </w:tcPr>
          <w:p w14:paraId="12B6B67F" w14:textId="77777777" w:rsidR="0049119D" w:rsidRDefault="0049119D" w:rsidP="00AB61C9">
            <w:pPr>
              <w:pStyle w:val="blockfigureabcdtext"/>
              <w:jc w:val="both"/>
            </w:pPr>
            <w:r>
              <w:rPr>
                <w:noProof/>
              </w:rPr>
              <w:drawing>
                <wp:inline distT="0" distB="0" distL="0" distR="0" wp14:anchorId="6E1A827F" wp14:editId="0A0D35D4">
                  <wp:extent cx="1747839" cy="1908000"/>
                  <wp:effectExtent l="0" t="0" r="5080" b="0"/>
                  <wp:docPr id="43" name="图片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747839" cy="1908000"/>
                          </a:xfrm>
                          <a:prstGeom prst="rect">
                            <a:avLst/>
                          </a:prstGeom>
                          <a:noFill/>
                          <a:ln>
                            <a:noFill/>
                          </a:ln>
                        </pic:spPr>
                      </pic:pic>
                    </a:graphicData>
                  </a:graphic>
                </wp:inline>
              </w:drawing>
            </w:r>
          </w:p>
        </w:tc>
        <w:tc>
          <w:tcPr>
            <w:tcW w:w="5144" w:type="dxa"/>
            <w:vAlign w:val="center"/>
          </w:tcPr>
          <w:p w14:paraId="0683DE30" w14:textId="77777777" w:rsidR="0049119D" w:rsidRDefault="0049119D" w:rsidP="00AB61C9">
            <w:pPr>
              <w:pStyle w:val="blockfigureabcdtext"/>
              <w:jc w:val="both"/>
            </w:pPr>
            <w:r>
              <w:rPr>
                <w:noProof/>
              </w:rPr>
              <w:drawing>
                <wp:inline distT="0" distB="0" distL="0" distR="0" wp14:anchorId="37D6CAE0" wp14:editId="4631CA71">
                  <wp:extent cx="2632558" cy="1908000"/>
                  <wp:effectExtent l="0" t="0" r="0" b="0"/>
                  <wp:docPr id="4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4"/>
                          <pic:cNvPicPr>
                            <a:picLocks noChangeAspect="1" noChangeArrowheads="1"/>
                          </pic:cNvPicPr>
                        </pic:nvPicPr>
                        <pic:blipFill rotWithShape="1">
                          <a:blip r:embed="rId204">
                            <a:extLst>
                              <a:ext uri="{28A0092B-C50C-407E-A947-70E740481C1C}">
                                <a14:useLocalDpi xmlns:a14="http://schemas.microsoft.com/office/drawing/2010/main" val="0"/>
                              </a:ext>
                            </a:extLst>
                          </a:blip>
                          <a:srcRect l="9606" t="8349" r="9852" b="9197"/>
                          <a:stretch/>
                        </pic:blipFill>
                        <pic:spPr bwMode="auto">
                          <a:xfrm>
                            <a:off x="0" y="0"/>
                            <a:ext cx="2632558" cy="190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4CFA7475" w14:textId="77777777" w:rsidTr="00AB61C9">
        <w:trPr>
          <w:trHeight w:val="34"/>
        </w:trPr>
        <w:tc>
          <w:tcPr>
            <w:tcW w:w="4099" w:type="dxa"/>
            <w:gridSpan w:val="3"/>
          </w:tcPr>
          <w:p w14:paraId="7EED8D78" w14:textId="77777777" w:rsidR="0049119D" w:rsidRDefault="0049119D" w:rsidP="00AB61C9">
            <w:pPr>
              <w:pStyle w:val="blockfigureabcdtext"/>
              <w:jc w:val="left"/>
            </w:pPr>
            <w:r>
              <w:rPr>
                <w:rFonts w:hint="eastAsia"/>
              </w:rPr>
              <w:t>（</w:t>
            </w:r>
            <w:r>
              <w:rPr>
                <w:rFonts w:hint="eastAsia"/>
              </w:rPr>
              <w:t>b</w:t>
            </w:r>
            <w:r>
              <w:rPr>
                <w:rFonts w:hint="eastAsia"/>
              </w:rPr>
              <w:t>）</w:t>
            </w:r>
            <w:r>
              <w:rPr>
                <w:rFonts w:hint="eastAsia"/>
              </w:rPr>
              <w:t>NDVI</w:t>
            </w:r>
            <w:r>
              <w:rPr>
                <w:rFonts w:hint="eastAsia"/>
              </w:rPr>
              <w:t>距平聚类空间分布（与</w:t>
            </w:r>
            <w:r>
              <w:rPr>
                <w:rFonts w:hint="eastAsia"/>
              </w:rPr>
              <w:t>5</w:t>
            </w:r>
            <w:r>
              <w:rPr>
                <w:rFonts w:hint="eastAsia"/>
              </w:rPr>
              <w:t>年平均相比）</w:t>
            </w:r>
          </w:p>
        </w:tc>
        <w:tc>
          <w:tcPr>
            <w:tcW w:w="5144" w:type="dxa"/>
            <w:vAlign w:val="center"/>
          </w:tcPr>
          <w:p w14:paraId="7A594008" w14:textId="77777777" w:rsidR="0049119D" w:rsidRDefault="0049119D" w:rsidP="00AB61C9">
            <w:pPr>
              <w:pStyle w:val="blockfigureabcdtext"/>
              <w:jc w:val="left"/>
            </w:pPr>
            <w:r>
              <w:rPr>
                <w:rFonts w:hint="eastAsia"/>
              </w:rPr>
              <w:t>（</w:t>
            </w:r>
            <w:r>
              <w:rPr>
                <w:rFonts w:hint="eastAsia"/>
              </w:rPr>
              <w:t>c</w:t>
            </w:r>
            <w:r>
              <w:rPr>
                <w:rFonts w:hint="eastAsia"/>
              </w:rPr>
              <w:t>）</w:t>
            </w:r>
            <w:r>
              <w:rPr>
                <w:rFonts w:hint="eastAsia"/>
              </w:rPr>
              <w:t>NDVI</w:t>
            </w:r>
            <w:r>
              <w:rPr>
                <w:rFonts w:hint="eastAsia"/>
              </w:rPr>
              <w:t>距平聚类类别曲线</w:t>
            </w:r>
          </w:p>
        </w:tc>
      </w:tr>
      <w:tr w:rsidR="0049119D" w14:paraId="049AA19E" w14:textId="77777777" w:rsidTr="00AB61C9">
        <w:tblPrEx>
          <w:tblBorders>
            <w:top w:val="none" w:sz="0" w:space="0" w:color="auto"/>
            <w:bottom w:val="none" w:sz="0" w:space="0" w:color="auto"/>
            <w:insideH w:val="none" w:sz="0" w:space="0" w:color="auto"/>
            <w:insideV w:val="single" w:sz="4" w:space="0" w:color="auto"/>
          </w:tblBorders>
        </w:tblPrEx>
        <w:tc>
          <w:tcPr>
            <w:tcW w:w="3655" w:type="dxa"/>
            <w:tcBorders>
              <w:top w:val="single" w:sz="4" w:space="0" w:color="94C600"/>
              <w:bottom w:val="single" w:sz="4" w:space="0" w:color="94C600"/>
              <w:right w:val="nil"/>
            </w:tcBorders>
            <w:vAlign w:val="center"/>
          </w:tcPr>
          <w:p w14:paraId="3F528897" w14:textId="77777777" w:rsidR="0049119D" w:rsidRDefault="0049119D" w:rsidP="00AB61C9">
            <w:pPr>
              <w:pStyle w:val="blockfigureabcdtext"/>
              <w:jc w:val="center"/>
            </w:pPr>
            <w:r>
              <w:rPr>
                <w:noProof/>
              </w:rPr>
              <w:drawing>
                <wp:inline distT="0" distB="0" distL="0" distR="0" wp14:anchorId="7F302D6F" wp14:editId="764BFA1A">
                  <wp:extent cx="1752698" cy="1908000"/>
                  <wp:effectExtent l="0" t="0" r="0" b="0"/>
                  <wp:docPr id="45"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752698" cy="1908000"/>
                          </a:xfrm>
                          <a:prstGeom prst="rect">
                            <a:avLst/>
                          </a:prstGeom>
                          <a:noFill/>
                          <a:ln>
                            <a:noFill/>
                          </a:ln>
                        </pic:spPr>
                      </pic:pic>
                    </a:graphicData>
                  </a:graphic>
                </wp:inline>
              </w:drawing>
            </w:r>
          </w:p>
        </w:tc>
        <w:tc>
          <w:tcPr>
            <w:tcW w:w="222" w:type="dxa"/>
            <w:tcBorders>
              <w:top w:val="single" w:sz="4" w:space="0" w:color="94C600"/>
              <w:left w:val="nil"/>
              <w:bottom w:val="single" w:sz="4" w:space="0" w:color="94C600"/>
              <w:right w:val="nil"/>
            </w:tcBorders>
            <w:vAlign w:val="center"/>
          </w:tcPr>
          <w:p w14:paraId="5C4EEBC2" w14:textId="77777777" w:rsidR="0049119D" w:rsidRDefault="0049119D" w:rsidP="00AB61C9">
            <w:pPr>
              <w:spacing w:after="0"/>
              <w:jc w:val="center"/>
            </w:pPr>
            <w:r>
              <w:br/>
            </w:r>
          </w:p>
        </w:tc>
        <w:tc>
          <w:tcPr>
            <w:tcW w:w="222" w:type="dxa"/>
            <w:tcBorders>
              <w:top w:val="single" w:sz="4" w:space="0" w:color="94C600"/>
              <w:left w:val="nil"/>
              <w:bottom w:val="single" w:sz="4" w:space="0" w:color="94C600"/>
              <w:right w:val="nil"/>
            </w:tcBorders>
            <w:vAlign w:val="bottom"/>
          </w:tcPr>
          <w:p w14:paraId="5AB768B0" w14:textId="77777777" w:rsidR="0049119D" w:rsidRDefault="0049119D" w:rsidP="00AB61C9">
            <w:pPr>
              <w:pStyle w:val="blockfigureabcdtext"/>
              <w:jc w:val="center"/>
            </w:pPr>
          </w:p>
        </w:tc>
        <w:tc>
          <w:tcPr>
            <w:tcW w:w="5144" w:type="dxa"/>
            <w:tcBorders>
              <w:top w:val="single" w:sz="4" w:space="0" w:color="94C600"/>
              <w:left w:val="nil"/>
              <w:bottom w:val="single" w:sz="4" w:space="0" w:color="94C600"/>
            </w:tcBorders>
            <w:vAlign w:val="bottom"/>
          </w:tcPr>
          <w:p w14:paraId="49380167" w14:textId="77777777" w:rsidR="0049119D" w:rsidRDefault="0049119D" w:rsidP="00AB61C9">
            <w:pPr>
              <w:pStyle w:val="blockfigureabcdtext"/>
              <w:jc w:val="center"/>
            </w:pPr>
            <w:r>
              <w:t xml:space="preserve">                                                              </w:t>
            </w:r>
            <w:r>
              <w:rPr>
                <w:noProof/>
              </w:rPr>
              <w:drawing>
                <wp:inline distT="0" distB="0" distL="0" distR="0" wp14:anchorId="5BC69E2C" wp14:editId="6DAED905">
                  <wp:extent cx="1745931" cy="1908000"/>
                  <wp:effectExtent l="0" t="0" r="6985" b="0"/>
                  <wp:docPr id="46" name="图片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7"/>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745931" cy="1908000"/>
                          </a:xfrm>
                          <a:prstGeom prst="rect">
                            <a:avLst/>
                          </a:prstGeom>
                          <a:noFill/>
                          <a:ln>
                            <a:noFill/>
                          </a:ln>
                        </pic:spPr>
                      </pic:pic>
                    </a:graphicData>
                  </a:graphic>
                </wp:inline>
              </w:drawing>
            </w:r>
          </w:p>
        </w:tc>
      </w:tr>
      <w:tr w:rsidR="0049119D" w14:paraId="6CB823E8" w14:textId="77777777" w:rsidTr="00AB61C9">
        <w:tblPrEx>
          <w:tblBorders>
            <w:top w:val="none" w:sz="0" w:space="0" w:color="auto"/>
            <w:bottom w:val="none" w:sz="0" w:space="0" w:color="auto"/>
            <w:insideH w:val="none" w:sz="0" w:space="0" w:color="auto"/>
            <w:insideV w:val="single" w:sz="4" w:space="0" w:color="auto"/>
          </w:tblBorders>
        </w:tblPrEx>
        <w:tc>
          <w:tcPr>
            <w:tcW w:w="3655" w:type="dxa"/>
            <w:tcBorders>
              <w:top w:val="single" w:sz="4" w:space="0" w:color="94C600"/>
              <w:bottom w:val="single" w:sz="4" w:space="0" w:color="94C600"/>
              <w:right w:val="nil"/>
            </w:tcBorders>
            <w:vAlign w:val="center"/>
          </w:tcPr>
          <w:p w14:paraId="3B36CBAB" w14:textId="77777777" w:rsidR="0049119D" w:rsidRDefault="0049119D" w:rsidP="00AB61C9">
            <w:pPr>
              <w:pStyle w:val="blockfigureabcdtext"/>
              <w:jc w:val="left"/>
            </w:pPr>
            <w:r>
              <w:rPr>
                <w:rFonts w:hint="eastAsia"/>
              </w:rPr>
              <w:t>（</w:t>
            </w:r>
            <w:r>
              <w:rPr>
                <w:rFonts w:hint="eastAsia"/>
              </w:rPr>
              <w:t>d</w:t>
            </w:r>
            <w:r>
              <w:rPr>
                <w:rFonts w:hint="eastAsia"/>
              </w:rPr>
              <w:t>）最佳植被状况指数</w:t>
            </w:r>
          </w:p>
        </w:tc>
        <w:tc>
          <w:tcPr>
            <w:tcW w:w="222" w:type="dxa"/>
            <w:tcBorders>
              <w:top w:val="single" w:sz="4" w:space="0" w:color="94C600"/>
              <w:left w:val="nil"/>
              <w:bottom w:val="single" w:sz="4" w:space="0" w:color="94C600"/>
              <w:right w:val="nil"/>
            </w:tcBorders>
            <w:vAlign w:val="center"/>
          </w:tcPr>
          <w:p w14:paraId="40302B79" w14:textId="77777777" w:rsidR="0049119D" w:rsidRDefault="0049119D" w:rsidP="00AB61C9">
            <w:pPr>
              <w:pStyle w:val="blockfigureabcdtext"/>
              <w:jc w:val="left"/>
            </w:pPr>
          </w:p>
        </w:tc>
        <w:tc>
          <w:tcPr>
            <w:tcW w:w="222" w:type="dxa"/>
            <w:tcBorders>
              <w:top w:val="single" w:sz="4" w:space="0" w:color="94C600"/>
              <w:left w:val="nil"/>
              <w:bottom w:val="single" w:sz="4" w:space="0" w:color="94C600"/>
              <w:right w:val="nil"/>
            </w:tcBorders>
            <w:vAlign w:val="bottom"/>
          </w:tcPr>
          <w:p w14:paraId="13009E52" w14:textId="77777777" w:rsidR="0049119D" w:rsidRDefault="0049119D" w:rsidP="00AB61C9">
            <w:pPr>
              <w:pStyle w:val="blockfigureabcdtext"/>
              <w:jc w:val="left"/>
            </w:pPr>
          </w:p>
        </w:tc>
        <w:tc>
          <w:tcPr>
            <w:tcW w:w="5144" w:type="dxa"/>
            <w:tcBorders>
              <w:top w:val="single" w:sz="4" w:space="0" w:color="94C600"/>
              <w:left w:val="nil"/>
              <w:bottom w:val="single" w:sz="4" w:space="0" w:color="94C600"/>
            </w:tcBorders>
            <w:vAlign w:val="bottom"/>
          </w:tcPr>
          <w:p w14:paraId="19C66FB5" w14:textId="77777777" w:rsidR="0049119D" w:rsidRDefault="0049119D" w:rsidP="00AB61C9">
            <w:pPr>
              <w:pStyle w:val="blockfigureabcdtext"/>
              <w:jc w:val="left"/>
            </w:pPr>
            <w:r>
              <w:rPr>
                <w:rFonts w:hint="eastAsia"/>
              </w:rPr>
              <w:t>（</w:t>
            </w:r>
            <w:r>
              <w:rPr>
                <w:rFonts w:hint="eastAsia"/>
              </w:rPr>
              <w:t>e</w:t>
            </w:r>
            <w:r>
              <w:rPr>
                <w:rFonts w:hint="eastAsia"/>
              </w:rPr>
              <w:t>）潜在生物量距平</w:t>
            </w:r>
          </w:p>
        </w:tc>
      </w:tr>
    </w:tbl>
    <w:p w14:paraId="6F465B1D" w14:textId="77777777" w:rsidR="0049119D" w:rsidRDefault="0049119D" w:rsidP="0049119D">
      <w:pPr>
        <w:pStyle w:val="tablenote"/>
      </w:pPr>
      <w:r>
        <w:br w:type="page"/>
      </w:r>
    </w:p>
    <w:tbl>
      <w:tblPr>
        <w:tblStyle w:val="a5"/>
        <w:tblW w:w="9243" w:type="dxa"/>
        <w:tblBorders>
          <w:top w:val="single" w:sz="4" w:space="0" w:color="94C600"/>
          <w:left w:val="none" w:sz="0" w:space="0" w:color="auto"/>
          <w:bottom w:val="single" w:sz="4" w:space="0" w:color="94C600"/>
          <w:right w:val="none" w:sz="0" w:space="0" w:color="auto"/>
          <w:insideH w:val="single" w:sz="4" w:space="0" w:color="94C600"/>
          <w:insideV w:val="none" w:sz="0" w:space="0" w:color="auto"/>
        </w:tblBorders>
        <w:tblLayout w:type="fixed"/>
        <w:tblLook w:val="04A0" w:firstRow="1" w:lastRow="0" w:firstColumn="1" w:lastColumn="0" w:noHBand="0" w:noVBand="1"/>
      </w:tblPr>
      <w:tblGrid>
        <w:gridCol w:w="4382"/>
        <w:gridCol w:w="236"/>
        <w:gridCol w:w="159"/>
        <w:gridCol w:w="83"/>
        <w:gridCol w:w="4383"/>
      </w:tblGrid>
      <w:tr w:rsidR="0049119D" w14:paraId="07BC7744" w14:textId="77777777" w:rsidTr="00AB61C9">
        <w:tc>
          <w:tcPr>
            <w:tcW w:w="4777" w:type="dxa"/>
            <w:gridSpan w:val="3"/>
          </w:tcPr>
          <w:p w14:paraId="79224DA9" w14:textId="77777777" w:rsidR="0049119D" w:rsidRDefault="0049119D" w:rsidP="00AB61C9">
            <w:r>
              <w:rPr>
                <w:rFonts w:ascii="Century Gothic" w:hAnsi="Century Gothic" w:hint="eastAsia"/>
                <w:bCs/>
                <w:color w:val="000000"/>
                <w:sz w:val="56"/>
              </w:rPr>
              <w:lastRenderedPageBreak/>
              <w:t>黄土高原区</w:t>
            </w:r>
          </w:p>
        </w:tc>
        <w:tc>
          <w:tcPr>
            <w:tcW w:w="4466" w:type="dxa"/>
            <w:gridSpan w:val="2"/>
          </w:tcPr>
          <w:p w14:paraId="340A3C6A" w14:textId="77777777" w:rsidR="0049119D" w:rsidRDefault="0049119D" w:rsidP="00AB61C9"/>
        </w:tc>
      </w:tr>
      <w:tr w:rsidR="0049119D" w14:paraId="64C4FF1B" w14:textId="77777777" w:rsidTr="00AB61C9">
        <w:tc>
          <w:tcPr>
            <w:tcW w:w="9243" w:type="dxa"/>
            <w:gridSpan w:val="5"/>
          </w:tcPr>
          <w:p w14:paraId="64382D7D" w14:textId="77777777" w:rsidR="0049119D" w:rsidRDefault="0049119D" w:rsidP="0049119D">
            <w:pPr>
              <w:pStyle w:val="Standardblocktext"/>
              <w:spacing w:after="156"/>
            </w:pPr>
            <w:r>
              <w:rPr>
                <w:rFonts w:ascii="幼圆" w:eastAsia="幼圆" w:hint="eastAsia"/>
              </w:rPr>
              <w:t>NDVI长势过程线表明，黄土高原地区的作物长势好于去年同期和5年平均水平。该区域的主要作物为春小麦和冬小麦，冬小麦在前一年10月份播种，6月上旬收获。监测期内，全区降水比近14年平均水平偏多76%，温度偏高0.8℃。降雨偏多导致光合有效辐射偏低4%。NDVI聚类及相应的类别曲线显示，监测期内作物长势波动剧烈，但至4月末，全区大部分地区作物长势好于5年平均，河南西北部和</w:t>
            </w:r>
            <w:proofErr w:type="gramStart"/>
            <w:r>
              <w:rPr>
                <w:rFonts w:ascii="幼圆" w:eastAsia="幼圆" w:hint="eastAsia"/>
              </w:rPr>
              <w:t>汾</w:t>
            </w:r>
            <w:proofErr w:type="gramEnd"/>
            <w:r>
              <w:rPr>
                <w:rFonts w:ascii="幼圆" w:eastAsia="幼圆" w:hint="eastAsia"/>
              </w:rPr>
              <w:t>渭平原作物长势明显偏好。与近5年平均水平相比，该区域的潜在生物量偏高54%，耕地种植比例偏高2%，全区作物播种面积高于平均水平。</w:t>
            </w:r>
          </w:p>
          <w:p w14:paraId="5A3600AE" w14:textId="77777777" w:rsidR="0049119D" w:rsidRPr="00AA57C9" w:rsidRDefault="0049119D" w:rsidP="00AB61C9">
            <w:pPr>
              <w:pStyle w:val="Figuretitle"/>
              <w:rPr>
                <w:rFonts w:eastAsia="幼圆"/>
              </w:rPr>
            </w:pPr>
            <w:r>
              <w:rPr>
                <w:rFonts w:eastAsia="幼圆" w:hint="eastAsia"/>
              </w:rPr>
              <w:t>图</w:t>
            </w:r>
            <w:r>
              <w:rPr>
                <w:rFonts w:eastAsia="幼圆" w:hint="eastAsia"/>
              </w:rPr>
              <w:t>4.9 2015</w:t>
            </w:r>
            <w:r>
              <w:rPr>
                <w:rFonts w:eastAsia="幼圆" w:hint="eastAsia"/>
              </w:rPr>
              <w:t>年</w:t>
            </w:r>
            <w:r>
              <w:rPr>
                <w:rFonts w:eastAsia="幼圆" w:hint="eastAsia"/>
              </w:rPr>
              <w:t>1</w:t>
            </w:r>
            <w:r>
              <w:rPr>
                <w:rFonts w:eastAsia="幼圆" w:hint="eastAsia"/>
              </w:rPr>
              <w:t>月</w:t>
            </w:r>
            <w:r>
              <w:rPr>
                <w:rFonts w:eastAsia="幼圆" w:hint="eastAsia"/>
              </w:rPr>
              <w:t>-4</w:t>
            </w:r>
            <w:r>
              <w:rPr>
                <w:rFonts w:eastAsia="幼圆" w:hint="eastAsia"/>
              </w:rPr>
              <w:t>月黄土高原区作物长势</w:t>
            </w:r>
          </w:p>
        </w:tc>
      </w:tr>
      <w:tr w:rsidR="0049119D" w14:paraId="4571F4BB" w14:textId="77777777" w:rsidTr="00AB61C9">
        <w:tc>
          <w:tcPr>
            <w:tcW w:w="9243" w:type="dxa"/>
            <w:gridSpan w:val="5"/>
            <w:vAlign w:val="bottom"/>
          </w:tcPr>
          <w:p w14:paraId="747B9E39" w14:textId="77777777" w:rsidR="0049119D" w:rsidRDefault="0049119D" w:rsidP="00AB61C9">
            <w:pPr>
              <w:pStyle w:val="blockfigureabcdtext"/>
              <w:jc w:val="left"/>
            </w:pPr>
            <w:r>
              <w:rPr>
                <w:noProof/>
              </w:rPr>
              <w:drawing>
                <wp:inline distT="0" distB="0" distL="0" distR="0" wp14:anchorId="67C88941" wp14:editId="134666F2">
                  <wp:extent cx="2623930" cy="2262800"/>
                  <wp:effectExtent l="0" t="0" r="5080" b="4445"/>
                  <wp:docPr id="47" name="图片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9"/>
                          <pic:cNvPicPr>
                            <a:picLocks noChangeAspect="1" noChangeArrowheads="1"/>
                          </pic:cNvPicPr>
                        </pic:nvPicPr>
                        <pic:blipFill rotWithShape="1">
                          <a:blip r:embed="rId207">
                            <a:extLst>
                              <a:ext uri="{28A0092B-C50C-407E-A947-70E740481C1C}">
                                <a14:useLocalDpi xmlns:a14="http://schemas.microsoft.com/office/drawing/2010/main" val="0"/>
                              </a:ext>
                            </a:extLst>
                          </a:blip>
                          <a:srcRect l="4170" t="10277" r="-1" b="3557"/>
                          <a:stretch/>
                        </pic:blipFill>
                        <pic:spPr bwMode="auto">
                          <a:xfrm>
                            <a:off x="0" y="0"/>
                            <a:ext cx="2628318" cy="22665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3E0A90FB" w14:textId="77777777" w:rsidTr="00AB61C9">
        <w:tc>
          <w:tcPr>
            <w:tcW w:w="9243" w:type="dxa"/>
            <w:gridSpan w:val="5"/>
            <w:vAlign w:val="bottom"/>
          </w:tcPr>
          <w:p w14:paraId="3FC685DF" w14:textId="77777777" w:rsidR="0049119D" w:rsidRDefault="0049119D" w:rsidP="00AB61C9">
            <w:pPr>
              <w:pStyle w:val="blockfigureabcdtext"/>
              <w:jc w:val="left"/>
            </w:pPr>
            <w:r>
              <w:rPr>
                <w:rFonts w:hint="eastAsia"/>
              </w:rPr>
              <w:t>（</w:t>
            </w:r>
            <w:r>
              <w:rPr>
                <w:rFonts w:hint="eastAsia"/>
              </w:rPr>
              <w:t>a</w:t>
            </w:r>
            <w:r>
              <w:rPr>
                <w:rFonts w:hint="eastAsia"/>
              </w:rPr>
              <w:t>）基于</w:t>
            </w:r>
            <w:r>
              <w:rPr>
                <w:rFonts w:hint="eastAsia"/>
              </w:rPr>
              <w:t>NDVI</w:t>
            </w:r>
            <w:r>
              <w:rPr>
                <w:rFonts w:hint="eastAsia"/>
              </w:rPr>
              <w:t>的作物生长过程线</w:t>
            </w:r>
          </w:p>
        </w:tc>
      </w:tr>
      <w:tr w:rsidR="0049119D" w14:paraId="35C21BAE" w14:textId="77777777" w:rsidTr="00AB61C9">
        <w:trPr>
          <w:trHeight w:val="1916"/>
        </w:trPr>
        <w:tc>
          <w:tcPr>
            <w:tcW w:w="4777" w:type="dxa"/>
            <w:gridSpan w:val="3"/>
            <w:vAlign w:val="center"/>
          </w:tcPr>
          <w:p w14:paraId="3668C646" w14:textId="77777777" w:rsidR="0049119D" w:rsidRDefault="0049119D" w:rsidP="00AB61C9">
            <w:pPr>
              <w:pStyle w:val="blockfigureabcdtext"/>
              <w:jc w:val="both"/>
            </w:pPr>
            <w:r>
              <w:rPr>
                <w:noProof/>
              </w:rPr>
              <w:drawing>
                <wp:inline distT="0" distB="0" distL="0" distR="0" wp14:anchorId="0EE80DB6" wp14:editId="7762B0A4">
                  <wp:extent cx="2886777" cy="1728000"/>
                  <wp:effectExtent l="0" t="0" r="8890" b="5715"/>
                  <wp:docPr id="48" name="图片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86777" cy="1728000"/>
                          </a:xfrm>
                          <a:prstGeom prst="rect">
                            <a:avLst/>
                          </a:prstGeom>
                          <a:noFill/>
                          <a:ln>
                            <a:noFill/>
                          </a:ln>
                        </pic:spPr>
                      </pic:pic>
                    </a:graphicData>
                  </a:graphic>
                </wp:inline>
              </w:drawing>
            </w:r>
          </w:p>
        </w:tc>
        <w:tc>
          <w:tcPr>
            <w:tcW w:w="4466" w:type="dxa"/>
            <w:gridSpan w:val="2"/>
            <w:vAlign w:val="bottom"/>
          </w:tcPr>
          <w:p w14:paraId="6C8B4424" w14:textId="77777777" w:rsidR="0049119D" w:rsidRDefault="0049119D" w:rsidP="00AB61C9">
            <w:pPr>
              <w:pStyle w:val="blockfigureabcdtext"/>
              <w:jc w:val="both"/>
            </w:pPr>
            <w:r>
              <w:rPr>
                <w:noProof/>
              </w:rPr>
              <w:drawing>
                <wp:inline distT="0" distB="0" distL="0" distR="0" wp14:anchorId="201F8641" wp14:editId="746E3D0F">
                  <wp:extent cx="2368421" cy="1800000"/>
                  <wp:effectExtent l="0" t="0" r="0" b="0"/>
                  <wp:docPr id="49" name="图片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6"/>
                          <pic:cNvPicPr>
                            <a:picLocks noChangeAspect="1" noChangeArrowheads="1"/>
                          </pic:cNvPicPr>
                        </pic:nvPicPr>
                        <pic:blipFill rotWithShape="1">
                          <a:blip r:embed="rId209">
                            <a:extLst>
                              <a:ext uri="{28A0092B-C50C-407E-A947-70E740481C1C}">
                                <a14:useLocalDpi xmlns:a14="http://schemas.microsoft.com/office/drawing/2010/main" val="0"/>
                              </a:ext>
                            </a:extLst>
                          </a:blip>
                          <a:srcRect l="10364" t="7120" r="12605" b="10198"/>
                          <a:stretch/>
                        </pic:blipFill>
                        <pic:spPr bwMode="auto">
                          <a:xfrm>
                            <a:off x="0" y="0"/>
                            <a:ext cx="2368421"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14E06A8A" w14:textId="77777777" w:rsidTr="00AB61C9">
        <w:tc>
          <w:tcPr>
            <w:tcW w:w="4777" w:type="dxa"/>
            <w:gridSpan w:val="3"/>
          </w:tcPr>
          <w:p w14:paraId="72ACACC3" w14:textId="77777777" w:rsidR="0049119D" w:rsidRDefault="0049119D" w:rsidP="00AB61C9">
            <w:pPr>
              <w:pStyle w:val="blockfigureabcdtext"/>
              <w:jc w:val="left"/>
            </w:pPr>
            <w:r>
              <w:rPr>
                <w:rFonts w:hint="eastAsia"/>
              </w:rPr>
              <w:t>（</w:t>
            </w:r>
            <w:r>
              <w:rPr>
                <w:rFonts w:hint="eastAsia"/>
              </w:rPr>
              <w:t>b</w:t>
            </w:r>
            <w:r>
              <w:rPr>
                <w:rFonts w:hint="eastAsia"/>
              </w:rPr>
              <w:t>）</w:t>
            </w:r>
            <w:r>
              <w:rPr>
                <w:rFonts w:hint="eastAsia"/>
              </w:rPr>
              <w:t>NDVI</w:t>
            </w:r>
            <w:r>
              <w:rPr>
                <w:rFonts w:hint="eastAsia"/>
              </w:rPr>
              <w:t>距平聚类空间分布（与</w:t>
            </w:r>
            <w:r>
              <w:rPr>
                <w:rFonts w:hint="eastAsia"/>
              </w:rPr>
              <w:t>5</w:t>
            </w:r>
            <w:r>
              <w:rPr>
                <w:rFonts w:hint="eastAsia"/>
              </w:rPr>
              <w:t>年平均相比）</w:t>
            </w:r>
          </w:p>
        </w:tc>
        <w:tc>
          <w:tcPr>
            <w:tcW w:w="4466" w:type="dxa"/>
            <w:gridSpan w:val="2"/>
            <w:vAlign w:val="center"/>
          </w:tcPr>
          <w:p w14:paraId="656CAAC6" w14:textId="77777777" w:rsidR="0049119D" w:rsidRDefault="0049119D" w:rsidP="00AB61C9">
            <w:pPr>
              <w:pStyle w:val="blockfigureabcdtext"/>
              <w:jc w:val="left"/>
            </w:pPr>
            <w:r>
              <w:rPr>
                <w:rFonts w:hint="eastAsia"/>
              </w:rPr>
              <w:t>（</w:t>
            </w:r>
            <w:r>
              <w:rPr>
                <w:rFonts w:hint="eastAsia"/>
              </w:rPr>
              <w:t>c</w:t>
            </w:r>
            <w:r>
              <w:rPr>
                <w:rFonts w:hint="eastAsia"/>
              </w:rPr>
              <w:t>）</w:t>
            </w:r>
            <w:r>
              <w:rPr>
                <w:rFonts w:hint="eastAsia"/>
              </w:rPr>
              <w:t>NDVI</w:t>
            </w:r>
            <w:r>
              <w:rPr>
                <w:rFonts w:hint="eastAsia"/>
              </w:rPr>
              <w:t>距平聚类类别曲线</w:t>
            </w:r>
          </w:p>
        </w:tc>
      </w:tr>
      <w:tr w:rsidR="0049119D" w14:paraId="3EF5931D" w14:textId="77777777" w:rsidTr="00AB61C9">
        <w:tblPrEx>
          <w:tblBorders>
            <w:top w:val="none" w:sz="0" w:space="0" w:color="auto"/>
            <w:bottom w:val="none" w:sz="0" w:space="0" w:color="auto"/>
            <w:insideH w:val="none" w:sz="0" w:space="0" w:color="auto"/>
            <w:insideV w:val="single" w:sz="4" w:space="0" w:color="auto"/>
          </w:tblBorders>
        </w:tblPrEx>
        <w:trPr>
          <w:trHeight w:val="1628"/>
        </w:trPr>
        <w:tc>
          <w:tcPr>
            <w:tcW w:w="4382" w:type="dxa"/>
            <w:tcBorders>
              <w:top w:val="single" w:sz="4" w:space="0" w:color="94C600"/>
              <w:bottom w:val="single" w:sz="4" w:space="0" w:color="94C600"/>
              <w:right w:val="nil"/>
            </w:tcBorders>
            <w:vAlign w:val="center"/>
          </w:tcPr>
          <w:p w14:paraId="0063E63C" w14:textId="77777777" w:rsidR="0049119D" w:rsidRDefault="0049119D" w:rsidP="00AB61C9">
            <w:pPr>
              <w:spacing w:after="0"/>
              <w:jc w:val="center"/>
            </w:pPr>
            <w:r>
              <w:rPr>
                <w:noProof/>
              </w:rPr>
              <w:drawing>
                <wp:inline distT="0" distB="0" distL="0" distR="0" wp14:anchorId="4429534C" wp14:editId="006D655A">
                  <wp:extent cx="2883131" cy="1728000"/>
                  <wp:effectExtent l="0" t="0" r="0" b="5715"/>
                  <wp:docPr id="50" name="图片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883131" cy="1728000"/>
                          </a:xfrm>
                          <a:prstGeom prst="rect">
                            <a:avLst/>
                          </a:prstGeom>
                          <a:noFill/>
                          <a:ln>
                            <a:noFill/>
                          </a:ln>
                        </pic:spPr>
                      </pic:pic>
                    </a:graphicData>
                  </a:graphic>
                </wp:inline>
              </w:drawing>
            </w:r>
          </w:p>
        </w:tc>
        <w:tc>
          <w:tcPr>
            <w:tcW w:w="236" w:type="dxa"/>
            <w:tcBorders>
              <w:top w:val="single" w:sz="4" w:space="0" w:color="94C600"/>
              <w:left w:val="nil"/>
              <w:bottom w:val="single" w:sz="4" w:space="0" w:color="94C600"/>
              <w:right w:val="nil"/>
            </w:tcBorders>
            <w:vAlign w:val="center"/>
          </w:tcPr>
          <w:p w14:paraId="138444D2" w14:textId="77777777" w:rsidR="0049119D" w:rsidRDefault="0049119D" w:rsidP="00AB61C9">
            <w:pPr>
              <w:spacing w:after="0"/>
              <w:jc w:val="center"/>
            </w:pPr>
          </w:p>
        </w:tc>
        <w:tc>
          <w:tcPr>
            <w:tcW w:w="4625" w:type="dxa"/>
            <w:gridSpan w:val="3"/>
            <w:tcBorders>
              <w:top w:val="single" w:sz="4" w:space="0" w:color="94C600"/>
              <w:left w:val="nil"/>
              <w:bottom w:val="single" w:sz="4" w:space="0" w:color="94C600"/>
            </w:tcBorders>
            <w:vAlign w:val="bottom"/>
          </w:tcPr>
          <w:p w14:paraId="5450E888" w14:textId="77777777" w:rsidR="0049119D" w:rsidRDefault="0049119D" w:rsidP="00AB61C9">
            <w:pPr>
              <w:pStyle w:val="blockfigureabcdtext"/>
              <w:jc w:val="center"/>
            </w:pPr>
            <w:r>
              <w:rPr>
                <w:noProof/>
              </w:rPr>
              <w:drawing>
                <wp:inline distT="0" distB="0" distL="0" distR="0" wp14:anchorId="7FD5DFE5" wp14:editId="4AFB48DB">
                  <wp:extent cx="2883131" cy="1728000"/>
                  <wp:effectExtent l="0" t="0" r="0" b="5715"/>
                  <wp:docPr id="51" name="图片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8"/>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883131" cy="1728000"/>
                          </a:xfrm>
                          <a:prstGeom prst="rect">
                            <a:avLst/>
                          </a:prstGeom>
                          <a:noFill/>
                          <a:ln>
                            <a:noFill/>
                          </a:ln>
                        </pic:spPr>
                      </pic:pic>
                    </a:graphicData>
                  </a:graphic>
                </wp:inline>
              </w:drawing>
            </w:r>
          </w:p>
        </w:tc>
      </w:tr>
      <w:tr w:rsidR="0049119D" w14:paraId="67A59B64" w14:textId="77777777" w:rsidTr="00AB61C9">
        <w:tblPrEx>
          <w:tblBorders>
            <w:top w:val="none" w:sz="0" w:space="0" w:color="auto"/>
            <w:bottom w:val="none" w:sz="0" w:space="0" w:color="auto"/>
            <w:insideH w:val="none" w:sz="0" w:space="0" w:color="auto"/>
            <w:insideV w:val="single" w:sz="4" w:space="0" w:color="auto"/>
          </w:tblBorders>
        </w:tblPrEx>
        <w:tc>
          <w:tcPr>
            <w:tcW w:w="4382" w:type="dxa"/>
            <w:tcBorders>
              <w:top w:val="single" w:sz="4" w:space="0" w:color="94C600"/>
              <w:bottom w:val="single" w:sz="4" w:space="0" w:color="94C600"/>
              <w:right w:val="nil"/>
            </w:tcBorders>
            <w:vAlign w:val="center"/>
          </w:tcPr>
          <w:p w14:paraId="6E198631" w14:textId="77777777" w:rsidR="0049119D" w:rsidRDefault="0049119D" w:rsidP="00AB61C9">
            <w:pPr>
              <w:pStyle w:val="blockfigureabcdtext"/>
              <w:jc w:val="left"/>
            </w:pPr>
            <w:r>
              <w:rPr>
                <w:rFonts w:hint="eastAsia"/>
              </w:rPr>
              <w:t>（</w:t>
            </w:r>
            <w:r>
              <w:rPr>
                <w:rFonts w:hint="eastAsia"/>
              </w:rPr>
              <w:t>d</w:t>
            </w:r>
            <w:r>
              <w:rPr>
                <w:rFonts w:hint="eastAsia"/>
              </w:rPr>
              <w:t>）最佳植被状况指数</w:t>
            </w:r>
          </w:p>
        </w:tc>
        <w:tc>
          <w:tcPr>
            <w:tcW w:w="236" w:type="dxa"/>
            <w:tcBorders>
              <w:top w:val="single" w:sz="4" w:space="0" w:color="94C600"/>
              <w:left w:val="nil"/>
              <w:bottom w:val="single" w:sz="4" w:space="0" w:color="94C600"/>
              <w:right w:val="nil"/>
            </w:tcBorders>
            <w:vAlign w:val="center"/>
          </w:tcPr>
          <w:p w14:paraId="643DEAA7" w14:textId="77777777" w:rsidR="0049119D" w:rsidRDefault="0049119D" w:rsidP="00AB61C9">
            <w:pPr>
              <w:pStyle w:val="blockfigureabcdtext"/>
              <w:jc w:val="left"/>
            </w:pPr>
          </w:p>
        </w:tc>
        <w:tc>
          <w:tcPr>
            <w:tcW w:w="242" w:type="dxa"/>
            <w:gridSpan w:val="2"/>
            <w:tcBorders>
              <w:top w:val="single" w:sz="4" w:space="0" w:color="94C600"/>
              <w:left w:val="nil"/>
              <w:bottom w:val="single" w:sz="4" w:space="0" w:color="94C600"/>
              <w:right w:val="nil"/>
            </w:tcBorders>
            <w:vAlign w:val="bottom"/>
          </w:tcPr>
          <w:p w14:paraId="365FF564" w14:textId="77777777" w:rsidR="0049119D" w:rsidRDefault="0049119D" w:rsidP="00AB61C9">
            <w:pPr>
              <w:pStyle w:val="blockfigureabcdtext"/>
              <w:jc w:val="left"/>
            </w:pPr>
          </w:p>
        </w:tc>
        <w:tc>
          <w:tcPr>
            <w:tcW w:w="4383" w:type="dxa"/>
            <w:tcBorders>
              <w:top w:val="single" w:sz="4" w:space="0" w:color="94C600"/>
              <w:left w:val="nil"/>
              <w:bottom w:val="single" w:sz="4" w:space="0" w:color="94C600"/>
            </w:tcBorders>
            <w:vAlign w:val="bottom"/>
          </w:tcPr>
          <w:p w14:paraId="1A55C650" w14:textId="77777777" w:rsidR="0049119D" w:rsidRDefault="0049119D" w:rsidP="00AB61C9">
            <w:pPr>
              <w:pStyle w:val="blockfigureabcdtext"/>
              <w:jc w:val="left"/>
            </w:pPr>
            <w:r>
              <w:rPr>
                <w:rFonts w:hint="eastAsia"/>
              </w:rPr>
              <w:t>（</w:t>
            </w:r>
            <w:r>
              <w:rPr>
                <w:rFonts w:hint="eastAsia"/>
              </w:rPr>
              <w:t>e</w:t>
            </w:r>
            <w:r>
              <w:rPr>
                <w:rFonts w:hint="eastAsia"/>
              </w:rPr>
              <w:t>）潜在生物量距平</w:t>
            </w:r>
          </w:p>
        </w:tc>
      </w:tr>
    </w:tbl>
    <w:p w14:paraId="57472B3C" w14:textId="77777777" w:rsidR="0049119D" w:rsidRDefault="0049119D" w:rsidP="0049119D">
      <w:pPr>
        <w:pStyle w:val="tablenote"/>
      </w:pPr>
      <w:r>
        <w:br w:type="page"/>
      </w:r>
    </w:p>
    <w:tbl>
      <w:tblPr>
        <w:tblStyle w:val="a5"/>
        <w:tblW w:w="9243" w:type="dxa"/>
        <w:tblBorders>
          <w:top w:val="single" w:sz="4" w:space="0" w:color="94C600"/>
          <w:left w:val="none" w:sz="0" w:space="0" w:color="auto"/>
          <w:bottom w:val="single" w:sz="4" w:space="0" w:color="94C600"/>
          <w:right w:val="none" w:sz="0" w:space="0" w:color="auto"/>
          <w:insideH w:val="single" w:sz="4" w:space="0" w:color="94C600"/>
          <w:insideV w:val="none" w:sz="0" w:space="0" w:color="auto"/>
        </w:tblBorders>
        <w:tblLayout w:type="fixed"/>
        <w:tblLook w:val="04A0" w:firstRow="1" w:lastRow="0" w:firstColumn="1" w:lastColumn="0" w:noHBand="0" w:noVBand="1"/>
      </w:tblPr>
      <w:tblGrid>
        <w:gridCol w:w="3864"/>
        <w:gridCol w:w="236"/>
        <w:gridCol w:w="248"/>
        <w:gridCol w:w="4174"/>
        <w:gridCol w:w="721"/>
      </w:tblGrid>
      <w:tr w:rsidR="0049119D" w14:paraId="597DFBC7" w14:textId="77777777" w:rsidTr="00AB61C9">
        <w:tc>
          <w:tcPr>
            <w:tcW w:w="9243" w:type="dxa"/>
            <w:gridSpan w:val="5"/>
          </w:tcPr>
          <w:p w14:paraId="605289D1" w14:textId="77777777" w:rsidR="0049119D" w:rsidRDefault="0049119D" w:rsidP="00AB61C9">
            <w:r>
              <w:rPr>
                <w:rFonts w:ascii="Century Gothic" w:hAnsi="Century Gothic" w:hint="eastAsia"/>
                <w:bCs/>
                <w:color w:val="000000"/>
                <w:sz w:val="56"/>
              </w:rPr>
              <w:lastRenderedPageBreak/>
              <w:t>长江中下游区</w:t>
            </w:r>
          </w:p>
        </w:tc>
      </w:tr>
      <w:tr w:rsidR="0049119D" w14:paraId="001A1D3D" w14:textId="77777777" w:rsidTr="00AB61C9">
        <w:tc>
          <w:tcPr>
            <w:tcW w:w="9243" w:type="dxa"/>
            <w:gridSpan w:val="5"/>
          </w:tcPr>
          <w:p w14:paraId="5130EDDD" w14:textId="77777777" w:rsidR="0049119D" w:rsidRDefault="0049119D" w:rsidP="0049119D">
            <w:pPr>
              <w:pStyle w:val="Standardblocktext"/>
              <w:spacing w:after="156"/>
            </w:pPr>
            <w:r>
              <w:rPr>
                <w:rFonts w:ascii="幼圆" w:eastAsia="幼圆" w:hint="eastAsia"/>
              </w:rPr>
              <w:t>基于NDVI的作物生长过程线显示，长江中下游区的作物长势不及去年，但好于近5年平均水平。主产区北部（河南最南部、安徽和江苏）冬小麦前一年10月份播种，5月下旬至6月上旬收获；该区南部地区，早稻于4月下旬至5月上旬播种。农业气象指标监测结果显示，降雨和光合有效辐射均低于往年同期平均水平，但温度高于平均0.8℃。NDVI距平聚类和相应的类别曲线显示，2014年10月至2015年4月期间，作物长势在平均水平上下连续波动，总体上仍好于平均水平。4月中旬，全区降水不足，作物生长受到一定影响。</w:t>
            </w:r>
            <w:r w:rsidRPr="00AA57C9">
              <w:rPr>
                <w:rFonts w:ascii="幼圆" w:eastAsia="幼圆" w:hint="eastAsia"/>
                <w:color w:val="auto"/>
              </w:rPr>
              <w:t>江西中部至北部，2015年以来的作物长势一直高于近5年平均，最佳植被状况指数分布图也印证这一点。但模拟结果显示，全区大部分地区潜在生物量低于平均，广东北部、福建和浙江显著偏低。</w:t>
            </w:r>
            <w:r>
              <w:rPr>
                <w:rFonts w:ascii="幼圆" w:eastAsia="幼圆" w:hint="eastAsia"/>
              </w:rPr>
              <w:t>全区耕地种植比例较平均水平偏高1%。</w:t>
            </w:r>
          </w:p>
          <w:p w14:paraId="5D2218B1" w14:textId="77777777" w:rsidR="0049119D" w:rsidRPr="00AA57C9" w:rsidRDefault="0049119D" w:rsidP="00AB61C9">
            <w:pPr>
              <w:pStyle w:val="Figuretitle"/>
              <w:rPr>
                <w:rFonts w:eastAsia="幼圆"/>
              </w:rPr>
            </w:pPr>
            <w:r w:rsidRPr="00C74203">
              <w:rPr>
                <w:rFonts w:eastAsia="幼圆" w:hint="eastAsia"/>
              </w:rPr>
              <w:t>图</w:t>
            </w:r>
            <w:r w:rsidRPr="00C74203">
              <w:rPr>
                <w:rFonts w:eastAsia="幼圆"/>
              </w:rPr>
              <w:t>4.</w:t>
            </w:r>
            <w:r>
              <w:rPr>
                <w:rFonts w:eastAsia="幼圆" w:hint="eastAsia"/>
              </w:rPr>
              <w:t>10 2015</w:t>
            </w:r>
            <w:r>
              <w:rPr>
                <w:rFonts w:eastAsia="幼圆" w:hint="eastAsia"/>
              </w:rPr>
              <w:t>年</w:t>
            </w:r>
            <w:r>
              <w:rPr>
                <w:rFonts w:eastAsia="幼圆" w:hint="eastAsia"/>
              </w:rPr>
              <w:t>1</w:t>
            </w:r>
            <w:r>
              <w:rPr>
                <w:rFonts w:eastAsia="幼圆" w:hint="eastAsia"/>
              </w:rPr>
              <w:t>月</w:t>
            </w:r>
            <w:r>
              <w:rPr>
                <w:rFonts w:eastAsia="幼圆" w:hint="eastAsia"/>
              </w:rPr>
              <w:t>-4</w:t>
            </w:r>
            <w:r>
              <w:rPr>
                <w:rFonts w:eastAsia="幼圆" w:hint="eastAsia"/>
              </w:rPr>
              <w:t>月长江中下游区作物长势</w:t>
            </w:r>
          </w:p>
        </w:tc>
      </w:tr>
      <w:tr w:rsidR="0049119D" w14:paraId="2FB435B5" w14:textId="77777777" w:rsidTr="00AB61C9">
        <w:tc>
          <w:tcPr>
            <w:tcW w:w="9243" w:type="dxa"/>
            <w:gridSpan w:val="5"/>
            <w:vAlign w:val="bottom"/>
          </w:tcPr>
          <w:p w14:paraId="04E065F6" w14:textId="77777777" w:rsidR="0049119D" w:rsidRDefault="0049119D" w:rsidP="00AB61C9">
            <w:pPr>
              <w:pStyle w:val="blockfigureabcdtext"/>
              <w:spacing w:line="240" w:lineRule="auto"/>
              <w:jc w:val="left"/>
            </w:pPr>
            <w:r>
              <w:rPr>
                <w:noProof/>
              </w:rPr>
              <w:drawing>
                <wp:inline distT="0" distB="0" distL="0" distR="0" wp14:anchorId="2526D7E5" wp14:editId="5E3539F7">
                  <wp:extent cx="2035534" cy="1844703"/>
                  <wp:effectExtent l="0" t="0" r="3175" b="3175"/>
                  <wp:docPr id="52" name="图片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1"/>
                          <pic:cNvPicPr>
                            <a:picLocks noChangeAspect="1" noChangeArrowheads="1"/>
                          </pic:cNvPicPr>
                        </pic:nvPicPr>
                        <pic:blipFill rotWithShape="1">
                          <a:blip r:embed="rId212">
                            <a:extLst>
                              <a:ext uri="{28A0092B-C50C-407E-A947-70E740481C1C}">
                                <a14:useLocalDpi xmlns:a14="http://schemas.microsoft.com/office/drawing/2010/main" val="0"/>
                              </a:ext>
                            </a:extLst>
                          </a:blip>
                          <a:srcRect l="4000" t="10182" r="2909" b="5454"/>
                          <a:stretch/>
                        </pic:blipFill>
                        <pic:spPr bwMode="auto">
                          <a:xfrm>
                            <a:off x="0" y="0"/>
                            <a:ext cx="2030523" cy="18401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70B9125E" w14:textId="77777777" w:rsidTr="00AB61C9">
        <w:trPr>
          <w:gridAfter w:val="1"/>
          <w:wAfter w:w="721" w:type="dxa"/>
        </w:trPr>
        <w:tc>
          <w:tcPr>
            <w:tcW w:w="8522" w:type="dxa"/>
            <w:gridSpan w:val="4"/>
          </w:tcPr>
          <w:p w14:paraId="2F7D3077" w14:textId="77777777" w:rsidR="0049119D" w:rsidRDefault="0049119D" w:rsidP="00AB61C9">
            <w:pPr>
              <w:pStyle w:val="blockfigureabcdtext"/>
              <w:jc w:val="left"/>
            </w:pPr>
            <w:r>
              <w:rPr>
                <w:rFonts w:hint="eastAsia"/>
              </w:rPr>
              <w:t>（</w:t>
            </w:r>
            <w:r>
              <w:rPr>
                <w:rFonts w:hint="eastAsia"/>
              </w:rPr>
              <w:t>a</w:t>
            </w:r>
            <w:r>
              <w:rPr>
                <w:rFonts w:hint="eastAsia"/>
              </w:rPr>
              <w:t>）基于</w:t>
            </w:r>
            <w:r>
              <w:rPr>
                <w:rFonts w:hint="eastAsia"/>
              </w:rPr>
              <w:t>NDVI</w:t>
            </w:r>
            <w:r>
              <w:rPr>
                <w:rFonts w:hint="eastAsia"/>
              </w:rPr>
              <w:t>的作物生长过程线</w:t>
            </w:r>
          </w:p>
        </w:tc>
      </w:tr>
      <w:tr w:rsidR="0049119D" w14:paraId="2EE41C64" w14:textId="77777777" w:rsidTr="00AB61C9">
        <w:tc>
          <w:tcPr>
            <w:tcW w:w="4348" w:type="dxa"/>
            <w:gridSpan w:val="3"/>
            <w:vAlign w:val="bottom"/>
          </w:tcPr>
          <w:p w14:paraId="07028D23" w14:textId="77777777" w:rsidR="0049119D" w:rsidRDefault="0049119D" w:rsidP="00AB61C9">
            <w:pPr>
              <w:pStyle w:val="blockfigureabcdtext"/>
              <w:jc w:val="both"/>
            </w:pPr>
            <w:r>
              <w:rPr>
                <w:noProof/>
              </w:rPr>
              <w:drawing>
                <wp:inline distT="0" distB="0" distL="0" distR="0" wp14:anchorId="3AFDA766" wp14:editId="300BD8C2">
                  <wp:extent cx="2205403" cy="2019600"/>
                  <wp:effectExtent l="0" t="0" r="4445" b="0"/>
                  <wp:docPr id="53" name="图片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205403" cy="2019600"/>
                          </a:xfrm>
                          <a:prstGeom prst="rect">
                            <a:avLst/>
                          </a:prstGeom>
                          <a:noFill/>
                          <a:ln>
                            <a:noFill/>
                          </a:ln>
                        </pic:spPr>
                      </pic:pic>
                    </a:graphicData>
                  </a:graphic>
                </wp:inline>
              </w:drawing>
            </w:r>
          </w:p>
        </w:tc>
        <w:tc>
          <w:tcPr>
            <w:tcW w:w="4895" w:type="dxa"/>
            <w:gridSpan w:val="2"/>
            <w:vAlign w:val="bottom"/>
          </w:tcPr>
          <w:p w14:paraId="07ED1FA8" w14:textId="77777777" w:rsidR="0049119D" w:rsidRDefault="0049119D" w:rsidP="00AB61C9">
            <w:pPr>
              <w:pStyle w:val="blockfigureabcdtext"/>
              <w:jc w:val="both"/>
            </w:pPr>
            <w:r>
              <w:rPr>
                <w:noProof/>
              </w:rPr>
              <w:drawing>
                <wp:inline distT="0" distB="0" distL="0" distR="0" wp14:anchorId="5187691C" wp14:editId="52D840D2">
                  <wp:extent cx="2568271" cy="1974912"/>
                  <wp:effectExtent l="0" t="0" r="3810" b="6350"/>
                  <wp:docPr id="54" name="图片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8"/>
                          <pic:cNvPicPr>
                            <a:picLocks noChangeAspect="1" noChangeArrowheads="1"/>
                          </pic:cNvPicPr>
                        </pic:nvPicPr>
                        <pic:blipFill rotWithShape="1">
                          <a:blip r:embed="rId214">
                            <a:extLst>
                              <a:ext uri="{28A0092B-C50C-407E-A947-70E740481C1C}">
                                <a14:useLocalDpi xmlns:a14="http://schemas.microsoft.com/office/drawing/2010/main" val="0"/>
                              </a:ext>
                            </a:extLst>
                          </a:blip>
                          <a:srcRect l="10161" t="6446" r="12299" b="8993"/>
                          <a:stretch/>
                        </pic:blipFill>
                        <pic:spPr bwMode="auto">
                          <a:xfrm>
                            <a:off x="0" y="0"/>
                            <a:ext cx="2566556" cy="19735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1F33B9E1" w14:textId="77777777" w:rsidTr="00AB61C9">
        <w:tc>
          <w:tcPr>
            <w:tcW w:w="4348" w:type="dxa"/>
            <w:gridSpan w:val="3"/>
            <w:vAlign w:val="bottom"/>
          </w:tcPr>
          <w:p w14:paraId="0021F030" w14:textId="77777777" w:rsidR="0049119D" w:rsidRDefault="0049119D" w:rsidP="00AB61C9">
            <w:pPr>
              <w:pStyle w:val="blockfigureabcdtext"/>
              <w:spacing w:line="240" w:lineRule="auto"/>
              <w:jc w:val="left"/>
            </w:pPr>
            <w:r>
              <w:rPr>
                <w:rFonts w:hint="eastAsia"/>
              </w:rPr>
              <w:t>（</w:t>
            </w:r>
            <w:r>
              <w:rPr>
                <w:rFonts w:hint="eastAsia"/>
              </w:rPr>
              <w:t>b</w:t>
            </w:r>
            <w:r>
              <w:rPr>
                <w:rFonts w:hint="eastAsia"/>
              </w:rPr>
              <w:t>）</w:t>
            </w:r>
            <w:r>
              <w:rPr>
                <w:rFonts w:hint="eastAsia"/>
              </w:rPr>
              <w:t>NDVI</w:t>
            </w:r>
            <w:r>
              <w:rPr>
                <w:rFonts w:hint="eastAsia"/>
              </w:rPr>
              <w:t>距平聚类空间分布（与</w:t>
            </w:r>
            <w:r>
              <w:rPr>
                <w:rFonts w:hint="eastAsia"/>
              </w:rPr>
              <w:t>5</w:t>
            </w:r>
            <w:r>
              <w:rPr>
                <w:rFonts w:hint="eastAsia"/>
              </w:rPr>
              <w:t>年平均相比）</w:t>
            </w:r>
          </w:p>
        </w:tc>
        <w:tc>
          <w:tcPr>
            <w:tcW w:w="4895" w:type="dxa"/>
            <w:gridSpan w:val="2"/>
            <w:vAlign w:val="bottom"/>
          </w:tcPr>
          <w:p w14:paraId="31081C55" w14:textId="77777777" w:rsidR="0049119D" w:rsidRDefault="0049119D" w:rsidP="0049119D">
            <w:pPr>
              <w:pStyle w:val="blockfigureabcdtext"/>
              <w:spacing w:line="240" w:lineRule="auto"/>
              <w:ind w:firstLineChars="250" w:firstLine="400"/>
              <w:jc w:val="left"/>
            </w:pPr>
            <w:r>
              <w:rPr>
                <w:rFonts w:hint="eastAsia"/>
              </w:rPr>
              <w:t>（</w:t>
            </w:r>
            <w:r>
              <w:rPr>
                <w:rFonts w:hint="eastAsia"/>
              </w:rPr>
              <w:t>c</w:t>
            </w:r>
            <w:r>
              <w:rPr>
                <w:rFonts w:hint="eastAsia"/>
              </w:rPr>
              <w:t>）</w:t>
            </w:r>
            <w:r>
              <w:rPr>
                <w:rFonts w:hint="eastAsia"/>
              </w:rPr>
              <w:t>NDVI</w:t>
            </w:r>
            <w:r>
              <w:rPr>
                <w:rFonts w:hint="eastAsia"/>
              </w:rPr>
              <w:t>距平聚类类别曲线</w:t>
            </w:r>
          </w:p>
        </w:tc>
      </w:tr>
      <w:tr w:rsidR="0049119D" w14:paraId="6DD5093C" w14:textId="77777777" w:rsidTr="00AB61C9">
        <w:tblPrEx>
          <w:tblBorders>
            <w:top w:val="none" w:sz="0" w:space="0" w:color="auto"/>
            <w:bottom w:val="none" w:sz="0" w:space="0" w:color="auto"/>
            <w:insideH w:val="none" w:sz="0" w:space="0" w:color="auto"/>
            <w:insideV w:val="single" w:sz="4" w:space="0" w:color="auto"/>
          </w:tblBorders>
        </w:tblPrEx>
        <w:tc>
          <w:tcPr>
            <w:tcW w:w="3864" w:type="dxa"/>
            <w:tcBorders>
              <w:top w:val="single" w:sz="4" w:space="0" w:color="94C600"/>
              <w:bottom w:val="single" w:sz="4" w:space="0" w:color="94C600"/>
              <w:right w:val="nil"/>
            </w:tcBorders>
            <w:vAlign w:val="center"/>
          </w:tcPr>
          <w:p w14:paraId="1E6EBC2A" w14:textId="77777777" w:rsidR="0049119D" w:rsidRDefault="0049119D" w:rsidP="00AB61C9">
            <w:pPr>
              <w:spacing w:after="0"/>
              <w:jc w:val="left"/>
            </w:pPr>
            <w:r>
              <w:rPr>
                <w:noProof/>
              </w:rPr>
              <w:drawing>
                <wp:inline distT="0" distB="0" distL="0" distR="0" wp14:anchorId="4D3B9679" wp14:editId="0208862A">
                  <wp:extent cx="2200275" cy="2019300"/>
                  <wp:effectExtent l="0" t="0" r="9525" b="0"/>
                  <wp:docPr id="55"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200275" cy="2019300"/>
                          </a:xfrm>
                          <a:prstGeom prst="rect">
                            <a:avLst/>
                          </a:prstGeom>
                          <a:noFill/>
                          <a:ln>
                            <a:noFill/>
                          </a:ln>
                        </pic:spPr>
                      </pic:pic>
                    </a:graphicData>
                  </a:graphic>
                </wp:inline>
              </w:drawing>
            </w:r>
          </w:p>
        </w:tc>
        <w:tc>
          <w:tcPr>
            <w:tcW w:w="236" w:type="dxa"/>
            <w:tcBorders>
              <w:top w:val="single" w:sz="4" w:space="0" w:color="94C600"/>
              <w:left w:val="nil"/>
              <w:bottom w:val="single" w:sz="4" w:space="0" w:color="94C600"/>
              <w:right w:val="nil"/>
            </w:tcBorders>
            <w:vAlign w:val="center"/>
          </w:tcPr>
          <w:p w14:paraId="19355F6B" w14:textId="77777777" w:rsidR="0049119D" w:rsidRDefault="0049119D" w:rsidP="00AB61C9">
            <w:pPr>
              <w:spacing w:after="0"/>
              <w:jc w:val="left"/>
            </w:pPr>
          </w:p>
        </w:tc>
        <w:tc>
          <w:tcPr>
            <w:tcW w:w="248" w:type="dxa"/>
            <w:tcBorders>
              <w:top w:val="single" w:sz="4" w:space="0" w:color="94C600"/>
              <w:left w:val="nil"/>
              <w:bottom w:val="single" w:sz="4" w:space="0" w:color="94C600"/>
              <w:right w:val="nil"/>
            </w:tcBorders>
            <w:vAlign w:val="bottom"/>
          </w:tcPr>
          <w:p w14:paraId="2F9A3C47" w14:textId="77777777" w:rsidR="0049119D" w:rsidRDefault="0049119D" w:rsidP="00AB61C9">
            <w:pPr>
              <w:spacing w:after="0"/>
              <w:jc w:val="left"/>
            </w:pPr>
          </w:p>
        </w:tc>
        <w:tc>
          <w:tcPr>
            <w:tcW w:w="4895" w:type="dxa"/>
            <w:gridSpan w:val="2"/>
            <w:tcBorders>
              <w:top w:val="single" w:sz="4" w:space="0" w:color="94C600"/>
              <w:left w:val="nil"/>
              <w:bottom w:val="single" w:sz="4" w:space="0" w:color="94C600"/>
            </w:tcBorders>
            <w:vAlign w:val="bottom"/>
          </w:tcPr>
          <w:p w14:paraId="4B07304E" w14:textId="77777777" w:rsidR="0049119D" w:rsidRDefault="0049119D" w:rsidP="00AB61C9">
            <w:pPr>
              <w:pStyle w:val="blockfigureabcdtext"/>
              <w:ind w:right="320"/>
              <w:jc w:val="both"/>
            </w:pPr>
            <w:r>
              <w:rPr>
                <w:noProof/>
              </w:rPr>
              <w:drawing>
                <wp:inline distT="0" distB="0" distL="0" distR="0" wp14:anchorId="1C0FA372" wp14:editId="1EFE0A03">
                  <wp:extent cx="2200275" cy="2019300"/>
                  <wp:effectExtent l="0" t="0" r="9525" b="0"/>
                  <wp:docPr id="56" name="图片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00275" cy="2019300"/>
                          </a:xfrm>
                          <a:prstGeom prst="rect">
                            <a:avLst/>
                          </a:prstGeom>
                          <a:noFill/>
                          <a:ln>
                            <a:noFill/>
                          </a:ln>
                        </pic:spPr>
                      </pic:pic>
                    </a:graphicData>
                  </a:graphic>
                </wp:inline>
              </w:drawing>
            </w:r>
          </w:p>
        </w:tc>
      </w:tr>
      <w:tr w:rsidR="0049119D" w14:paraId="467334CE" w14:textId="77777777" w:rsidTr="00AB61C9">
        <w:tblPrEx>
          <w:tblBorders>
            <w:top w:val="none" w:sz="0" w:space="0" w:color="auto"/>
            <w:bottom w:val="none" w:sz="0" w:space="0" w:color="auto"/>
            <w:insideH w:val="none" w:sz="0" w:space="0" w:color="auto"/>
            <w:insideV w:val="single" w:sz="4" w:space="0" w:color="auto"/>
          </w:tblBorders>
        </w:tblPrEx>
        <w:tc>
          <w:tcPr>
            <w:tcW w:w="3864" w:type="dxa"/>
            <w:tcBorders>
              <w:top w:val="single" w:sz="4" w:space="0" w:color="94C600"/>
              <w:bottom w:val="single" w:sz="4" w:space="0" w:color="94C600"/>
              <w:right w:val="nil"/>
            </w:tcBorders>
            <w:vAlign w:val="center"/>
          </w:tcPr>
          <w:p w14:paraId="20D02807" w14:textId="77777777" w:rsidR="0049119D" w:rsidRDefault="0049119D" w:rsidP="00AB61C9">
            <w:pPr>
              <w:pStyle w:val="blockfigureabcdtext"/>
              <w:spacing w:line="240" w:lineRule="auto"/>
              <w:jc w:val="left"/>
            </w:pPr>
            <w:r>
              <w:rPr>
                <w:rFonts w:hint="eastAsia"/>
              </w:rPr>
              <w:t>（</w:t>
            </w:r>
            <w:r>
              <w:rPr>
                <w:rFonts w:hint="eastAsia"/>
              </w:rPr>
              <w:t>d</w:t>
            </w:r>
            <w:r>
              <w:rPr>
                <w:rFonts w:hint="eastAsia"/>
              </w:rPr>
              <w:t>）最佳植被状况指数</w:t>
            </w:r>
          </w:p>
        </w:tc>
        <w:tc>
          <w:tcPr>
            <w:tcW w:w="236" w:type="dxa"/>
            <w:tcBorders>
              <w:top w:val="single" w:sz="4" w:space="0" w:color="94C600"/>
              <w:left w:val="nil"/>
              <w:bottom w:val="single" w:sz="4" w:space="0" w:color="94C600"/>
              <w:right w:val="nil"/>
            </w:tcBorders>
            <w:vAlign w:val="center"/>
          </w:tcPr>
          <w:p w14:paraId="6C9C574D" w14:textId="77777777" w:rsidR="0049119D" w:rsidRDefault="0049119D" w:rsidP="00AB61C9">
            <w:pPr>
              <w:pStyle w:val="blockfigureabcdtext"/>
              <w:spacing w:line="240" w:lineRule="auto"/>
              <w:jc w:val="left"/>
            </w:pPr>
          </w:p>
        </w:tc>
        <w:tc>
          <w:tcPr>
            <w:tcW w:w="248" w:type="dxa"/>
            <w:tcBorders>
              <w:top w:val="single" w:sz="4" w:space="0" w:color="94C600"/>
              <w:left w:val="nil"/>
              <w:bottom w:val="single" w:sz="4" w:space="0" w:color="94C600"/>
              <w:right w:val="nil"/>
            </w:tcBorders>
            <w:vAlign w:val="bottom"/>
          </w:tcPr>
          <w:p w14:paraId="44CE1F1B" w14:textId="77777777" w:rsidR="0049119D" w:rsidRDefault="0049119D" w:rsidP="00AB61C9">
            <w:pPr>
              <w:pStyle w:val="blockfigureabcdtext"/>
              <w:spacing w:line="240" w:lineRule="auto"/>
              <w:jc w:val="left"/>
            </w:pPr>
          </w:p>
        </w:tc>
        <w:tc>
          <w:tcPr>
            <w:tcW w:w="4895" w:type="dxa"/>
            <w:gridSpan w:val="2"/>
            <w:tcBorders>
              <w:top w:val="single" w:sz="4" w:space="0" w:color="94C600"/>
              <w:left w:val="nil"/>
              <w:bottom w:val="single" w:sz="4" w:space="0" w:color="94C600"/>
            </w:tcBorders>
            <w:vAlign w:val="bottom"/>
          </w:tcPr>
          <w:p w14:paraId="328C2BA5" w14:textId="77777777" w:rsidR="0049119D" w:rsidRDefault="0049119D" w:rsidP="00AB61C9">
            <w:pPr>
              <w:pStyle w:val="blockfigureabcdtext"/>
              <w:jc w:val="left"/>
            </w:pPr>
            <w:r>
              <w:rPr>
                <w:rFonts w:hint="eastAsia"/>
              </w:rPr>
              <w:t>（</w:t>
            </w:r>
            <w:r>
              <w:rPr>
                <w:rFonts w:hint="eastAsia"/>
              </w:rPr>
              <w:t>e</w:t>
            </w:r>
            <w:r>
              <w:rPr>
                <w:rFonts w:hint="eastAsia"/>
              </w:rPr>
              <w:t>）潜在生物量距平</w:t>
            </w:r>
          </w:p>
        </w:tc>
      </w:tr>
    </w:tbl>
    <w:p w14:paraId="4CBD90D6" w14:textId="77777777" w:rsidR="0049119D" w:rsidRDefault="0049119D" w:rsidP="0049119D">
      <w:pPr>
        <w:pStyle w:val="tablenote"/>
      </w:pPr>
      <w:r>
        <w:br w:type="page"/>
      </w:r>
    </w:p>
    <w:tbl>
      <w:tblPr>
        <w:tblW w:w="8522" w:type="dxa"/>
        <w:tblBorders>
          <w:top w:val="single" w:sz="4" w:space="0" w:color="4F81BD"/>
          <w:bottom w:val="single" w:sz="4" w:space="0" w:color="4F81BD"/>
          <w:insideH w:val="single" w:sz="4" w:space="0" w:color="4F81BD"/>
        </w:tblBorders>
        <w:tblLayout w:type="fixed"/>
        <w:tblLook w:val="04A0" w:firstRow="1" w:lastRow="0" w:firstColumn="1" w:lastColumn="0" w:noHBand="0" w:noVBand="1"/>
      </w:tblPr>
      <w:tblGrid>
        <w:gridCol w:w="3491"/>
        <w:gridCol w:w="255"/>
        <w:gridCol w:w="307"/>
        <w:gridCol w:w="4469"/>
      </w:tblGrid>
      <w:tr w:rsidR="0049119D" w14:paraId="49FDEEFB" w14:textId="77777777" w:rsidTr="00AB61C9">
        <w:tc>
          <w:tcPr>
            <w:tcW w:w="8522" w:type="dxa"/>
            <w:gridSpan w:val="4"/>
          </w:tcPr>
          <w:p w14:paraId="1F6A3EF5" w14:textId="77777777" w:rsidR="0049119D" w:rsidRDefault="0049119D" w:rsidP="00AB61C9">
            <w:r>
              <w:rPr>
                <w:rFonts w:ascii="Century Gothic" w:hAnsi="Century Gothic" w:hint="eastAsia"/>
                <w:bCs/>
                <w:color w:val="000000"/>
                <w:sz w:val="56"/>
              </w:rPr>
              <w:lastRenderedPageBreak/>
              <w:t>西南区</w:t>
            </w:r>
          </w:p>
        </w:tc>
      </w:tr>
      <w:tr w:rsidR="0049119D" w14:paraId="636DC1F2" w14:textId="77777777" w:rsidTr="00AB61C9">
        <w:tc>
          <w:tcPr>
            <w:tcW w:w="8522" w:type="dxa"/>
            <w:gridSpan w:val="4"/>
          </w:tcPr>
          <w:p w14:paraId="2DC5F2F2" w14:textId="77777777" w:rsidR="0049119D" w:rsidRDefault="0049119D" w:rsidP="0049119D">
            <w:pPr>
              <w:pStyle w:val="Standardblocktext"/>
              <w:spacing w:after="156"/>
              <w:ind w:firstLineChars="200" w:firstLine="380"/>
              <w:rPr>
                <w:rFonts w:eastAsia="宋体"/>
              </w:rPr>
            </w:pPr>
            <w:r>
              <w:rPr>
                <w:rFonts w:eastAsia="宋体" w:hint="eastAsia"/>
              </w:rPr>
              <w:t>2015</w:t>
            </w:r>
            <w:r>
              <w:rPr>
                <w:rFonts w:eastAsia="宋体" w:hint="eastAsia"/>
              </w:rPr>
              <w:t>年</w:t>
            </w:r>
            <w:r>
              <w:rPr>
                <w:rFonts w:eastAsia="宋体" w:hint="eastAsia"/>
              </w:rPr>
              <w:t>1</w:t>
            </w:r>
            <w:r>
              <w:rPr>
                <w:rFonts w:eastAsia="宋体" w:hint="eastAsia"/>
              </w:rPr>
              <w:t>月</w:t>
            </w:r>
            <w:r>
              <w:rPr>
                <w:rFonts w:eastAsia="宋体" w:hint="eastAsia"/>
              </w:rPr>
              <w:t>-4</w:t>
            </w:r>
            <w:r>
              <w:rPr>
                <w:rFonts w:eastAsia="宋体" w:hint="eastAsia"/>
              </w:rPr>
              <w:t>月是西南区玉米和单季稻的种植季和冬小麦的生长末期。这一时段农气条件略好于平均水平。农业气候监测结果显示，该时段内区域雨量充沛（偏多</w:t>
            </w:r>
            <w:r>
              <w:rPr>
                <w:rFonts w:eastAsia="宋体" w:hint="eastAsia"/>
              </w:rPr>
              <w:t>59%</w:t>
            </w:r>
            <w:r>
              <w:rPr>
                <w:rFonts w:eastAsia="宋体" w:hint="eastAsia"/>
              </w:rPr>
              <w:t>），气温显著偏高（偏高</w:t>
            </w:r>
            <w:r>
              <w:rPr>
                <w:rFonts w:eastAsia="宋体" w:hint="eastAsia"/>
              </w:rPr>
              <w:t>1.3</w:t>
            </w:r>
            <w:r>
              <w:rPr>
                <w:rFonts w:eastAsia="宋体" w:hint="eastAsia"/>
              </w:rPr>
              <w:t>℃），光照明显偏少（</w:t>
            </w:r>
            <w:r>
              <w:rPr>
                <w:rFonts w:eastAsia="宋体" w:hint="eastAsia"/>
              </w:rPr>
              <w:t>-5%</w:t>
            </w:r>
            <w:r>
              <w:rPr>
                <w:rFonts w:eastAsia="宋体" w:hint="eastAsia"/>
              </w:rPr>
              <w:t>）。作物长势在</w:t>
            </w:r>
            <w:r>
              <w:rPr>
                <w:rFonts w:eastAsia="宋体" w:hint="eastAsia"/>
              </w:rPr>
              <w:t>1</w:t>
            </w:r>
            <w:r>
              <w:rPr>
                <w:rFonts w:eastAsia="宋体" w:hint="eastAsia"/>
              </w:rPr>
              <w:t>月至</w:t>
            </w:r>
            <w:r>
              <w:rPr>
                <w:rFonts w:eastAsia="宋体" w:hint="eastAsia"/>
              </w:rPr>
              <w:t>3</w:t>
            </w:r>
            <w:r>
              <w:rPr>
                <w:rFonts w:eastAsia="宋体" w:hint="eastAsia"/>
              </w:rPr>
              <w:t>月期间处于平均水平，进入</w:t>
            </w:r>
            <w:r>
              <w:rPr>
                <w:rFonts w:eastAsia="宋体" w:hint="eastAsia"/>
              </w:rPr>
              <w:t>3</w:t>
            </w:r>
            <w:r>
              <w:rPr>
                <w:rFonts w:eastAsia="宋体" w:hint="eastAsia"/>
              </w:rPr>
              <w:t>月作物逐渐达到并超过平均水平。然而，全区空间差异显著，四川东部、重庆、贵州大部、广西西北部局部等地区作物长势在</w:t>
            </w:r>
            <w:r>
              <w:rPr>
                <w:rFonts w:eastAsia="宋体" w:hint="eastAsia"/>
              </w:rPr>
              <w:t>3</w:t>
            </w:r>
            <w:r>
              <w:rPr>
                <w:rFonts w:eastAsia="宋体" w:hint="eastAsia"/>
              </w:rPr>
              <w:t>月末仍低于平均水平，后期需要密切关注和监测。与过去</w:t>
            </w:r>
            <w:r>
              <w:rPr>
                <w:rFonts w:eastAsia="宋体" w:hint="eastAsia"/>
              </w:rPr>
              <w:t>5</w:t>
            </w:r>
            <w:r>
              <w:rPr>
                <w:rFonts w:eastAsia="宋体" w:hint="eastAsia"/>
              </w:rPr>
              <w:t>年同期平均水平相比，潜在累积生物量偏高</w:t>
            </w:r>
            <w:r>
              <w:rPr>
                <w:rFonts w:eastAsia="宋体" w:hint="eastAsia"/>
              </w:rPr>
              <w:t>63%</w:t>
            </w:r>
            <w:r>
              <w:rPr>
                <w:rFonts w:eastAsia="宋体" w:hint="eastAsia"/>
              </w:rPr>
              <w:t>，</w:t>
            </w:r>
            <w:r w:rsidRPr="00AA57C9">
              <w:rPr>
                <w:rFonts w:eastAsia="宋体" w:hint="eastAsia"/>
                <w:color w:val="auto"/>
              </w:rPr>
              <w:t>耕地种植比例偏低</w:t>
            </w:r>
            <w:r w:rsidRPr="00AA57C9">
              <w:rPr>
                <w:rFonts w:eastAsia="宋体"/>
                <w:color w:val="auto"/>
              </w:rPr>
              <w:t>2%</w:t>
            </w:r>
            <w:r w:rsidRPr="00AA57C9">
              <w:rPr>
                <w:rFonts w:eastAsia="宋体" w:hint="eastAsia"/>
                <w:color w:val="auto"/>
              </w:rPr>
              <w:t>。</w:t>
            </w:r>
            <w:r>
              <w:rPr>
                <w:rFonts w:eastAsia="宋体" w:hint="eastAsia"/>
              </w:rPr>
              <w:t>总体而言，中国西南区作物长势处于平均水平（最佳植被状态指数为</w:t>
            </w:r>
            <w:r>
              <w:rPr>
                <w:rFonts w:eastAsia="宋体" w:hint="eastAsia"/>
              </w:rPr>
              <w:t>0.88</w:t>
            </w:r>
            <w:r>
              <w:rPr>
                <w:rFonts w:eastAsia="宋体" w:hint="eastAsia"/>
              </w:rPr>
              <w:t>），尽管局部地区作物长势欠佳、耕地种植比例偏低，但全区夏粮产量仍有望达到平均水平。</w:t>
            </w:r>
          </w:p>
          <w:p w14:paraId="1E05E6A3" w14:textId="77777777" w:rsidR="0049119D" w:rsidRDefault="0049119D" w:rsidP="00AB61C9">
            <w:pPr>
              <w:pStyle w:val="Figuretitle"/>
              <w:rPr>
                <w:rFonts w:eastAsia="宋体"/>
              </w:rPr>
            </w:pPr>
            <w:bookmarkStart w:id="20" w:name="_Toc404862370"/>
            <w:r>
              <w:rPr>
                <w:rFonts w:eastAsia="宋体" w:hint="eastAsia"/>
              </w:rPr>
              <w:t>图</w:t>
            </w:r>
            <w:r>
              <w:t>4.1</w:t>
            </w:r>
            <w:r>
              <w:rPr>
                <w:rFonts w:eastAsia="宋体" w:hint="eastAsia"/>
              </w:rPr>
              <w:t>1</w:t>
            </w:r>
            <w:r>
              <w:t xml:space="preserve">. </w:t>
            </w:r>
            <w:r>
              <w:rPr>
                <w:rFonts w:ascii="宋体" w:eastAsia="宋体" w:hAnsi="宋体" w:cs="宋体" w:hint="eastAsia"/>
              </w:rPr>
              <w:t>中国西南地区</w:t>
            </w:r>
            <w:r>
              <w:rPr>
                <w:rFonts w:eastAsia="宋体" w:hint="eastAsia"/>
              </w:rPr>
              <w:t>2015</w:t>
            </w:r>
            <w:r>
              <w:rPr>
                <w:rFonts w:eastAsia="宋体" w:hint="eastAsia"/>
              </w:rPr>
              <w:t>年</w:t>
            </w:r>
            <w:r>
              <w:rPr>
                <w:rFonts w:eastAsia="宋体" w:hint="eastAsia"/>
              </w:rPr>
              <w:t>1</w:t>
            </w:r>
            <w:r>
              <w:rPr>
                <w:rFonts w:eastAsia="宋体" w:hint="eastAsia"/>
              </w:rPr>
              <w:t>月</w:t>
            </w:r>
            <w:r>
              <w:rPr>
                <w:rFonts w:hint="eastAsia"/>
              </w:rPr>
              <w:t>-</w:t>
            </w:r>
            <w:r>
              <w:rPr>
                <w:rFonts w:eastAsia="宋体" w:hint="eastAsia"/>
              </w:rPr>
              <w:t>2015</w:t>
            </w:r>
            <w:r>
              <w:rPr>
                <w:rFonts w:eastAsia="宋体" w:hint="eastAsia"/>
              </w:rPr>
              <w:t>年</w:t>
            </w:r>
            <w:r>
              <w:rPr>
                <w:rFonts w:eastAsia="宋体" w:hint="eastAsia"/>
              </w:rPr>
              <w:t>4</w:t>
            </w:r>
            <w:r>
              <w:rPr>
                <w:rFonts w:ascii="宋体" w:eastAsia="宋体" w:hAnsi="宋体" w:cs="宋体" w:hint="eastAsia"/>
              </w:rPr>
              <w:t>月作物生长状况</w:t>
            </w:r>
            <w:bookmarkEnd w:id="20"/>
          </w:p>
        </w:tc>
      </w:tr>
      <w:tr w:rsidR="0049119D" w14:paraId="60AAB0BF" w14:textId="77777777" w:rsidTr="00AB61C9">
        <w:tc>
          <w:tcPr>
            <w:tcW w:w="8522" w:type="dxa"/>
            <w:gridSpan w:val="4"/>
            <w:vAlign w:val="bottom"/>
          </w:tcPr>
          <w:p w14:paraId="04B64CBD" w14:textId="77777777" w:rsidR="0049119D" w:rsidRDefault="0049119D" w:rsidP="00AB61C9">
            <w:pPr>
              <w:pStyle w:val="blockfigureabcdtext"/>
              <w:jc w:val="left"/>
            </w:pPr>
            <w:r>
              <w:rPr>
                <w:noProof/>
              </w:rPr>
              <w:drawing>
                <wp:inline distT="0" distB="0" distL="0" distR="0" wp14:anchorId="12D2C50C" wp14:editId="3ADE1A6D">
                  <wp:extent cx="2000250" cy="1666875"/>
                  <wp:effectExtent l="0" t="0" r="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3"/>
                          <pic:cNvPicPr>
                            <a:picLocks noChangeAspect="1" noChangeArrowheads="1"/>
                          </pic:cNvPicPr>
                        </pic:nvPicPr>
                        <pic:blipFill>
                          <a:blip r:embed="rId217">
                            <a:extLst>
                              <a:ext uri="{28A0092B-C50C-407E-A947-70E740481C1C}">
                                <a14:useLocalDpi xmlns:a14="http://schemas.microsoft.com/office/drawing/2010/main" val="0"/>
                              </a:ext>
                            </a:extLst>
                          </a:blip>
                          <a:srcRect t="8470" b="5960"/>
                          <a:stretch>
                            <a:fillRect/>
                          </a:stretch>
                        </pic:blipFill>
                        <pic:spPr bwMode="auto">
                          <a:xfrm>
                            <a:off x="0" y="0"/>
                            <a:ext cx="2000250" cy="1666875"/>
                          </a:xfrm>
                          <a:prstGeom prst="rect">
                            <a:avLst/>
                          </a:prstGeom>
                          <a:noFill/>
                          <a:ln>
                            <a:noFill/>
                          </a:ln>
                        </pic:spPr>
                      </pic:pic>
                    </a:graphicData>
                  </a:graphic>
                </wp:inline>
              </w:drawing>
            </w:r>
          </w:p>
        </w:tc>
      </w:tr>
      <w:tr w:rsidR="0049119D" w14:paraId="5C415A08" w14:textId="77777777" w:rsidTr="00AB61C9">
        <w:tc>
          <w:tcPr>
            <w:tcW w:w="8522" w:type="dxa"/>
            <w:gridSpan w:val="4"/>
            <w:vAlign w:val="bottom"/>
          </w:tcPr>
          <w:p w14:paraId="0F4B712C" w14:textId="77777777" w:rsidR="0049119D" w:rsidRDefault="0049119D" w:rsidP="00AB61C9">
            <w:pPr>
              <w:pStyle w:val="blockfigureabcdtext"/>
              <w:jc w:val="left"/>
            </w:pPr>
            <w:r>
              <w:t xml:space="preserve">(a) </w:t>
            </w:r>
            <w:r>
              <w:rPr>
                <w:rFonts w:hint="eastAsia"/>
              </w:rPr>
              <w:t>基于</w:t>
            </w:r>
            <w:r>
              <w:rPr>
                <w:rFonts w:hint="eastAsia"/>
              </w:rPr>
              <w:t>NDVI</w:t>
            </w:r>
            <w:r>
              <w:rPr>
                <w:rFonts w:hint="eastAsia"/>
              </w:rPr>
              <w:t>的作物生长过程线</w:t>
            </w:r>
          </w:p>
        </w:tc>
      </w:tr>
      <w:tr w:rsidR="0049119D" w14:paraId="6714BA29" w14:textId="77777777" w:rsidTr="00AB61C9">
        <w:tc>
          <w:tcPr>
            <w:tcW w:w="4053" w:type="dxa"/>
            <w:gridSpan w:val="3"/>
            <w:vAlign w:val="bottom"/>
          </w:tcPr>
          <w:p w14:paraId="5227D5D3" w14:textId="77777777" w:rsidR="0049119D" w:rsidRDefault="0049119D" w:rsidP="00AB61C9">
            <w:pPr>
              <w:pStyle w:val="blockfigureabcdtext"/>
              <w:jc w:val="both"/>
            </w:pPr>
            <w:r>
              <w:rPr>
                <w:noProof/>
              </w:rPr>
              <w:drawing>
                <wp:inline distT="0" distB="0" distL="0" distR="0" wp14:anchorId="75A8A2DB" wp14:editId="617CB4E7">
                  <wp:extent cx="1847850" cy="17526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847850" cy="1752600"/>
                          </a:xfrm>
                          <a:prstGeom prst="rect">
                            <a:avLst/>
                          </a:prstGeom>
                          <a:noFill/>
                          <a:ln>
                            <a:noFill/>
                          </a:ln>
                        </pic:spPr>
                      </pic:pic>
                    </a:graphicData>
                  </a:graphic>
                </wp:inline>
              </w:drawing>
            </w:r>
          </w:p>
        </w:tc>
        <w:tc>
          <w:tcPr>
            <w:tcW w:w="4469" w:type="dxa"/>
            <w:vAlign w:val="bottom"/>
          </w:tcPr>
          <w:p w14:paraId="5D42CF3A" w14:textId="77777777" w:rsidR="0049119D" w:rsidRDefault="0049119D" w:rsidP="00AB61C9">
            <w:pPr>
              <w:pStyle w:val="blockfigureabcdtext"/>
              <w:jc w:val="both"/>
            </w:pPr>
            <w:r>
              <w:rPr>
                <w:noProof/>
              </w:rPr>
              <w:drawing>
                <wp:inline distT="0" distB="0" distL="0" distR="0" wp14:anchorId="0834D9D0" wp14:editId="6E94B682">
                  <wp:extent cx="2457450" cy="1781175"/>
                  <wp:effectExtent l="0" t="0" r="0" b="952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0"/>
                          <pic:cNvPicPr>
                            <a:picLocks noChangeAspect="1" noChangeArrowheads="1"/>
                          </pic:cNvPicPr>
                        </pic:nvPicPr>
                        <pic:blipFill>
                          <a:blip r:embed="rId219">
                            <a:extLst>
                              <a:ext uri="{28A0092B-C50C-407E-A947-70E740481C1C}">
                                <a14:useLocalDpi xmlns:a14="http://schemas.microsoft.com/office/drawing/2010/main" val="0"/>
                              </a:ext>
                            </a:extLst>
                          </a:blip>
                          <a:srcRect l="6885" t="6364" r="7825" b="6023"/>
                          <a:stretch>
                            <a:fillRect/>
                          </a:stretch>
                        </pic:blipFill>
                        <pic:spPr bwMode="auto">
                          <a:xfrm>
                            <a:off x="0" y="0"/>
                            <a:ext cx="2457450" cy="1781175"/>
                          </a:xfrm>
                          <a:prstGeom prst="rect">
                            <a:avLst/>
                          </a:prstGeom>
                          <a:noFill/>
                          <a:ln>
                            <a:noFill/>
                          </a:ln>
                        </pic:spPr>
                      </pic:pic>
                    </a:graphicData>
                  </a:graphic>
                </wp:inline>
              </w:drawing>
            </w:r>
          </w:p>
        </w:tc>
      </w:tr>
      <w:tr w:rsidR="0049119D" w14:paraId="5C164F03" w14:textId="77777777" w:rsidTr="00AB61C9">
        <w:tc>
          <w:tcPr>
            <w:tcW w:w="4053" w:type="dxa"/>
            <w:gridSpan w:val="3"/>
            <w:vAlign w:val="bottom"/>
          </w:tcPr>
          <w:p w14:paraId="2136ABC9" w14:textId="77777777" w:rsidR="0049119D" w:rsidRDefault="0049119D" w:rsidP="00AB61C9">
            <w:pPr>
              <w:pStyle w:val="blockfigureabcdtext"/>
              <w:jc w:val="left"/>
            </w:pPr>
            <w:r>
              <w:t xml:space="preserve">(b) </w:t>
            </w:r>
            <w:r>
              <w:rPr>
                <w:rFonts w:hint="eastAsia"/>
              </w:rPr>
              <w:t>NDVI</w:t>
            </w:r>
            <w:r>
              <w:rPr>
                <w:rFonts w:hint="eastAsia"/>
              </w:rPr>
              <w:t>距</w:t>
            </w:r>
            <w:proofErr w:type="gramStart"/>
            <w:r>
              <w:rPr>
                <w:rFonts w:hint="eastAsia"/>
              </w:rPr>
              <w:t>平空</w:t>
            </w:r>
            <w:proofErr w:type="gramEnd"/>
            <w:r>
              <w:rPr>
                <w:rFonts w:hint="eastAsia"/>
              </w:rPr>
              <w:t>间聚类（与五年平均相比）</w:t>
            </w:r>
          </w:p>
        </w:tc>
        <w:tc>
          <w:tcPr>
            <w:tcW w:w="4469" w:type="dxa"/>
            <w:vAlign w:val="bottom"/>
          </w:tcPr>
          <w:p w14:paraId="4968FF48" w14:textId="77777777" w:rsidR="0049119D" w:rsidRDefault="0049119D" w:rsidP="00AB61C9">
            <w:pPr>
              <w:pStyle w:val="blockfigureabcdtext"/>
              <w:jc w:val="left"/>
            </w:pPr>
            <w:r>
              <w:t xml:space="preserve">(c) </w:t>
            </w:r>
            <w:r>
              <w:rPr>
                <w:rFonts w:hint="eastAsia"/>
              </w:rPr>
              <w:t>NDVI</w:t>
            </w:r>
            <w:r>
              <w:rPr>
                <w:rFonts w:hint="eastAsia"/>
              </w:rPr>
              <w:t>距平聚类类别过程线</w:t>
            </w:r>
          </w:p>
        </w:tc>
      </w:tr>
      <w:tr w:rsidR="0049119D" w14:paraId="3D2EEA12" w14:textId="77777777" w:rsidTr="00AB61C9">
        <w:tblPrEx>
          <w:tblBorders>
            <w:top w:val="none" w:sz="0" w:space="0" w:color="auto"/>
            <w:bottom w:val="none" w:sz="0" w:space="0" w:color="auto"/>
            <w:insideH w:val="none" w:sz="0" w:space="0" w:color="auto"/>
            <w:insideV w:val="single" w:sz="4" w:space="0" w:color="auto"/>
          </w:tblBorders>
        </w:tblPrEx>
        <w:tc>
          <w:tcPr>
            <w:tcW w:w="3491" w:type="dxa"/>
            <w:tcBorders>
              <w:top w:val="single" w:sz="4" w:space="0" w:color="4F81BD"/>
              <w:bottom w:val="single" w:sz="4" w:space="0" w:color="4F81BD"/>
              <w:right w:val="nil"/>
            </w:tcBorders>
            <w:vAlign w:val="center"/>
          </w:tcPr>
          <w:p w14:paraId="5EE20878" w14:textId="77777777" w:rsidR="0049119D" w:rsidRDefault="0049119D" w:rsidP="00AB61C9">
            <w:pPr>
              <w:spacing w:after="0"/>
              <w:jc w:val="center"/>
            </w:pPr>
            <w:r>
              <w:rPr>
                <w:noProof/>
              </w:rPr>
              <w:drawing>
                <wp:inline distT="0" distB="0" distL="0" distR="0" wp14:anchorId="5A2A9109" wp14:editId="2E0AF132">
                  <wp:extent cx="1847850" cy="17526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847850" cy="1752600"/>
                          </a:xfrm>
                          <a:prstGeom prst="rect">
                            <a:avLst/>
                          </a:prstGeom>
                          <a:noFill/>
                          <a:ln>
                            <a:noFill/>
                          </a:ln>
                        </pic:spPr>
                      </pic:pic>
                    </a:graphicData>
                  </a:graphic>
                </wp:inline>
              </w:drawing>
            </w:r>
          </w:p>
        </w:tc>
        <w:tc>
          <w:tcPr>
            <w:tcW w:w="255" w:type="dxa"/>
            <w:tcBorders>
              <w:top w:val="single" w:sz="4" w:space="0" w:color="4F81BD"/>
              <w:left w:val="nil"/>
              <w:bottom w:val="single" w:sz="4" w:space="0" w:color="4F81BD"/>
              <w:right w:val="nil"/>
            </w:tcBorders>
            <w:vAlign w:val="center"/>
          </w:tcPr>
          <w:p w14:paraId="206BD064" w14:textId="77777777" w:rsidR="0049119D" w:rsidRDefault="0049119D" w:rsidP="00AB61C9">
            <w:pPr>
              <w:spacing w:after="0"/>
              <w:jc w:val="center"/>
            </w:pPr>
          </w:p>
        </w:tc>
        <w:tc>
          <w:tcPr>
            <w:tcW w:w="307" w:type="dxa"/>
            <w:tcBorders>
              <w:top w:val="single" w:sz="4" w:space="0" w:color="4F81BD"/>
              <w:left w:val="nil"/>
              <w:bottom w:val="single" w:sz="4" w:space="0" w:color="4F81BD"/>
              <w:right w:val="nil"/>
            </w:tcBorders>
            <w:vAlign w:val="bottom"/>
          </w:tcPr>
          <w:p w14:paraId="63265C46" w14:textId="77777777" w:rsidR="0049119D" w:rsidRDefault="0049119D" w:rsidP="00AB61C9">
            <w:pPr>
              <w:spacing w:after="0"/>
              <w:jc w:val="center"/>
            </w:pPr>
          </w:p>
        </w:tc>
        <w:tc>
          <w:tcPr>
            <w:tcW w:w="4469" w:type="dxa"/>
            <w:tcBorders>
              <w:top w:val="single" w:sz="4" w:space="0" w:color="4F81BD"/>
              <w:left w:val="nil"/>
              <w:bottom w:val="single" w:sz="4" w:space="0" w:color="4F81BD"/>
            </w:tcBorders>
            <w:vAlign w:val="bottom"/>
          </w:tcPr>
          <w:p w14:paraId="51AEE25D" w14:textId="77777777" w:rsidR="0049119D" w:rsidRDefault="0049119D" w:rsidP="00AB61C9">
            <w:pPr>
              <w:spacing w:after="0"/>
              <w:jc w:val="center"/>
            </w:pPr>
            <w:r>
              <w:rPr>
                <w:noProof/>
              </w:rPr>
              <w:drawing>
                <wp:inline distT="0" distB="0" distL="0" distR="0" wp14:anchorId="74D3C65B" wp14:editId="7B6D7DED">
                  <wp:extent cx="1847850" cy="17526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47850" cy="1752600"/>
                          </a:xfrm>
                          <a:prstGeom prst="rect">
                            <a:avLst/>
                          </a:prstGeom>
                          <a:noFill/>
                          <a:ln>
                            <a:noFill/>
                          </a:ln>
                        </pic:spPr>
                      </pic:pic>
                    </a:graphicData>
                  </a:graphic>
                </wp:inline>
              </w:drawing>
            </w:r>
          </w:p>
        </w:tc>
      </w:tr>
      <w:tr w:rsidR="0049119D" w14:paraId="1A0E69D4" w14:textId="77777777" w:rsidTr="00AB61C9">
        <w:tblPrEx>
          <w:tblBorders>
            <w:top w:val="none" w:sz="0" w:space="0" w:color="auto"/>
            <w:bottom w:val="none" w:sz="0" w:space="0" w:color="auto"/>
            <w:insideH w:val="none" w:sz="0" w:space="0" w:color="auto"/>
            <w:insideV w:val="single" w:sz="4" w:space="0" w:color="auto"/>
          </w:tblBorders>
        </w:tblPrEx>
        <w:tc>
          <w:tcPr>
            <w:tcW w:w="3491" w:type="dxa"/>
            <w:tcBorders>
              <w:top w:val="single" w:sz="4" w:space="0" w:color="4F81BD"/>
              <w:bottom w:val="single" w:sz="4" w:space="0" w:color="4F81BD"/>
              <w:right w:val="nil"/>
            </w:tcBorders>
            <w:vAlign w:val="center"/>
          </w:tcPr>
          <w:p w14:paraId="4BD677AD" w14:textId="77777777" w:rsidR="0049119D" w:rsidRDefault="0049119D" w:rsidP="00AB61C9">
            <w:pPr>
              <w:pStyle w:val="blockfigureabcdtext"/>
              <w:jc w:val="left"/>
            </w:pPr>
            <w:r>
              <w:t xml:space="preserve">(d) </w:t>
            </w:r>
            <w:r>
              <w:rPr>
                <w:rFonts w:hint="eastAsia"/>
              </w:rPr>
              <w:t>最佳植被状况指数</w:t>
            </w:r>
          </w:p>
        </w:tc>
        <w:tc>
          <w:tcPr>
            <w:tcW w:w="255" w:type="dxa"/>
            <w:tcBorders>
              <w:top w:val="single" w:sz="4" w:space="0" w:color="4F81BD"/>
              <w:left w:val="nil"/>
              <w:bottom w:val="single" w:sz="4" w:space="0" w:color="4F81BD"/>
              <w:right w:val="nil"/>
            </w:tcBorders>
            <w:vAlign w:val="center"/>
          </w:tcPr>
          <w:p w14:paraId="7DB9F818" w14:textId="77777777" w:rsidR="0049119D" w:rsidRDefault="0049119D" w:rsidP="00AB61C9">
            <w:pPr>
              <w:pStyle w:val="blockfigureabcdtext"/>
              <w:jc w:val="left"/>
            </w:pPr>
          </w:p>
        </w:tc>
        <w:tc>
          <w:tcPr>
            <w:tcW w:w="307" w:type="dxa"/>
            <w:tcBorders>
              <w:top w:val="single" w:sz="4" w:space="0" w:color="4F81BD"/>
              <w:left w:val="nil"/>
              <w:bottom w:val="single" w:sz="4" w:space="0" w:color="4F81BD"/>
              <w:right w:val="nil"/>
            </w:tcBorders>
            <w:vAlign w:val="bottom"/>
          </w:tcPr>
          <w:p w14:paraId="626F9F29" w14:textId="77777777" w:rsidR="0049119D" w:rsidRDefault="0049119D" w:rsidP="00AB61C9">
            <w:pPr>
              <w:pStyle w:val="blockfigureabcdtext"/>
              <w:jc w:val="left"/>
            </w:pPr>
          </w:p>
        </w:tc>
        <w:tc>
          <w:tcPr>
            <w:tcW w:w="4469" w:type="dxa"/>
            <w:tcBorders>
              <w:top w:val="single" w:sz="4" w:space="0" w:color="4F81BD"/>
              <w:left w:val="nil"/>
              <w:bottom w:val="single" w:sz="4" w:space="0" w:color="4F81BD"/>
            </w:tcBorders>
            <w:vAlign w:val="bottom"/>
          </w:tcPr>
          <w:p w14:paraId="6F39DE34" w14:textId="77777777" w:rsidR="0049119D" w:rsidRDefault="0049119D" w:rsidP="00AB61C9">
            <w:pPr>
              <w:pStyle w:val="blockfigureabcdtext"/>
              <w:jc w:val="left"/>
            </w:pPr>
            <w:bookmarkStart w:id="21" w:name="OLE_LINK47"/>
            <w:bookmarkStart w:id="22" w:name="OLE_LINK48"/>
            <w:r>
              <w:t xml:space="preserve">(e) </w:t>
            </w:r>
            <w:r>
              <w:rPr>
                <w:rFonts w:hint="eastAsia"/>
              </w:rPr>
              <w:t>生物量距平（与</w:t>
            </w:r>
            <w:r>
              <w:rPr>
                <w:rFonts w:hint="eastAsia"/>
              </w:rPr>
              <w:t>5</w:t>
            </w:r>
            <w:r>
              <w:rPr>
                <w:rFonts w:hint="eastAsia"/>
              </w:rPr>
              <w:t>年平均相比）</w:t>
            </w:r>
            <w:bookmarkEnd w:id="21"/>
            <w:bookmarkEnd w:id="22"/>
          </w:p>
        </w:tc>
      </w:tr>
    </w:tbl>
    <w:p w14:paraId="35FEA416" w14:textId="77777777" w:rsidR="0049119D" w:rsidRDefault="0049119D" w:rsidP="0049119D">
      <w:pPr>
        <w:pStyle w:val="tablenote"/>
      </w:pPr>
      <w:r>
        <w:br w:type="page"/>
      </w:r>
    </w:p>
    <w:p w14:paraId="04E9B112" w14:textId="77777777" w:rsidR="0049119D" w:rsidRDefault="0049119D" w:rsidP="0049119D">
      <w:pPr>
        <w:spacing w:after="0" w:line="240" w:lineRule="auto"/>
        <w:jc w:val="left"/>
      </w:pPr>
    </w:p>
    <w:tbl>
      <w:tblPr>
        <w:tblW w:w="8522" w:type="dxa"/>
        <w:tblBorders>
          <w:top w:val="single" w:sz="4" w:space="0" w:color="4F81BD"/>
          <w:bottom w:val="single" w:sz="4" w:space="0" w:color="4F81BD"/>
          <w:insideH w:val="single" w:sz="4" w:space="0" w:color="4F81BD"/>
        </w:tblBorders>
        <w:tblLayout w:type="fixed"/>
        <w:tblLook w:val="04A0" w:firstRow="1" w:lastRow="0" w:firstColumn="1" w:lastColumn="0" w:noHBand="0" w:noVBand="1"/>
      </w:tblPr>
      <w:tblGrid>
        <w:gridCol w:w="4991"/>
        <w:gridCol w:w="3531"/>
      </w:tblGrid>
      <w:tr w:rsidR="0049119D" w14:paraId="284650E8" w14:textId="77777777" w:rsidTr="00AB61C9">
        <w:tc>
          <w:tcPr>
            <w:tcW w:w="8522" w:type="dxa"/>
            <w:gridSpan w:val="2"/>
          </w:tcPr>
          <w:p w14:paraId="143AA12F" w14:textId="77777777" w:rsidR="0049119D" w:rsidRDefault="0049119D" w:rsidP="00AB61C9">
            <w:r>
              <w:rPr>
                <w:rFonts w:ascii="Century Gothic" w:hAnsi="Century Gothic" w:hint="eastAsia"/>
                <w:bCs/>
                <w:color w:val="000000"/>
                <w:sz w:val="56"/>
              </w:rPr>
              <w:t>华南区</w:t>
            </w:r>
          </w:p>
        </w:tc>
      </w:tr>
      <w:tr w:rsidR="0049119D" w14:paraId="5B3ED724" w14:textId="77777777" w:rsidTr="00AB61C9">
        <w:trPr>
          <w:trHeight w:val="1227"/>
        </w:trPr>
        <w:tc>
          <w:tcPr>
            <w:tcW w:w="8522" w:type="dxa"/>
            <w:gridSpan w:val="2"/>
          </w:tcPr>
          <w:p w14:paraId="2C9A9D0A" w14:textId="77777777" w:rsidR="0049119D" w:rsidRDefault="0049119D" w:rsidP="0049119D">
            <w:pPr>
              <w:pStyle w:val="Standardblocktext"/>
              <w:spacing w:after="156"/>
              <w:ind w:firstLineChars="200" w:firstLine="380"/>
              <w:rPr>
                <w:rFonts w:eastAsia="宋体"/>
              </w:rPr>
            </w:pPr>
            <w:r>
              <w:rPr>
                <w:rFonts w:eastAsia="宋体" w:hint="eastAsia"/>
              </w:rPr>
              <w:t>2015</w:t>
            </w:r>
            <w:r>
              <w:rPr>
                <w:rFonts w:eastAsia="宋体" w:hint="eastAsia"/>
              </w:rPr>
              <w:t>年</w:t>
            </w:r>
            <w:r>
              <w:rPr>
                <w:rFonts w:eastAsia="宋体" w:hint="eastAsia"/>
              </w:rPr>
              <w:t>1</w:t>
            </w:r>
            <w:r>
              <w:rPr>
                <w:rFonts w:eastAsia="宋体" w:hint="eastAsia"/>
              </w:rPr>
              <w:t>月</w:t>
            </w:r>
            <w:r>
              <w:rPr>
                <w:rFonts w:eastAsia="宋体" w:hint="eastAsia"/>
              </w:rPr>
              <w:t>-4</w:t>
            </w:r>
            <w:r>
              <w:rPr>
                <w:rFonts w:eastAsia="宋体" w:hint="eastAsia"/>
              </w:rPr>
              <w:t>月是华南区的早稻播种期和</w:t>
            </w:r>
            <w:r w:rsidRPr="00AA57C9">
              <w:rPr>
                <w:rFonts w:eastAsia="宋体" w:hint="eastAsia"/>
                <w:color w:val="auto"/>
              </w:rPr>
              <w:t>冬小麦</w:t>
            </w:r>
            <w:r>
              <w:rPr>
                <w:rFonts w:eastAsia="宋体" w:hint="eastAsia"/>
              </w:rPr>
              <w:t>的主要生育期。农业气象指标监测结果显示，全区降水偏多</w:t>
            </w:r>
            <w:r>
              <w:rPr>
                <w:rFonts w:eastAsia="宋体" w:hint="eastAsia"/>
              </w:rPr>
              <w:t>9%</w:t>
            </w:r>
            <w:r>
              <w:rPr>
                <w:rFonts w:eastAsia="宋体" w:hint="eastAsia"/>
              </w:rPr>
              <w:t>，气温偏高</w:t>
            </w:r>
            <w:r>
              <w:t>1°C</w:t>
            </w:r>
            <w:r>
              <w:rPr>
                <w:rFonts w:eastAsia="宋体" w:hint="eastAsia"/>
              </w:rPr>
              <w:t>，光合有效辐射偏多</w:t>
            </w:r>
            <w:r>
              <w:rPr>
                <w:rFonts w:eastAsia="宋体" w:hint="eastAsia"/>
              </w:rPr>
              <w:t>3%</w:t>
            </w:r>
            <w:r>
              <w:rPr>
                <w:rFonts w:eastAsia="宋体" w:hint="eastAsia"/>
              </w:rPr>
              <w:t>。监测期内作物长势总体与近</w:t>
            </w:r>
            <w:r>
              <w:rPr>
                <w:rFonts w:eastAsia="宋体" w:hint="eastAsia"/>
              </w:rPr>
              <w:t>5</w:t>
            </w:r>
            <w:r>
              <w:rPr>
                <w:rFonts w:eastAsia="宋体" w:hint="eastAsia"/>
              </w:rPr>
              <w:t>年平均水平持平。</w:t>
            </w:r>
            <w:r>
              <w:rPr>
                <w:rFonts w:eastAsia="宋体" w:hint="eastAsia"/>
              </w:rPr>
              <w:t>2</w:t>
            </w:r>
            <w:r>
              <w:rPr>
                <w:rFonts w:eastAsia="宋体" w:hint="eastAsia"/>
              </w:rPr>
              <w:t>月至</w:t>
            </w:r>
            <w:r>
              <w:rPr>
                <w:rFonts w:eastAsia="宋体" w:hint="eastAsia"/>
              </w:rPr>
              <w:t>3</w:t>
            </w:r>
            <w:r>
              <w:rPr>
                <w:rFonts w:eastAsia="宋体" w:hint="eastAsia"/>
              </w:rPr>
              <w:t>月上旬，约</w:t>
            </w:r>
            <w:r>
              <w:rPr>
                <w:rFonts w:eastAsia="宋体" w:hint="eastAsia"/>
              </w:rPr>
              <w:t>11.1%</w:t>
            </w:r>
            <w:r>
              <w:rPr>
                <w:rFonts w:eastAsia="宋体" w:hint="eastAsia"/>
              </w:rPr>
              <w:t>的耕地作物长势低于平均水平，主要集中在广西西南部、云南东南部等局部地区；中国国家气候中心关于广西</w:t>
            </w:r>
            <w:r>
              <w:rPr>
                <w:rFonts w:eastAsia="宋体" w:hint="eastAsia"/>
              </w:rPr>
              <w:t>3</w:t>
            </w:r>
            <w:r>
              <w:rPr>
                <w:rFonts w:eastAsia="宋体" w:hint="eastAsia"/>
              </w:rPr>
              <w:t>月份开始出现旱情的报道也证实作物长势较差的监测结果。在</w:t>
            </w:r>
            <w:r>
              <w:rPr>
                <w:rFonts w:eastAsia="宋体" w:hint="eastAsia"/>
              </w:rPr>
              <w:t>3</w:t>
            </w:r>
            <w:r>
              <w:rPr>
                <w:rFonts w:eastAsia="宋体" w:hint="eastAsia"/>
              </w:rPr>
              <w:t>月中旬至</w:t>
            </w:r>
            <w:r>
              <w:rPr>
                <w:rFonts w:eastAsia="宋体" w:hint="eastAsia"/>
              </w:rPr>
              <w:t>4</w:t>
            </w:r>
            <w:r>
              <w:rPr>
                <w:rFonts w:eastAsia="宋体" w:hint="eastAsia"/>
              </w:rPr>
              <w:t>月下旬，全区</w:t>
            </w:r>
            <w:r>
              <w:rPr>
                <w:rFonts w:eastAsia="宋体" w:hint="eastAsia"/>
              </w:rPr>
              <w:t>88.9%</w:t>
            </w:r>
            <w:r>
              <w:rPr>
                <w:rFonts w:eastAsia="宋体" w:hint="eastAsia"/>
              </w:rPr>
              <w:t>的耕地作物长势逐渐恢复到平均水平，包括云南南部、广西南部、广东南部和福建南部。与过去</w:t>
            </w:r>
            <w:r>
              <w:rPr>
                <w:rFonts w:eastAsia="宋体" w:hint="eastAsia"/>
              </w:rPr>
              <w:t>5</w:t>
            </w:r>
            <w:r>
              <w:rPr>
                <w:rFonts w:eastAsia="宋体" w:hint="eastAsia"/>
              </w:rPr>
              <w:t>年同期平均水平相比，潜在累积生物量偏高</w:t>
            </w:r>
            <w:r>
              <w:rPr>
                <w:rFonts w:eastAsia="宋体" w:hint="eastAsia"/>
              </w:rPr>
              <w:t>22%</w:t>
            </w:r>
            <w:r>
              <w:rPr>
                <w:rFonts w:eastAsia="宋体" w:hint="eastAsia"/>
              </w:rPr>
              <w:t>，耕地种植比例偏低</w:t>
            </w:r>
            <w:r>
              <w:rPr>
                <w:rFonts w:eastAsia="宋体" w:hint="eastAsia"/>
              </w:rPr>
              <w:t>1%</w:t>
            </w:r>
            <w:r>
              <w:rPr>
                <w:rFonts w:eastAsia="宋体" w:hint="eastAsia"/>
              </w:rPr>
              <w:t>，最佳植被状态指数为</w:t>
            </w:r>
            <w:r>
              <w:rPr>
                <w:rFonts w:eastAsia="宋体" w:hint="eastAsia"/>
              </w:rPr>
              <w:t>0.85</w:t>
            </w:r>
            <w:r>
              <w:rPr>
                <w:rFonts w:eastAsia="宋体" w:hint="eastAsia"/>
              </w:rPr>
              <w:t>。需要注意的是，与过去</w:t>
            </w:r>
            <w:r>
              <w:rPr>
                <w:rFonts w:eastAsia="宋体" w:hint="eastAsia"/>
              </w:rPr>
              <w:t>14</w:t>
            </w:r>
            <w:r>
              <w:rPr>
                <w:rFonts w:eastAsia="宋体" w:hint="eastAsia"/>
              </w:rPr>
              <w:t>年同期平均水平相比，主产区内的福建和广东降雨分别偏少</w:t>
            </w:r>
            <w:r>
              <w:rPr>
                <w:rFonts w:eastAsia="宋体" w:hint="eastAsia"/>
              </w:rPr>
              <w:t>47%</w:t>
            </w:r>
            <w:r>
              <w:rPr>
                <w:rFonts w:eastAsia="宋体" w:hint="eastAsia"/>
              </w:rPr>
              <w:t>和</w:t>
            </w:r>
            <w:r>
              <w:rPr>
                <w:rFonts w:eastAsia="宋体" w:hint="eastAsia"/>
              </w:rPr>
              <w:t>43%</w:t>
            </w:r>
            <w:r>
              <w:rPr>
                <w:rFonts w:eastAsia="宋体" w:hint="eastAsia"/>
              </w:rPr>
              <w:t>，未来几个月需要对这些省份进行密切关注。</w:t>
            </w:r>
          </w:p>
          <w:p w14:paraId="42874A6C" w14:textId="77777777" w:rsidR="0049119D" w:rsidRPr="00AA57C9" w:rsidRDefault="0049119D" w:rsidP="00AB61C9">
            <w:pPr>
              <w:pStyle w:val="Figuretitle"/>
              <w:rPr>
                <w:rFonts w:eastAsiaTheme="minorEastAsia"/>
              </w:rPr>
            </w:pPr>
            <w:r>
              <w:rPr>
                <w:rFonts w:eastAsia="宋体" w:hint="eastAsia"/>
              </w:rPr>
              <w:t>图</w:t>
            </w:r>
            <w:r>
              <w:t>4.1</w:t>
            </w:r>
            <w:r>
              <w:rPr>
                <w:rFonts w:eastAsia="宋体" w:hint="eastAsia"/>
              </w:rPr>
              <w:t>2</w:t>
            </w:r>
            <w:r>
              <w:t xml:space="preserve">. </w:t>
            </w:r>
            <w:r>
              <w:rPr>
                <w:rFonts w:ascii="宋体" w:eastAsia="宋体" w:hAnsi="宋体" w:cs="宋体" w:hint="eastAsia"/>
              </w:rPr>
              <w:t>中国</w:t>
            </w:r>
            <w:r>
              <w:rPr>
                <w:rFonts w:eastAsia="宋体" w:hint="eastAsia"/>
              </w:rPr>
              <w:t>南部</w:t>
            </w:r>
            <w:r>
              <w:rPr>
                <w:rFonts w:ascii="宋体" w:eastAsia="宋体" w:hAnsi="宋体" w:cs="宋体" w:hint="eastAsia"/>
              </w:rPr>
              <w:t>地区</w:t>
            </w:r>
            <w:r>
              <w:rPr>
                <w:rFonts w:eastAsia="宋体" w:hint="eastAsia"/>
              </w:rPr>
              <w:t>2015</w:t>
            </w:r>
            <w:r>
              <w:rPr>
                <w:rFonts w:eastAsia="宋体" w:hint="eastAsia"/>
              </w:rPr>
              <w:t>年</w:t>
            </w:r>
            <w:r>
              <w:rPr>
                <w:rFonts w:eastAsia="宋体" w:hint="eastAsia"/>
              </w:rPr>
              <w:t>1</w:t>
            </w:r>
            <w:r>
              <w:rPr>
                <w:rFonts w:eastAsia="宋体" w:hint="eastAsia"/>
              </w:rPr>
              <w:t>月</w:t>
            </w:r>
            <w:r>
              <w:rPr>
                <w:rFonts w:hint="eastAsia"/>
              </w:rPr>
              <w:t>-</w:t>
            </w:r>
            <w:r>
              <w:rPr>
                <w:rFonts w:eastAsia="宋体" w:hint="eastAsia"/>
              </w:rPr>
              <w:t>4</w:t>
            </w:r>
            <w:r>
              <w:rPr>
                <w:rFonts w:ascii="宋体" w:eastAsia="宋体" w:hAnsi="宋体" w:cs="宋体" w:hint="eastAsia"/>
              </w:rPr>
              <w:t>月作物</w:t>
            </w:r>
            <w:r>
              <w:rPr>
                <w:rFonts w:eastAsiaTheme="minorEastAsia" w:hint="eastAsia"/>
              </w:rPr>
              <w:t>长势</w:t>
            </w:r>
          </w:p>
        </w:tc>
      </w:tr>
      <w:tr w:rsidR="0049119D" w14:paraId="1ACB1EE1" w14:textId="77777777" w:rsidTr="00AB61C9">
        <w:tc>
          <w:tcPr>
            <w:tcW w:w="8522" w:type="dxa"/>
            <w:gridSpan w:val="2"/>
            <w:vAlign w:val="center"/>
          </w:tcPr>
          <w:p w14:paraId="14D06BFA" w14:textId="77777777" w:rsidR="0049119D" w:rsidRDefault="0049119D" w:rsidP="00AB61C9">
            <w:pPr>
              <w:pStyle w:val="blockfigureabcdtext"/>
              <w:jc w:val="left"/>
            </w:pPr>
            <w:r>
              <w:rPr>
                <w:noProof/>
              </w:rPr>
              <w:drawing>
                <wp:inline distT="0" distB="0" distL="0" distR="0" wp14:anchorId="3284EA74" wp14:editId="302339A3">
                  <wp:extent cx="1971675" cy="1704975"/>
                  <wp:effectExtent l="0" t="0" r="9525"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5"/>
                          <pic:cNvPicPr>
                            <a:picLocks noChangeAspect="1" noChangeArrowheads="1"/>
                          </pic:cNvPicPr>
                        </pic:nvPicPr>
                        <pic:blipFill>
                          <a:blip r:embed="rId222">
                            <a:extLst>
                              <a:ext uri="{28A0092B-C50C-407E-A947-70E740481C1C}">
                                <a14:useLocalDpi xmlns:a14="http://schemas.microsoft.com/office/drawing/2010/main" val="0"/>
                              </a:ext>
                            </a:extLst>
                          </a:blip>
                          <a:srcRect t="8711" b="4987"/>
                          <a:stretch>
                            <a:fillRect/>
                          </a:stretch>
                        </pic:blipFill>
                        <pic:spPr bwMode="auto">
                          <a:xfrm>
                            <a:off x="0" y="0"/>
                            <a:ext cx="1971675" cy="1704975"/>
                          </a:xfrm>
                          <a:prstGeom prst="rect">
                            <a:avLst/>
                          </a:prstGeom>
                          <a:noFill/>
                          <a:ln>
                            <a:noFill/>
                          </a:ln>
                        </pic:spPr>
                      </pic:pic>
                    </a:graphicData>
                  </a:graphic>
                </wp:inline>
              </w:drawing>
            </w:r>
          </w:p>
        </w:tc>
      </w:tr>
      <w:tr w:rsidR="0049119D" w14:paraId="4007160F" w14:textId="77777777" w:rsidTr="00AB61C9">
        <w:tc>
          <w:tcPr>
            <w:tcW w:w="8522" w:type="dxa"/>
            <w:gridSpan w:val="2"/>
            <w:vAlign w:val="bottom"/>
          </w:tcPr>
          <w:p w14:paraId="7D6C5508" w14:textId="77777777" w:rsidR="0049119D" w:rsidRDefault="0049119D" w:rsidP="00AB61C9">
            <w:pPr>
              <w:pStyle w:val="blockfigureabcdtext"/>
              <w:jc w:val="left"/>
            </w:pPr>
            <w:r>
              <w:t xml:space="preserve">(a) </w:t>
            </w:r>
            <w:r>
              <w:rPr>
                <w:rFonts w:hint="eastAsia"/>
              </w:rPr>
              <w:t>基于</w:t>
            </w:r>
            <w:r>
              <w:rPr>
                <w:rFonts w:hint="eastAsia"/>
              </w:rPr>
              <w:t>NDVI</w:t>
            </w:r>
            <w:r>
              <w:rPr>
                <w:rFonts w:hint="eastAsia"/>
              </w:rPr>
              <w:t>的作物生长过程线</w:t>
            </w:r>
          </w:p>
        </w:tc>
      </w:tr>
      <w:tr w:rsidR="0049119D" w14:paraId="45210F4F" w14:textId="77777777" w:rsidTr="00AB61C9">
        <w:trPr>
          <w:trHeight w:val="2195"/>
        </w:trPr>
        <w:tc>
          <w:tcPr>
            <w:tcW w:w="4991" w:type="dxa"/>
            <w:vAlign w:val="center"/>
          </w:tcPr>
          <w:p w14:paraId="6AE6048E" w14:textId="77777777" w:rsidR="0049119D" w:rsidRDefault="0049119D" w:rsidP="00AB61C9">
            <w:pPr>
              <w:pStyle w:val="blockfigureabcdtext"/>
              <w:jc w:val="both"/>
            </w:pPr>
            <w:r>
              <w:rPr>
                <w:noProof/>
              </w:rPr>
              <w:drawing>
                <wp:inline distT="0" distB="0" distL="0" distR="0" wp14:anchorId="5266DF5B" wp14:editId="4F93884A">
                  <wp:extent cx="3238500" cy="1209675"/>
                  <wp:effectExtent l="0" t="0" r="0"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238500" cy="1209675"/>
                          </a:xfrm>
                          <a:prstGeom prst="rect">
                            <a:avLst/>
                          </a:prstGeom>
                          <a:noFill/>
                          <a:ln>
                            <a:noFill/>
                          </a:ln>
                        </pic:spPr>
                      </pic:pic>
                    </a:graphicData>
                  </a:graphic>
                </wp:inline>
              </w:drawing>
            </w:r>
          </w:p>
        </w:tc>
        <w:tc>
          <w:tcPr>
            <w:tcW w:w="3531" w:type="dxa"/>
            <w:vAlign w:val="center"/>
          </w:tcPr>
          <w:p w14:paraId="1549A3E4" w14:textId="77777777" w:rsidR="0049119D" w:rsidRDefault="0049119D" w:rsidP="00AB61C9">
            <w:pPr>
              <w:pStyle w:val="blockfigureabcdtext"/>
              <w:jc w:val="both"/>
            </w:pPr>
            <w:r>
              <w:rPr>
                <w:noProof/>
              </w:rPr>
              <w:drawing>
                <wp:inline distT="0" distB="0" distL="0" distR="0" wp14:anchorId="69E05DBD" wp14:editId="5F791A36">
                  <wp:extent cx="1781093" cy="1327868"/>
                  <wp:effectExtent l="0" t="0" r="0" b="5715"/>
                  <wp:docPr id="576" name="图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8"/>
                          <pic:cNvPicPr>
                            <a:picLocks noChangeAspect="1" noChangeArrowheads="1"/>
                          </pic:cNvPicPr>
                        </pic:nvPicPr>
                        <pic:blipFill rotWithShape="1">
                          <a:blip r:embed="rId224">
                            <a:extLst>
                              <a:ext uri="{28A0092B-C50C-407E-A947-70E740481C1C}">
                                <a14:useLocalDpi xmlns:a14="http://schemas.microsoft.com/office/drawing/2010/main" val="0"/>
                              </a:ext>
                            </a:extLst>
                          </a:blip>
                          <a:srcRect l="10260" t="7500" r="10485" b="9000"/>
                          <a:stretch/>
                        </pic:blipFill>
                        <pic:spPr bwMode="auto">
                          <a:xfrm>
                            <a:off x="0" y="0"/>
                            <a:ext cx="1781557" cy="13282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19D" w14:paraId="37E885E7" w14:textId="77777777" w:rsidTr="00AB61C9">
        <w:trPr>
          <w:trHeight w:val="35"/>
        </w:trPr>
        <w:tc>
          <w:tcPr>
            <w:tcW w:w="4991" w:type="dxa"/>
            <w:vAlign w:val="bottom"/>
          </w:tcPr>
          <w:p w14:paraId="20552D5B" w14:textId="77777777" w:rsidR="0049119D" w:rsidRDefault="0049119D" w:rsidP="00AB61C9">
            <w:pPr>
              <w:pStyle w:val="blockfigureabcdtext"/>
              <w:jc w:val="left"/>
            </w:pPr>
            <w:r>
              <w:t xml:space="preserve">(b) </w:t>
            </w:r>
            <w:r>
              <w:rPr>
                <w:rFonts w:hint="eastAsia"/>
              </w:rPr>
              <w:t>NDVI</w:t>
            </w:r>
            <w:r>
              <w:rPr>
                <w:rFonts w:hint="eastAsia"/>
              </w:rPr>
              <w:t>距</w:t>
            </w:r>
            <w:proofErr w:type="gramStart"/>
            <w:r>
              <w:rPr>
                <w:rFonts w:hint="eastAsia"/>
              </w:rPr>
              <w:t>平空</w:t>
            </w:r>
            <w:proofErr w:type="gramEnd"/>
            <w:r>
              <w:rPr>
                <w:rFonts w:hint="eastAsia"/>
              </w:rPr>
              <w:t>间聚类（与五年平均相比）</w:t>
            </w:r>
          </w:p>
        </w:tc>
        <w:tc>
          <w:tcPr>
            <w:tcW w:w="3531" w:type="dxa"/>
            <w:vAlign w:val="bottom"/>
          </w:tcPr>
          <w:p w14:paraId="7EB9C5DC" w14:textId="77777777" w:rsidR="0049119D" w:rsidRDefault="0049119D" w:rsidP="00AB61C9">
            <w:pPr>
              <w:pStyle w:val="blockfigureabcdtext"/>
              <w:jc w:val="left"/>
            </w:pPr>
            <w:r>
              <w:t xml:space="preserve">(c) </w:t>
            </w:r>
            <w:r>
              <w:rPr>
                <w:rFonts w:hint="eastAsia"/>
              </w:rPr>
              <w:t>NDVI</w:t>
            </w:r>
            <w:r>
              <w:rPr>
                <w:rFonts w:hint="eastAsia"/>
              </w:rPr>
              <w:t>距平聚类类别过程线</w:t>
            </w:r>
          </w:p>
        </w:tc>
      </w:tr>
      <w:tr w:rsidR="0049119D" w14:paraId="106770A9" w14:textId="77777777" w:rsidTr="00AB61C9">
        <w:tc>
          <w:tcPr>
            <w:tcW w:w="4991" w:type="dxa"/>
            <w:vAlign w:val="bottom"/>
          </w:tcPr>
          <w:p w14:paraId="6E65C7DB" w14:textId="77777777" w:rsidR="0049119D" w:rsidRDefault="0049119D" w:rsidP="00AB61C9">
            <w:pPr>
              <w:pStyle w:val="blockfigureabcdtext"/>
              <w:jc w:val="center"/>
            </w:pPr>
            <w:r>
              <w:rPr>
                <w:noProof/>
              </w:rPr>
              <w:drawing>
                <wp:inline distT="0" distB="0" distL="0" distR="0" wp14:anchorId="43EF81CD" wp14:editId="56537CCC">
                  <wp:extent cx="3238500" cy="1209675"/>
                  <wp:effectExtent l="0" t="0" r="0" b="9525"/>
                  <wp:docPr id="5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238500" cy="1209675"/>
                          </a:xfrm>
                          <a:prstGeom prst="rect">
                            <a:avLst/>
                          </a:prstGeom>
                          <a:noFill/>
                          <a:ln>
                            <a:noFill/>
                          </a:ln>
                        </pic:spPr>
                      </pic:pic>
                    </a:graphicData>
                  </a:graphic>
                </wp:inline>
              </w:drawing>
            </w:r>
          </w:p>
        </w:tc>
        <w:tc>
          <w:tcPr>
            <w:tcW w:w="3531" w:type="dxa"/>
            <w:vAlign w:val="bottom"/>
          </w:tcPr>
          <w:p w14:paraId="51B10DB3" w14:textId="77777777" w:rsidR="0049119D" w:rsidRDefault="0049119D" w:rsidP="00AB61C9">
            <w:pPr>
              <w:pStyle w:val="blockfigureabcdtext"/>
              <w:jc w:val="center"/>
            </w:pPr>
          </w:p>
        </w:tc>
      </w:tr>
      <w:tr w:rsidR="0049119D" w14:paraId="28AEC636" w14:textId="77777777" w:rsidTr="00AB61C9">
        <w:tc>
          <w:tcPr>
            <w:tcW w:w="4991" w:type="dxa"/>
            <w:vAlign w:val="bottom"/>
          </w:tcPr>
          <w:p w14:paraId="6B59B4B2" w14:textId="77777777" w:rsidR="0049119D" w:rsidRDefault="0049119D" w:rsidP="00AB61C9">
            <w:pPr>
              <w:pStyle w:val="blockfigureabcdtext"/>
              <w:jc w:val="left"/>
            </w:pPr>
            <w:r>
              <w:t xml:space="preserve">(d) </w:t>
            </w:r>
            <w:r>
              <w:rPr>
                <w:rFonts w:hint="eastAsia"/>
              </w:rPr>
              <w:t>最佳植被状况指数</w:t>
            </w:r>
          </w:p>
        </w:tc>
        <w:tc>
          <w:tcPr>
            <w:tcW w:w="3531" w:type="dxa"/>
            <w:vAlign w:val="bottom"/>
          </w:tcPr>
          <w:p w14:paraId="6B75FE6F" w14:textId="77777777" w:rsidR="0049119D" w:rsidRDefault="0049119D" w:rsidP="00AB61C9">
            <w:pPr>
              <w:pStyle w:val="blockfigureabcdtext"/>
              <w:jc w:val="left"/>
            </w:pPr>
          </w:p>
        </w:tc>
      </w:tr>
      <w:tr w:rsidR="0049119D" w14:paraId="4A452B43" w14:textId="77777777" w:rsidTr="00AB61C9">
        <w:tc>
          <w:tcPr>
            <w:tcW w:w="4991" w:type="dxa"/>
            <w:vAlign w:val="bottom"/>
          </w:tcPr>
          <w:p w14:paraId="53F6D005" w14:textId="77777777" w:rsidR="0049119D" w:rsidRDefault="0049119D" w:rsidP="00AB61C9">
            <w:pPr>
              <w:pStyle w:val="blockfigureabcdtext"/>
              <w:jc w:val="left"/>
            </w:pPr>
            <w:r>
              <w:rPr>
                <w:noProof/>
              </w:rPr>
              <w:drawing>
                <wp:inline distT="0" distB="0" distL="0" distR="0" wp14:anchorId="5BE78A74" wp14:editId="5CB77701">
                  <wp:extent cx="3238500" cy="1209675"/>
                  <wp:effectExtent l="0" t="0" r="0" b="9525"/>
                  <wp:docPr id="578"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238500" cy="1209675"/>
                          </a:xfrm>
                          <a:prstGeom prst="rect">
                            <a:avLst/>
                          </a:prstGeom>
                          <a:noFill/>
                          <a:ln>
                            <a:noFill/>
                          </a:ln>
                        </pic:spPr>
                      </pic:pic>
                    </a:graphicData>
                  </a:graphic>
                </wp:inline>
              </w:drawing>
            </w:r>
          </w:p>
        </w:tc>
        <w:tc>
          <w:tcPr>
            <w:tcW w:w="3531" w:type="dxa"/>
            <w:vAlign w:val="bottom"/>
          </w:tcPr>
          <w:p w14:paraId="3E9737D1" w14:textId="77777777" w:rsidR="0049119D" w:rsidRDefault="0049119D" w:rsidP="00AB61C9">
            <w:pPr>
              <w:pStyle w:val="blockfigureabcdtext"/>
              <w:jc w:val="left"/>
            </w:pPr>
          </w:p>
        </w:tc>
      </w:tr>
      <w:tr w:rsidR="0049119D" w14:paraId="393EE998" w14:textId="77777777" w:rsidTr="00AB61C9">
        <w:tc>
          <w:tcPr>
            <w:tcW w:w="4991" w:type="dxa"/>
            <w:vAlign w:val="bottom"/>
          </w:tcPr>
          <w:p w14:paraId="5A99771D" w14:textId="77777777" w:rsidR="0049119D" w:rsidRDefault="0049119D" w:rsidP="00AB61C9">
            <w:pPr>
              <w:pStyle w:val="blockfigureabcdtext"/>
              <w:jc w:val="left"/>
            </w:pPr>
            <w:r>
              <w:t xml:space="preserve">(e) </w:t>
            </w:r>
            <w:r>
              <w:rPr>
                <w:rFonts w:hint="eastAsia"/>
              </w:rPr>
              <w:t>生物量距平（与</w:t>
            </w:r>
            <w:r>
              <w:rPr>
                <w:rFonts w:hint="eastAsia"/>
              </w:rPr>
              <w:t>5</w:t>
            </w:r>
            <w:r>
              <w:rPr>
                <w:rFonts w:hint="eastAsia"/>
              </w:rPr>
              <w:t>年平均相比）</w:t>
            </w:r>
          </w:p>
        </w:tc>
        <w:tc>
          <w:tcPr>
            <w:tcW w:w="3531" w:type="dxa"/>
            <w:vAlign w:val="bottom"/>
          </w:tcPr>
          <w:p w14:paraId="4C7B8234" w14:textId="77777777" w:rsidR="0049119D" w:rsidRDefault="0049119D" w:rsidP="00AB61C9">
            <w:pPr>
              <w:pStyle w:val="blockfigureabcdtext"/>
              <w:jc w:val="left"/>
            </w:pPr>
          </w:p>
        </w:tc>
      </w:tr>
    </w:tbl>
    <w:p w14:paraId="6D1FF38A" w14:textId="77777777" w:rsidR="004B0CF9" w:rsidRDefault="004B0CF9">
      <w:pPr>
        <w:snapToGrid/>
        <w:spacing w:after="0" w:line="240" w:lineRule="auto"/>
        <w:jc w:val="left"/>
        <w:sectPr w:rsidR="004B0CF9" w:rsidSect="006365C4">
          <w:footerReference w:type="default" r:id="rId227"/>
          <w:pgSz w:w="11906" w:h="16838"/>
          <w:pgMar w:top="1440" w:right="1800" w:bottom="1440" w:left="1800" w:header="851" w:footer="992" w:gutter="0"/>
          <w:pgNumType w:start="1"/>
          <w:cols w:space="425"/>
          <w:docGrid w:type="lines" w:linePitch="312"/>
        </w:sectPr>
      </w:pPr>
    </w:p>
    <w:p w14:paraId="7D0876D7" w14:textId="27105C8B" w:rsidR="00D60DEF" w:rsidRDefault="00D60DEF" w:rsidP="00D60DEF">
      <w:pPr>
        <w:pStyle w:val="1"/>
      </w:pPr>
      <w:bookmarkStart w:id="23" w:name="_Toc396827661"/>
      <w:bookmarkStart w:id="24" w:name="_Toc372124848"/>
      <w:r>
        <w:rPr>
          <w:rFonts w:hint="eastAsia"/>
        </w:rPr>
        <w:lastRenderedPageBreak/>
        <w:t>第</w:t>
      </w:r>
      <w:r w:rsidR="00053108">
        <w:rPr>
          <w:rFonts w:hint="eastAsia"/>
        </w:rPr>
        <w:t>五</w:t>
      </w:r>
      <w:r>
        <w:rPr>
          <w:rFonts w:hint="eastAsia"/>
        </w:rPr>
        <w:t>章</w:t>
      </w:r>
      <w:r>
        <w:rPr>
          <w:rFonts w:hint="eastAsia"/>
        </w:rPr>
        <w:t xml:space="preserve"> </w:t>
      </w:r>
      <w:r>
        <w:rPr>
          <w:rFonts w:hint="eastAsia"/>
        </w:rPr>
        <w:t>焦点与展望</w:t>
      </w:r>
    </w:p>
    <w:p w14:paraId="48C41AA7" w14:textId="77777777" w:rsidR="00D60DEF" w:rsidRPr="00FD4EF4" w:rsidRDefault="00D60DEF" w:rsidP="00D60DEF">
      <w:r>
        <w:rPr>
          <w:rFonts w:hint="eastAsia"/>
        </w:rPr>
        <w:t>本章内容包含对第</w:t>
      </w:r>
      <w:r>
        <w:rPr>
          <w:rFonts w:hint="eastAsia"/>
        </w:rPr>
        <w:t>1-4</w:t>
      </w:r>
      <w:r>
        <w:rPr>
          <w:rFonts w:hint="eastAsia"/>
        </w:rPr>
        <w:t>章内容的补充分析以及全球农业发展的相关信息。其中</w:t>
      </w:r>
      <w:r>
        <w:rPr>
          <w:rFonts w:hint="eastAsia"/>
        </w:rPr>
        <w:t>5.1</w:t>
      </w:r>
      <w:r>
        <w:rPr>
          <w:rFonts w:hint="eastAsia"/>
        </w:rPr>
        <w:t>节是</w:t>
      </w:r>
      <w:r>
        <w:rPr>
          <w:rFonts w:hint="eastAsia"/>
        </w:rPr>
        <w:t>2015</w:t>
      </w:r>
      <w:r>
        <w:rPr>
          <w:rFonts w:hint="eastAsia"/>
        </w:rPr>
        <w:t>年全球粮食产量展望，</w:t>
      </w:r>
      <w:r>
        <w:rPr>
          <w:rFonts w:hint="eastAsia"/>
        </w:rPr>
        <w:t>5.2-5.4</w:t>
      </w:r>
      <w:r>
        <w:rPr>
          <w:rFonts w:hint="eastAsia"/>
        </w:rPr>
        <w:t>节分别是有关全球灾害、南美农业发展与厄尔尼诺的最新信息。</w:t>
      </w:r>
    </w:p>
    <w:p w14:paraId="263F5EF2" w14:textId="77777777" w:rsidR="00D60DEF" w:rsidRPr="003F7AA5" w:rsidRDefault="00D60DEF" w:rsidP="00D60DEF">
      <w:pPr>
        <w:pStyle w:val="2"/>
      </w:pPr>
      <w:r>
        <w:rPr>
          <w:rFonts w:hint="eastAsia"/>
        </w:rPr>
        <w:t>5.1 2015</w:t>
      </w:r>
      <w:r>
        <w:rPr>
          <w:rFonts w:hint="eastAsia"/>
        </w:rPr>
        <w:t>年粮食产量展望</w:t>
      </w:r>
    </w:p>
    <w:p w14:paraId="4787447D" w14:textId="4FC8D709" w:rsidR="00C708E4" w:rsidRDefault="00C708E4" w:rsidP="00D60DEF">
      <w:r w:rsidRPr="00C708E4">
        <w:rPr>
          <w:rFonts w:hint="eastAsia"/>
        </w:rPr>
        <w:t>CropWatch</w:t>
      </w:r>
      <w:r w:rsidRPr="00C708E4">
        <w:rPr>
          <w:rFonts w:hint="eastAsia"/>
        </w:rPr>
        <w:t>监测的</w:t>
      </w:r>
      <w:r w:rsidRPr="00C708E4">
        <w:rPr>
          <w:rFonts w:hint="eastAsia"/>
        </w:rPr>
        <w:t>2015</w:t>
      </w:r>
      <w:r w:rsidRPr="00C708E4">
        <w:rPr>
          <w:rFonts w:hint="eastAsia"/>
        </w:rPr>
        <w:t>年全球粮食生产国分区分组产量见表</w:t>
      </w:r>
      <w:r w:rsidRPr="00C708E4">
        <w:rPr>
          <w:rFonts w:hint="eastAsia"/>
        </w:rPr>
        <w:t>5.1</w:t>
      </w:r>
      <w:r w:rsidRPr="00C708E4">
        <w:rPr>
          <w:rFonts w:hint="eastAsia"/>
        </w:rPr>
        <w:t>，全球</w:t>
      </w:r>
      <w:r w:rsidRPr="00C708E4">
        <w:rPr>
          <w:rFonts w:hint="eastAsia"/>
        </w:rPr>
        <w:t>31</w:t>
      </w:r>
      <w:r w:rsidRPr="00C708E4">
        <w:rPr>
          <w:rFonts w:hint="eastAsia"/>
        </w:rPr>
        <w:t>个粮食主产国产量见表</w:t>
      </w:r>
      <w:r w:rsidRPr="00C708E4">
        <w:rPr>
          <w:rFonts w:hint="eastAsia"/>
        </w:rPr>
        <w:t>5.2</w:t>
      </w:r>
      <w:r w:rsidRPr="00C708E4">
        <w:rPr>
          <w:rFonts w:hint="eastAsia"/>
        </w:rPr>
        <w:t>。表</w:t>
      </w:r>
      <w:r w:rsidRPr="00C708E4">
        <w:rPr>
          <w:rFonts w:hint="eastAsia"/>
        </w:rPr>
        <w:t>5.1</w:t>
      </w:r>
      <w:r w:rsidRPr="00C708E4">
        <w:rPr>
          <w:rFonts w:hint="eastAsia"/>
        </w:rPr>
        <w:t>与</w:t>
      </w:r>
      <w:r w:rsidRPr="00C708E4">
        <w:rPr>
          <w:rFonts w:hint="eastAsia"/>
        </w:rPr>
        <w:t>5.2</w:t>
      </w:r>
      <w:r w:rsidRPr="00C708E4">
        <w:rPr>
          <w:rFonts w:hint="eastAsia"/>
        </w:rPr>
        <w:t>中的产量包含监测值与预测值，如果粮食作物处于或即将步入收获期，该产量为监测值，如果粮食作物尚处于播种期或生长初期，则利用生育期内的近</w:t>
      </w:r>
      <w:r w:rsidRPr="00C708E4">
        <w:rPr>
          <w:rFonts w:hint="eastAsia"/>
        </w:rPr>
        <w:t>5</w:t>
      </w:r>
      <w:r w:rsidRPr="00C708E4">
        <w:rPr>
          <w:rFonts w:hint="eastAsia"/>
        </w:rPr>
        <w:t>年平均</w:t>
      </w:r>
      <w:r w:rsidRPr="00C708E4">
        <w:rPr>
          <w:rFonts w:hint="eastAsia"/>
        </w:rPr>
        <w:t>NDVI</w:t>
      </w:r>
      <w:r w:rsidRPr="00C708E4">
        <w:rPr>
          <w:rFonts w:hint="eastAsia"/>
        </w:rPr>
        <w:t>时间序列预测产量，对于微小粮食生产国而言，采用产量时间序列趋势法估算产量。</w:t>
      </w:r>
    </w:p>
    <w:p w14:paraId="7BCF578E" w14:textId="5C5ED4ED" w:rsidR="00C708E4" w:rsidRDefault="00C708E4" w:rsidP="00D60DEF">
      <w:r w:rsidRPr="005E2A12">
        <w:rPr>
          <w:rFonts w:hint="eastAsia"/>
        </w:rPr>
        <w:t>由于今年是厄尔尼诺年</w:t>
      </w:r>
      <w:r w:rsidRPr="005E2A12">
        <w:rPr>
          <w:rFonts w:hint="eastAsia"/>
        </w:rPr>
        <w:t>(</w:t>
      </w:r>
      <w:r w:rsidRPr="005E2A12">
        <w:rPr>
          <w:rFonts w:hint="eastAsia"/>
        </w:rPr>
        <w:t>见</w:t>
      </w:r>
      <w:r w:rsidRPr="005E2A12">
        <w:rPr>
          <w:rFonts w:hint="eastAsia"/>
        </w:rPr>
        <w:t>5.4</w:t>
      </w:r>
      <w:r w:rsidRPr="005E2A12">
        <w:rPr>
          <w:rFonts w:hint="eastAsia"/>
        </w:rPr>
        <w:t>节</w:t>
      </w:r>
      <w:r w:rsidRPr="005E2A12">
        <w:rPr>
          <w:rFonts w:hint="eastAsia"/>
        </w:rPr>
        <w:t>)</w:t>
      </w:r>
      <w:r w:rsidRPr="005E2A12">
        <w:rPr>
          <w:rFonts w:hint="eastAsia"/>
        </w:rPr>
        <w:t>，在后期的</w:t>
      </w:r>
      <w:r>
        <w:rPr>
          <w:rFonts w:hint="eastAsia"/>
        </w:rPr>
        <w:t>CropWatch</w:t>
      </w:r>
      <w:r>
        <w:rPr>
          <w:rFonts w:hint="eastAsia"/>
        </w:rPr>
        <w:t>全球农情遥感速报</w:t>
      </w:r>
      <w:r w:rsidRPr="005E2A12">
        <w:rPr>
          <w:rFonts w:hint="eastAsia"/>
        </w:rPr>
        <w:t>中将会持续复核和修正</w:t>
      </w:r>
      <w:r>
        <w:rPr>
          <w:rFonts w:hint="eastAsia"/>
        </w:rPr>
        <w:t>当期预测的产量</w:t>
      </w:r>
      <w:r w:rsidRPr="005E2A12">
        <w:rPr>
          <w:rFonts w:hint="eastAsia"/>
        </w:rPr>
        <w:t>。以往的经验表明，厄尔尼诺年非洲东部的降水通常会显著偏多，而非洲南部将遭遇旱情。但在此监测期内，该现象并不显著；埃塞俄比亚降水异常偏少与厄尔尼诺年的常态相左，也是该气候现象复杂多变的一个缩影。</w:t>
      </w:r>
    </w:p>
    <w:p w14:paraId="5E491EB6" w14:textId="77777777" w:rsidR="00C708E4" w:rsidRPr="00DA3433" w:rsidRDefault="00C708E4" w:rsidP="00C708E4">
      <w:pPr>
        <w:rPr>
          <w:b/>
        </w:rPr>
      </w:pPr>
      <w:r>
        <w:rPr>
          <w:rFonts w:hint="eastAsia"/>
          <w:b/>
        </w:rPr>
        <w:t>国家分组产量监测</w:t>
      </w:r>
    </w:p>
    <w:p w14:paraId="328C497F" w14:textId="0CDC7FE9" w:rsidR="00C708E4" w:rsidRPr="00DA3433" w:rsidRDefault="00C708E4" w:rsidP="00C708E4">
      <w:r>
        <w:rPr>
          <w:rFonts w:hint="eastAsia"/>
        </w:rPr>
        <w:t>2015</w:t>
      </w:r>
      <w:r>
        <w:rPr>
          <w:rFonts w:hint="eastAsia"/>
        </w:rPr>
        <w:t>年全球大宗粮油作物产量预测见表</w:t>
      </w:r>
      <w:r>
        <w:rPr>
          <w:rFonts w:hint="eastAsia"/>
        </w:rPr>
        <w:t>5.1</w:t>
      </w:r>
      <w:r>
        <w:rPr>
          <w:rFonts w:hint="eastAsia"/>
        </w:rPr>
        <w:t>，其中玉米、大豆产量同比分别下降</w:t>
      </w:r>
      <w:r w:rsidR="004B0CF9">
        <w:rPr>
          <w:rFonts w:hint="eastAsia"/>
        </w:rPr>
        <w:t>1.3</w:t>
      </w:r>
      <w:r>
        <w:rPr>
          <w:rFonts w:hint="eastAsia"/>
        </w:rPr>
        <w:t>%</w:t>
      </w:r>
      <w:r>
        <w:rPr>
          <w:rFonts w:hint="eastAsia"/>
        </w:rPr>
        <w:t>与</w:t>
      </w:r>
      <w:r>
        <w:rPr>
          <w:rFonts w:hint="eastAsia"/>
        </w:rPr>
        <w:t>1.1%</w:t>
      </w:r>
      <w:r>
        <w:rPr>
          <w:rFonts w:hint="eastAsia"/>
        </w:rPr>
        <w:t>，水稻与小麦产量同比增长</w:t>
      </w:r>
      <w:r>
        <w:rPr>
          <w:rFonts w:hint="eastAsia"/>
        </w:rPr>
        <w:t>1.0%</w:t>
      </w:r>
      <w:r>
        <w:rPr>
          <w:rFonts w:hint="eastAsia"/>
        </w:rPr>
        <w:t>与</w:t>
      </w:r>
      <w:r>
        <w:rPr>
          <w:rFonts w:hint="eastAsia"/>
        </w:rPr>
        <w:t>0.9%</w:t>
      </w:r>
      <w:r>
        <w:rPr>
          <w:rFonts w:hint="eastAsia"/>
        </w:rPr>
        <w:t>。单就主要的粮食生产国而言，玉米、小麦与大豆的产量同比下降</w:t>
      </w:r>
      <w:r>
        <w:rPr>
          <w:rFonts w:hint="eastAsia"/>
        </w:rPr>
        <w:t>1.8%</w:t>
      </w:r>
      <w:r w:rsidR="004B0CF9">
        <w:rPr>
          <w:rFonts w:hint="eastAsia"/>
        </w:rPr>
        <w:t>，</w:t>
      </w:r>
      <w:r>
        <w:rPr>
          <w:rFonts w:hint="eastAsia"/>
        </w:rPr>
        <w:t>1.6%</w:t>
      </w:r>
      <w:r>
        <w:rPr>
          <w:rFonts w:hint="eastAsia"/>
        </w:rPr>
        <w:t>与</w:t>
      </w:r>
      <w:r>
        <w:rPr>
          <w:rFonts w:hint="eastAsia"/>
        </w:rPr>
        <w:t>1.7%</w:t>
      </w:r>
      <w:r>
        <w:rPr>
          <w:rFonts w:hint="eastAsia"/>
        </w:rPr>
        <w:t>，而水稻的产量同比增加</w:t>
      </w:r>
      <w:r>
        <w:rPr>
          <w:rFonts w:hint="eastAsia"/>
        </w:rPr>
        <w:t>1.0%</w:t>
      </w:r>
      <w:r>
        <w:rPr>
          <w:rFonts w:hint="eastAsia"/>
        </w:rPr>
        <w:t>。</w:t>
      </w:r>
    </w:p>
    <w:p w14:paraId="52605480" w14:textId="727D8C02" w:rsidR="00C708E4" w:rsidRPr="00C708E4" w:rsidRDefault="00C708E4" w:rsidP="00C708E4">
      <w:r>
        <w:rPr>
          <w:rFonts w:hint="eastAsia"/>
        </w:rPr>
        <w:t>就粮食作物已经或即将步入收获的国家而言，</w:t>
      </w:r>
      <w:r>
        <w:rPr>
          <w:rFonts w:hint="eastAsia"/>
        </w:rPr>
        <w:t>CropWatch</w:t>
      </w:r>
      <w:r>
        <w:rPr>
          <w:rFonts w:hint="eastAsia"/>
        </w:rPr>
        <w:t>监测结果表明玉米、水稻与大豆的产量同比增长</w:t>
      </w:r>
      <w:r>
        <w:rPr>
          <w:rFonts w:hint="eastAsia"/>
        </w:rPr>
        <w:t>0.7%</w:t>
      </w:r>
      <w:r w:rsidR="004B0CF9">
        <w:rPr>
          <w:rFonts w:hint="eastAsia"/>
        </w:rPr>
        <w:t>，</w:t>
      </w:r>
      <w:r>
        <w:rPr>
          <w:rFonts w:hint="eastAsia"/>
        </w:rPr>
        <w:t>1.0%</w:t>
      </w:r>
      <w:r>
        <w:rPr>
          <w:rFonts w:hint="eastAsia"/>
        </w:rPr>
        <w:t>和</w:t>
      </w:r>
      <w:r>
        <w:rPr>
          <w:rFonts w:hint="eastAsia"/>
        </w:rPr>
        <w:t>0.2%</w:t>
      </w:r>
      <w:r>
        <w:rPr>
          <w:rFonts w:hint="eastAsia"/>
        </w:rPr>
        <w:t>，</w:t>
      </w:r>
      <w:r w:rsidR="004B0CF9">
        <w:rPr>
          <w:rFonts w:hint="eastAsia"/>
        </w:rPr>
        <w:t>小麦</w:t>
      </w:r>
      <w:r>
        <w:rPr>
          <w:rFonts w:hint="eastAsia"/>
        </w:rPr>
        <w:t>同比下降</w:t>
      </w:r>
      <w:r>
        <w:rPr>
          <w:rFonts w:hint="eastAsia"/>
        </w:rPr>
        <w:t>3.0%</w:t>
      </w:r>
      <w:r>
        <w:rPr>
          <w:rFonts w:hint="eastAsia"/>
        </w:rPr>
        <w:t>，如果加上南半球的微小粮食生产国，则玉米、水稻与大豆产量同比增长</w:t>
      </w:r>
      <w:r>
        <w:rPr>
          <w:rFonts w:hint="eastAsia"/>
        </w:rPr>
        <w:t>0.9%</w:t>
      </w:r>
      <w:r>
        <w:rPr>
          <w:rFonts w:hint="eastAsia"/>
        </w:rPr>
        <w:t>，</w:t>
      </w:r>
      <w:r>
        <w:rPr>
          <w:rFonts w:hint="eastAsia"/>
        </w:rPr>
        <w:t>1.0%</w:t>
      </w:r>
      <w:r>
        <w:rPr>
          <w:rFonts w:hint="eastAsia"/>
        </w:rPr>
        <w:t>与</w:t>
      </w:r>
      <w:r>
        <w:rPr>
          <w:rFonts w:hint="eastAsia"/>
        </w:rPr>
        <w:t>0.4%</w:t>
      </w:r>
      <w:r>
        <w:rPr>
          <w:rFonts w:hint="eastAsia"/>
        </w:rPr>
        <w:t>，而</w:t>
      </w:r>
      <w:r w:rsidR="004B0CF9">
        <w:rPr>
          <w:rFonts w:hint="eastAsia"/>
        </w:rPr>
        <w:t>小麦</w:t>
      </w:r>
      <w:r>
        <w:rPr>
          <w:rFonts w:hint="eastAsia"/>
        </w:rPr>
        <w:t>同比下降</w:t>
      </w:r>
      <w:r>
        <w:rPr>
          <w:rFonts w:hint="eastAsia"/>
        </w:rPr>
        <w:t>2.5%</w:t>
      </w:r>
      <w:r>
        <w:rPr>
          <w:rFonts w:hint="eastAsia"/>
        </w:rPr>
        <w:t>。</w:t>
      </w:r>
    </w:p>
    <w:p w14:paraId="3072236C" w14:textId="77777777" w:rsidR="00C708E4" w:rsidRDefault="00C708E4" w:rsidP="00C708E4">
      <w:r>
        <w:rPr>
          <w:rFonts w:hint="eastAsia"/>
        </w:rPr>
        <w:t>以作物出口排名前三为分组依据，全球大宗粮油作物分组如下：玉米</w:t>
      </w:r>
      <w:r>
        <w:rPr>
          <w:rFonts w:hint="eastAsia"/>
        </w:rPr>
        <w:t>-</w:t>
      </w:r>
      <w:r>
        <w:rPr>
          <w:rFonts w:hint="eastAsia"/>
        </w:rPr>
        <w:t>美国、阿根廷与巴西；水稻</w:t>
      </w:r>
      <w:r>
        <w:rPr>
          <w:rFonts w:hint="eastAsia"/>
        </w:rPr>
        <w:t>-</w:t>
      </w:r>
      <w:r>
        <w:rPr>
          <w:rFonts w:hint="eastAsia"/>
        </w:rPr>
        <w:t>泰国、越南与巴基斯坦；小麦</w:t>
      </w:r>
      <w:r>
        <w:rPr>
          <w:rFonts w:hint="eastAsia"/>
        </w:rPr>
        <w:t>-</w:t>
      </w:r>
      <w:r>
        <w:rPr>
          <w:rFonts w:hint="eastAsia"/>
        </w:rPr>
        <w:t>美国、法国与加拿大；大豆</w:t>
      </w:r>
      <w:r>
        <w:rPr>
          <w:rFonts w:hint="eastAsia"/>
        </w:rPr>
        <w:t>-</w:t>
      </w:r>
      <w:r>
        <w:rPr>
          <w:rFonts w:hint="eastAsia"/>
        </w:rPr>
        <w:t>美国、巴西与阿根廷。各组的作物产量变化如下，玉米与大豆产量同比下降</w:t>
      </w:r>
      <w:r>
        <w:rPr>
          <w:rFonts w:hint="eastAsia"/>
        </w:rPr>
        <w:t>2.9%</w:t>
      </w:r>
      <w:r>
        <w:rPr>
          <w:rFonts w:hint="eastAsia"/>
        </w:rPr>
        <w:t>与</w:t>
      </w:r>
      <w:r>
        <w:rPr>
          <w:rFonts w:hint="eastAsia"/>
        </w:rPr>
        <w:t>1.7%</w:t>
      </w:r>
      <w:r>
        <w:rPr>
          <w:rFonts w:hint="eastAsia"/>
        </w:rPr>
        <w:t>，水稻产量同比显著增长</w:t>
      </w:r>
      <w:r>
        <w:rPr>
          <w:rFonts w:hint="eastAsia"/>
        </w:rPr>
        <w:t>6.2%</w:t>
      </w:r>
      <w:r>
        <w:rPr>
          <w:rFonts w:hint="eastAsia"/>
        </w:rPr>
        <w:t>，小麦产量同比增长</w:t>
      </w:r>
      <w:r>
        <w:rPr>
          <w:rFonts w:hint="eastAsia"/>
        </w:rPr>
        <w:t>1.5%</w:t>
      </w:r>
      <w:r>
        <w:rPr>
          <w:rFonts w:hint="eastAsia"/>
        </w:rPr>
        <w:t>。剩余的粮油出口国的玉米、水稻产量与</w:t>
      </w:r>
      <w:r>
        <w:rPr>
          <w:rFonts w:hint="eastAsia"/>
        </w:rPr>
        <w:t>2014</w:t>
      </w:r>
      <w:r>
        <w:rPr>
          <w:rFonts w:hint="eastAsia"/>
        </w:rPr>
        <w:t>年基本持平，同比增长</w:t>
      </w:r>
      <w:r>
        <w:rPr>
          <w:rFonts w:hint="eastAsia"/>
        </w:rPr>
        <w:t>0.0%</w:t>
      </w:r>
      <w:r>
        <w:rPr>
          <w:rFonts w:hint="eastAsia"/>
        </w:rPr>
        <w:t>与</w:t>
      </w:r>
      <w:r>
        <w:rPr>
          <w:rFonts w:hint="eastAsia"/>
        </w:rPr>
        <w:t>0.3%</w:t>
      </w:r>
      <w:r>
        <w:rPr>
          <w:rFonts w:hint="eastAsia"/>
        </w:rPr>
        <w:t>，小麦与大豆产量同比增长</w:t>
      </w:r>
      <w:r>
        <w:rPr>
          <w:rFonts w:hint="eastAsia"/>
        </w:rPr>
        <w:t>0.8%</w:t>
      </w:r>
      <w:r>
        <w:rPr>
          <w:rFonts w:hint="eastAsia"/>
        </w:rPr>
        <w:t>与</w:t>
      </w:r>
      <w:r>
        <w:rPr>
          <w:rFonts w:hint="eastAsia"/>
        </w:rPr>
        <w:t>1.4%</w:t>
      </w:r>
      <w:r>
        <w:rPr>
          <w:rFonts w:hint="eastAsia"/>
        </w:rPr>
        <w:t>。</w:t>
      </w:r>
    </w:p>
    <w:p w14:paraId="48F6CA6C" w14:textId="77777777" w:rsidR="00C708E4" w:rsidRPr="004D0FB7" w:rsidRDefault="00C708E4" w:rsidP="00C708E4">
      <w:pPr>
        <w:pStyle w:val="tabletitle"/>
        <w:jc w:val="left"/>
        <w:rPr>
          <w:rFonts w:eastAsiaTheme="minorEastAsia"/>
        </w:rPr>
      </w:pPr>
      <w:r>
        <w:rPr>
          <w:rFonts w:eastAsiaTheme="minorEastAsia" w:hint="eastAsia"/>
        </w:rPr>
        <w:t>表</w:t>
      </w:r>
      <w:r>
        <w:rPr>
          <w:rFonts w:eastAsiaTheme="minorEastAsia" w:hint="eastAsia"/>
        </w:rPr>
        <w:t>5.1 2015</w:t>
      </w:r>
      <w:r>
        <w:rPr>
          <w:rFonts w:eastAsiaTheme="minorEastAsia" w:hint="eastAsia"/>
        </w:rPr>
        <w:t>年不同国家分组的玉米、水稻、小麦和大豆产量（千吨）监测与预测结果</w:t>
      </w:r>
    </w:p>
    <w:tbl>
      <w:tblPr>
        <w:tblStyle w:val="LightShading-Accent11"/>
        <w:tblW w:w="8824" w:type="dxa"/>
        <w:tblLook w:val="04A0" w:firstRow="1" w:lastRow="0" w:firstColumn="1" w:lastColumn="0" w:noHBand="0" w:noVBand="1"/>
      </w:tblPr>
      <w:tblGrid>
        <w:gridCol w:w="2426"/>
        <w:gridCol w:w="989"/>
        <w:gridCol w:w="724"/>
        <w:gridCol w:w="991"/>
        <w:gridCol w:w="721"/>
        <w:gridCol w:w="900"/>
        <w:gridCol w:w="538"/>
        <w:gridCol w:w="990"/>
        <w:gridCol w:w="545"/>
      </w:tblGrid>
      <w:tr w:rsidR="00C708E4" w:rsidRPr="00C708E4" w14:paraId="7AB5BC0F" w14:textId="77777777" w:rsidTr="009532D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3EC06DC5" w14:textId="77777777" w:rsidR="00C708E4" w:rsidRPr="00C708E4" w:rsidRDefault="00C708E4" w:rsidP="00EC0DAF">
            <w:pPr>
              <w:spacing w:after="0" w:line="240" w:lineRule="auto"/>
              <w:jc w:val="right"/>
              <w:rPr>
                <w:rFonts w:asciiTheme="minorHAnsi" w:hAnsiTheme="minorHAnsi"/>
                <w:b w:val="0"/>
                <w:bCs w:val="0"/>
                <w:color w:val="auto"/>
                <w:sz w:val="18"/>
                <w:szCs w:val="18"/>
              </w:rPr>
            </w:pPr>
          </w:p>
        </w:tc>
        <w:tc>
          <w:tcPr>
            <w:tcW w:w="1713" w:type="dxa"/>
            <w:gridSpan w:val="2"/>
          </w:tcPr>
          <w:p w14:paraId="774004EA" w14:textId="77777777" w:rsidR="00C708E4" w:rsidRPr="00C708E4" w:rsidRDefault="00C708E4" w:rsidP="00EC0D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18"/>
                <w:szCs w:val="18"/>
              </w:rPr>
            </w:pPr>
            <w:r w:rsidRPr="00C708E4">
              <w:rPr>
                <w:rFonts w:asciiTheme="minorHAnsi" w:eastAsia="宋体" w:hAnsiTheme="minorHAnsi" w:cs="Calibri" w:hint="eastAsia"/>
                <w:color w:val="auto"/>
                <w:sz w:val="18"/>
                <w:szCs w:val="18"/>
              </w:rPr>
              <w:t>玉米</w:t>
            </w:r>
          </w:p>
        </w:tc>
        <w:tc>
          <w:tcPr>
            <w:tcW w:w="1712" w:type="dxa"/>
            <w:gridSpan w:val="2"/>
          </w:tcPr>
          <w:p w14:paraId="6E0989DA" w14:textId="77777777" w:rsidR="00C708E4" w:rsidRPr="00C708E4" w:rsidRDefault="00C708E4" w:rsidP="00EC0D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18"/>
                <w:szCs w:val="18"/>
              </w:rPr>
            </w:pPr>
            <w:r w:rsidRPr="00C708E4">
              <w:rPr>
                <w:rFonts w:asciiTheme="minorHAnsi" w:eastAsia="宋体" w:hAnsiTheme="minorHAnsi" w:cs="Calibri" w:hint="eastAsia"/>
                <w:color w:val="auto"/>
                <w:sz w:val="18"/>
                <w:szCs w:val="18"/>
              </w:rPr>
              <w:t>水稻</w:t>
            </w:r>
          </w:p>
        </w:tc>
        <w:tc>
          <w:tcPr>
            <w:tcW w:w="1438" w:type="dxa"/>
            <w:gridSpan w:val="2"/>
          </w:tcPr>
          <w:p w14:paraId="7EFA7258" w14:textId="77777777" w:rsidR="00C708E4" w:rsidRPr="00C708E4" w:rsidRDefault="00C708E4" w:rsidP="00EC0D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18"/>
                <w:szCs w:val="18"/>
              </w:rPr>
            </w:pPr>
            <w:r w:rsidRPr="00C708E4">
              <w:rPr>
                <w:rFonts w:asciiTheme="minorHAnsi" w:eastAsia="宋体" w:hAnsiTheme="minorHAnsi" w:cs="Calibri" w:hint="eastAsia"/>
                <w:color w:val="auto"/>
                <w:sz w:val="18"/>
                <w:szCs w:val="18"/>
              </w:rPr>
              <w:t>小麦</w:t>
            </w:r>
          </w:p>
        </w:tc>
        <w:tc>
          <w:tcPr>
            <w:tcW w:w="1535" w:type="dxa"/>
            <w:gridSpan w:val="2"/>
          </w:tcPr>
          <w:p w14:paraId="69018770" w14:textId="77777777" w:rsidR="00C708E4" w:rsidRPr="00C708E4" w:rsidRDefault="00C708E4" w:rsidP="00EC0D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18"/>
                <w:szCs w:val="18"/>
              </w:rPr>
            </w:pPr>
            <w:r w:rsidRPr="00C708E4">
              <w:rPr>
                <w:rFonts w:asciiTheme="minorHAnsi" w:eastAsia="宋体" w:hAnsiTheme="minorHAnsi" w:cs="Calibri" w:hint="eastAsia"/>
                <w:color w:val="auto"/>
                <w:sz w:val="18"/>
                <w:szCs w:val="18"/>
              </w:rPr>
              <w:t>大豆</w:t>
            </w:r>
          </w:p>
        </w:tc>
      </w:tr>
      <w:tr w:rsidR="00C708E4" w:rsidRPr="00C708E4" w14:paraId="5C65DFE9"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28FC8CA1" w14:textId="77777777" w:rsidR="00C708E4" w:rsidRPr="00C708E4" w:rsidRDefault="00C708E4" w:rsidP="00EC0DAF">
            <w:pPr>
              <w:spacing w:after="0" w:line="240" w:lineRule="auto"/>
              <w:rPr>
                <w:rFonts w:asciiTheme="minorHAnsi" w:hAnsiTheme="minorHAnsi"/>
                <w:b w:val="0"/>
                <w:bCs w:val="0"/>
                <w:color w:val="auto"/>
                <w:sz w:val="18"/>
                <w:szCs w:val="18"/>
                <w:shd w:val="clear" w:color="auto" w:fill="FFFF00"/>
              </w:rPr>
            </w:pPr>
          </w:p>
        </w:tc>
        <w:tc>
          <w:tcPr>
            <w:tcW w:w="989" w:type="dxa"/>
          </w:tcPr>
          <w:p w14:paraId="7BABB5A8"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2015</w:t>
            </w:r>
          </w:p>
        </w:tc>
        <w:tc>
          <w:tcPr>
            <w:tcW w:w="724" w:type="dxa"/>
          </w:tcPr>
          <w:p w14:paraId="0564DE94"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Δ%</w:t>
            </w:r>
          </w:p>
        </w:tc>
        <w:tc>
          <w:tcPr>
            <w:tcW w:w="991" w:type="dxa"/>
          </w:tcPr>
          <w:p w14:paraId="09BB80A7"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2015</w:t>
            </w:r>
          </w:p>
        </w:tc>
        <w:tc>
          <w:tcPr>
            <w:tcW w:w="721" w:type="dxa"/>
          </w:tcPr>
          <w:p w14:paraId="79433293"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Δ%</w:t>
            </w:r>
          </w:p>
        </w:tc>
        <w:tc>
          <w:tcPr>
            <w:tcW w:w="900" w:type="dxa"/>
          </w:tcPr>
          <w:p w14:paraId="21F81C2D"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2015</w:t>
            </w:r>
          </w:p>
        </w:tc>
        <w:tc>
          <w:tcPr>
            <w:tcW w:w="538" w:type="dxa"/>
          </w:tcPr>
          <w:p w14:paraId="465DBE0B"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Δ%</w:t>
            </w:r>
          </w:p>
        </w:tc>
        <w:tc>
          <w:tcPr>
            <w:tcW w:w="990" w:type="dxa"/>
          </w:tcPr>
          <w:p w14:paraId="155081B8"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2015</w:t>
            </w:r>
          </w:p>
        </w:tc>
        <w:tc>
          <w:tcPr>
            <w:tcW w:w="545" w:type="dxa"/>
          </w:tcPr>
          <w:p w14:paraId="4C8D1B87"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18"/>
                <w:szCs w:val="18"/>
              </w:rPr>
            </w:pPr>
            <w:r w:rsidRPr="00C708E4">
              <w:rPr>
                <w:rFonts w:asciiTheme="minorHAnsi" w:eastAsia="宋体" w:hAnsiTheme="minorHAnsi" w:cs="Calibri"/>
                <w:bCs/>
                <w:color w:val="auto"/>
                <w:sz w:val="18"/>
                <w:szCs w:val="18"/>
              </w:rPr>
              <w:t>Δ%</w:t>
            </w:r>
          </w:p>
        </w:tc>
      </w:tr>
      <w:tr w:rsidR="00C708E4" w:rsidRPr="00C708E4" w14:paraId="375ECAE9" w14:textId="77777777" w:rsidTr="009532DF">
        <w:trPr>
          <w:trHeight w:val="144"/>
        </w:trPr>
        <w:tc>
          <w:tcPr>
            <w:cnfStyle w:val="001000000000" w:firstRow="0" w:lastRow="0" w:firstColumn="1" w:lastColumn="0" w:oddVBand="0" w:evenVBand="0" w:oddHBand="0" w:evenHBand="0" w:firstRowFirstColumn="0" w:firstRowLastColumn="0" w:lastRowFirstColumn="0" w:lastRowLastColumn="0"/>
            <w:tcW w:w="2426" w:type="dxa"/>
          </w:tcPr>
          <w:p w14:paraId="4B4BCDA1"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hint="eastAsia"/>
                <w:color w:val="auto"/>
                <w:sz w:val="18"/>
                <w:szCs w:val="18"/>
              </w:rPr>
              <w:t>总和</w:t>
            </w:r>
          </w:p>
        </w:tc>
        <w:tc>
          <w:tcPr>
            <w:tcW w:w="989" w:type="dxa"/>
          </w:tcPr>
          <w:p w14:paraId="361C671D" w14:textId="293EA4B2"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94761</w:t>
            </w:r>
            <w:r>
              <w:rPr>
                <w:rFonts w:asciiTheme="minorHAnsi" w:hAnsiTheme="minorHAnsi" w:hint="eastAsia"/>
                <w:color w:val="auto"/>
                <w:sz w:val="18"/>
                <w:szCs w:val="18"/>
              </w:rPr>
              <w:t>.</w:t>
            </w:r>
            <w:r w:rsidRPr="00C708E4">
              <w:rPr>
                <w:rFonts w:asciiTheme="minorHAnsi" w:hAnsiTheme="minorHAnsi"/>
                <w:color w:val="auto"/>
                <w:sz w:val="18"/>
                <w:szCs w:val="18"/>
              </w:rPr>
              <w:t>4</w:t>
            </w:r>
          </w:p>
        </w:tc>
        <w:tc>
          <w:tcPr>
            <w:tcW w:w="724" w:type="dxa"/>
          </w:tcPr>
          <w:p w14:paraId="7AACA444"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-1.3</w:t>
            </w:r>
          </w:p>
        </w:tc>
        <w:tc>
          <w:tcPr>
            <w:tcW w:w="991" w:type="dxa"/>
          </w:tcPr>
          <w:p w14:paraId="4C26B1A6" w14:textId="7FE4967E"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75021</w:t>
            </w:r>
            <w:r>
              <w:rPr>
                <w:rFonts w:asciiTheme="minorHAnsi" w:hAnsiTheme="minorHAnsi" w:hint="eastAsia"/>
                <w:color w:val="auto"/>
                <w:sz w:val="18"/>
                <w:szCs w:val="18"/>
              </w:rPr>
              <w:t>.</w:t>
            </w:r>
            <w:r w:rsidRPr="00C708E4">
              <w:rPr>
                <w:rFonts w:asciiTheme="minorHAnsi" w:hAnsiTheme="minorHAnsi"/>
                <w:color w:val="auto"/>
                <w:sz w:val="18"/>
                <w:szCs w:val="18"/>
              </w:rPr>
              <w:t>6</w:t>
            </w:r>
          </w:p>
        </w:tc>
        <w:tc>
          <w:tcPr>
            <w:tcW w:w="721" w:type="dxa"/>
          </w:tcPr>
          <w:p w14:paraId="037A0B58"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00" w:type="dxa"/>
          </w:tcPr>
          <w:p w14:paraId="7C11E0DE" w14:textId="79E6C7CB"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71229</w:t>
            </w:r>
            <w:r>
              <w:rPr>
                <w:rFonts w:asciiTheme="minorHAnsi" w:hAnsiTheme="minorHAnsi" w:hint="eastAsia"/>
                <w:color w:val="auto"/>
                <w:sz w:val="18"/>
                <w:szCs w:val="18"/>
              </w:rPr>
              <w:t>.</w:t>
            </w:r>
            <w:r w:rsidRPr="00C708E4">
              <w:rPr>
                <w:rFonts w:asciiTheme="minorHAnsi" w:hAnsiTheme="minorHAnsi"/>
                <w:color w:val="auto"/>
                <w:sz w:val="18"/>
                <w:szCs w:val="18"/>
              </w:rPr>
              <w:t>2</w:t>
            </w:r>
          </w:p>
        </w:tc>
        <w:tc>
          <w:tcPr>
            <w:tcW w:w="538" w:type="dxa"/>
          </w:tcPr>
          <w:p w14:paraId="54ECA3CD"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0.9</w:t>
            </w:r>
          </w:p>
        </w:tc>
        <w:tc>
          <w:tcPr>
            <w:tcW w:w="990" w:type="dxa"/>
          </w:tcPr>
          <w:p w14:paraId="1554D2C1" w14:textId="53BC4D1A"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28587</w:t>
            </w:r>
            <w:r>
              <w:rPr>
                <w:rFonts w:asciiTheme="minorHAnsi" w:hAnsiTheme="minorHAnsi" w:hint="eastAsia"/>
                <w:color w:val="auto"/>
                <w:sz w:val="18"/>
                <w:szCs w:val="18"/>
              </w:rPr>
              <w:t>.</w:t>
            </w:r>
            <w:r w:rsidRPr="00C708E4">
              <w:rPr>
                <w:rFonts w:asciiTheme="minorHAnsi" w:hAnsiTheme="minorHAnsi"/>
                <w:color w:val="auto"/>
                <w:sz w:val="18"/>
                <w:szCs w:val="18"/>
              </w:rPr>
              <w:t>9</w:t>
            </w:r>
          </w:p>
        </w:tc>
        <w:tc>
          <w:tcPr>
            <w:tcW w:w="545" w:type="dxa"/>
          </w:tcPr>
          <w:p w14:paraId="72260370"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-1.1</w:t>
            </w:r>
          </w:p>
        </w:tc>
      </w:tr>
      <w:tr w:rsidR="00C708E4" w:rsidRPr="00C708E4" w14:paraId="5024FE1B"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4A9B23C9"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color w:val="auto"/>
                <w:sz w:val="18"/>
                <w:szCs w:val="18"/>
              </w:rPr>
              <w:t>CNTR31</w:t>
            </w:r>
          </w:p>
        </w:tc>
        <w:tc>
          <w:tcPr>
            <w:tcW w:w="989" w:type="dxa"/>
          </w:tcPr>
          <w:p w14:paraId="3CB8B960" w14:textId="6340FF2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83849</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724" w:type="dxa"/>
          </w:tcPr>
          <w:p w14:paraId="15AC6C2C"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-1.8</w:t>
            </w:r>
          </w:p>
        </w:tc>
        <w:tc>
          <w:tcPr>
            <w:tcW w:w="991" w:type="dxa"/>
          </w:tcPr>
          <w:p w14:paraId="12BE94BA" w14:textId="49CAB091"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67637</w:t>
            </w:r>
            <w:r>
              <w:rPr>
                <w:rFonts w:asciiTheme="minorHAnsi" w:hAnsiTheme="minorHAnsi" w:hint="eastAsia"/>
                <w:color w:val="auto"/>
                <w:sz w:val="18"/>
                <w:szCs w:val="18"/>
              </w:rPr>
              <w:t>.</w:t>
            </w:r>
            <w:r w:rsidRPr="00C708E4">
              <w:rPr>
                <w:rFonts w:asciiTheme="minorHAnsi" w:hAnsiTheme="minorHAnsi"/>
                <w:color w:val="auto"/>
                <w:sz w:val="18"/>
                <w:szCs w:val="18"/>
              </w:rPr>
              <w:t>8</w:t>
            </w:r>
          </w:p>
        </w:tc>
        <w:tc>
          <w:tcPr>
            <w:tcW w:w="721" w:type="dxa"/>
          </w:tcPr>
          <w:p w14:paraId="345C54A6"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00" w:type="dxa"/>
          </w:tcPr>
          <w:p w14:paraId="55283D2B" w14:textId="258B9F6C"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61437</w:t>
            </w:r>
            <w:r>
              <w:rPr>
                <w:rFonts w:asciiTheme="minorHAnsi" w:hAnsiTheme="minorHAnsi" w:hint="eastAsia"/>
                <w:color w:val="auto"/>
                <w:sz w:val="18"/>
                <w:szCs w:val="18"/>
              </w:rPr>
              <w:t>.</w:t>
            </w:r>
            <w:r w:rsidRPr="00C708E4">
              <w:rPr>
                <w:rFonts w:asciiTheme="minorHAnsi" w:hAnsiTheme="minorHAnsi"/>
                <w:color w:val="auto"/>
                <w:sz w:val="18"/>
                <w:szCs w:val="18"/>
              </w:rPr>
              <w:t>2</w:t>
            </w:r>
          </w:p>
        </w:tc>
        <w:tc>
          <w:tcPr>
            <w:tcW w:w="538" w:type="dxa"/>
          </w:tcPr>
          <w:p w14:paraId="03BF84CC"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-1.6</w:t>
            </w:r>
          </w:p>
        </w:tc>
        <w:tc>
          <w:tcPr>
            <w:tcW w:w="990" w:type="dxa"/>
          </w:tcPr>
          <w:p w14:paraId="65564858" w14:textId="25128D1D"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26633</w:t>
            </w:r>
            <w:r>
              <w:rPr>
                <w:rFonts w:asciiTheme="minorHAnsi" w:hAnsiTheme="minorHAnsi" w:hint="eastAsia"/>
                <w:color w:val="auto"/>
                <w:sz w:val="18"/>
                <w:szCs w:val="18"/>
              </w:rPr>
              <w:t>.</w:t>
            </w:r>
            <w:r w:rsidRPr="00C708E4">
              <w:rPr>
                <w:rFonts w:asciiTheme="minorHAnsi" w:hAnsiTheme="minorHAnsi"/>
                <w:color w:val="auto"/>
                <w:sz w:val="18"/>
                <w:szCs w:val="18"/>
              </w:rPr>
              <w:t>6</w:t>
            </w:r>
          </w:p>
        </w:tc>
        <w:tc>
          <w:tcPr>
            <w:tcW w:w="545" w:type="dxa"/>
          </w:tcPr>
          <w:p w14:paraId="3A2247B0"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-1.7</w:t>
            </w:r>
          </w:p>
        </w:tc>
      </w:tr>
      <w:tr w:rsidR="00C708E4" w:rsidRPr="00C708E4" w14:paraId="6675B9B9"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2426" w:type="dxa"/>
          </w:tcPr>
          <w:p w14:paraId="3635437A"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color w:val="auto"/>
                <w:sz w:val="18"/>
                <w:szCs w:val="18"/>
              </w:rPr>
              <w:t>OTS+OTN (*)</w:t>
            </w:r>
          </w:p>
        </w:tc>
        <w:tc>
          <w:tcPr>
            <w:tcW w:w="989" w:type="dxa"/>
          </w:tcPr>
          <w:p w14:paraId="346A67DA" w14:textId="4F8967BD"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10912</w:t>
            </w:r>
            <w:r>
              <w:rPr>
                <w:rFonts w:asciiTheme="minorHAnsi" w:hAnsiTheme="minorHAnsi" w:hint="eastAsia"/>
                <w:color w:val="auto"/>
                <w:sz w:val="18"/>
                <w:szCs w:val="18"/>
              </w:rPr>
              <w:t>.</w:t>
            </w:r>
            <w:r w:rsidRPr="00C708E4">
              <w:rPr>
                <w:rFonts w:asciiTheme="minorHAnsi" w:hAnsiTheme="minorHAnsi"/>
                <w:color w:val="auto"/>
                <w:sz w:val="18"/>
                <w:szCs w:val="18"/>
              </w:rPr>
              <w:t>3</w:t>
            </w:r>
          </w:p>
        </w:tc>
        <w:tc>
          <w:tcPr>
            <w:tcW w:w="724" w:type="dxa"/>
          </w:tcPr>
          <w:p w14:paraId="711EE970"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2.4</w:t>
            </w:r>
          </w:p>
        </w:tc>
        <w:tc>
          <w:tcPr>
            <w:tcW w:w="991" w:type="dxa"/>
          </w:tcPr>
          <w:p w14:paraId="49EE6652" w14:textId="728A96DE"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7383</w:t>
            </w:r>
            <w:r>
              <w:rPr>
                <w:rFonts w:asciiTheme="minorHAnsi" w:hAnsiTheme="minorHAnsi" w:hint="eastAsia"/>
                <w:color w:val="auto"/>
                <w:sz w:val="18"/>
                <w:szCs w:val="18"/>
              </w:rPr>
              <w:t>.</w:t>
            </w:r>
            <w:r w:rsidRPr="00C708E4">
              <w:rPr>
                <w:rFonts w:asciiTheme="minorHAnsi" w:hAnsiTheme="minorHAnsi"/>
                <w:color w:val="auto"/>
                <w:sz w:val="18"/>
                <w:szCs w:val="18"/>
              </w:rPr>
              <w:t>8</w:t>
            </w:r>
          </w:p>
        </w:tc>
        <w:tc>
          <w:tcPr>
            <w:tcW w:w="721" w:type="dxa"/>
          </w:tcPr>
          <w:p w14:paraId="59D842B6"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1.5</w:t>
            </w:r>
          </w:p>
        </w:tc>
        <w:tc>
          <w:tcPr>
            <w:tcW w:w="900" w:type="dxa"/>
          </w:tcPr>
          <w:p w14:paraId="588421AC" w14:textId="786FC2A1"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9792</w:t>
            </w:r>
            <w:r>
              <w:rPr>
                <w:rFonts w:asciiTheme="minorHAnsi" w:hAnsiTheme="minorHAnsi" w:hint="eastAsia"/>
                <w:color w:val="auto"/>
                <w:sz w:val="18"/>
                <w:szCs w:val="18"/>
              </w:rPr>
              <w:t>.</w:t>
            </w:r>
            <w:r w:rsidRPr="00C708E4">
              <w:rPr>
                <w:rFonts w:asciiTheme="minorHAnsi" w:hAnsiTheme="minorHAnsi"/>
                <w:color w:val="auto"/>
                <w:sz w:val="18"/>
                <w:szCs w:val="18"/>
              </w:rPr>
              <w:t>0</w:t>
            </w:r>
          </w:p>
        </w:tc>
        <w:tc>
          <w:tcPr>
            <w:tcW w:w="538" w:type="dxa"/>
          </w:tcPr>
          <w:p w14:paraId="600CB05B"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1.7</w:t>
            </w:r>
          </w:p>
        </w:tc>
        <w:tc>
          <w:tcPr>
            <w:tcW w:w="990" w:type="dxa"/>
          </w:tcPr>
          <w:p w14:paraId="61D669F9" w14:textId="7A157ABD"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1954</w:t>
            </w:r>
            <w:r>
              <w:rPr>
                <w:rFonts w:asciiTheme="minorHAnsi" w:hAnsiTheme="minorHAnsi" w:hint="eastAsia"/>
                <w:color w:val="auto"/>
                <w:sz w:val="18"/>
                <w:szCs w:val="18"/>
              </w:rPr>
              <w:t>.</w:t>
            </w:r>
            <w:r w:rsidRPr="00C708E4">
              <w:rPr>
                <w:rFonts w:asciiTheme="minorHAnsi" w:hAnsiTheme="minorHAnsi"/>
                <w:color w:val="auto"/>
                <w:sz w:val="18"/>
                <w:szCs w:val="18"/>
              </w:rPr>
              <w:t>3</w:t>
            </w:r>
          </w:p>
        </w:tc>
        <w:tc>
          <w:tcPr>
            <w:tcW w:w="545" w:type="dxa"/>
          </w:tcPr>
          <w:p w14:paraId="79AC6A44"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7.9</w:t>
            </w:r>
          </w:p>
        </w:tc>
      </w:tr>
      <w:tr w:rsidR="00C708E4" w:rsidRPr="00C708E4" w14:paraId="6378B0D2"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4" w:type="dxa"/>
            <w:gridSpan w:val="9"/>
          </w:tcPr>
          <w:p w14:paraId="4D62D455" w14:textId="77777777" w:rsidR="00C708E4" w:rsidRPr="00C708E4" w:rsidRDefault="00C708E4" w:rsidP="00EC0DAF">
            <w:pPr>
              <w:spacing w:after="0" w:line="240" w:lineRule="auto"/>
              <w:rPr>
                <w:rFonts w:asciiTheme="minorHAnsi" w:hAnsiTheme="minorHAnsi"/>
                <w:b w:val="0"/>
                <w:bCs w:val="0"/>
                <w:color w:val="auto"/>
                <w:sz w:val="18"/>
                <w:szCs w:val="18"/>
              </w:rPr>
            </w:pPr>
            <w:r w:rsidRPr="00C708E4">
              <w:rPr>
                <w:rFonts w:asciiTheme="minorHAnsi" w:hAnsiTheme="minorHAnsi" w:hint="eastAsia"/>
                <w:color w:val="auto"/>
                <w:sz w:val="18"/>
                <w:szCs w:val="18"/>
              </w:rPr>
              <w:t>南半球四大主产国与其他</w:t>
            </w:r>
            <w:r w:rsidRPr="00C708E4">
              <w:rPr>
                <w:rFonts w:asciiTheme="minorHAnsi" w:hAnsiTheme="minorHAnsi" w:hint="eastAsia"/>
                <w:color w:val="auto"/>
                <w:sz w:val="18"/>
                <w:szCs w:val="18"/>
              </w:rPr>
              <w:t>27</w:t>
            </w:r>
            <w:r w:rsidRPr="00C708E4">
              <w:rPr>
                <w:rFonts w:asciiTheme="minorHAnsi" w:hAnsiTheme="minorHAnsi" w:hint="eastAsia"/>
                <w:color w:val="auto"/>
                <w:sz w:val="18"/>
                <w:szCs w:val="18"/>
              </w:rPr>
              <w:t>个主产国</w:t>
            </w:r>
          </w:p>
        </w:tc>
      </w:tr>
      <w:tr w:rsidR="00C708E4" w:rsidRPr="00C708E4" w14:paraId="4CD0564C"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2426" w:type="dxa"/>
          </w:tcPr>
          <w:p w14:paraId="2824505E"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color w:val="auto"/>
                <w:sz w:val="18"/>
                <w:szCs w:val="18"/>
              </w:rPr>
              <w:t>ARG+AUS+BRA+ZAF</w:t>
            </w:r>
          </w:p>
        </w:tc>
        <w:tc>
          <w:tcPr>
            <w:tcW w:w="989" w:type="dxa"/>
          </w:tcPr>
          <w:p w14:paraId="142BE517" w14:textId="655D9F11"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11578</w:t>
            </w:r>
            <w:r>
              <w:rPr>
                <w:rFonts w:asciiTheme="minorHAnsi" w:hAnsiTheme="minorHAnsi" w:hint="eastAsia"/>
                <w:color w:val="auto"/>
                <w:sz w:val="18"/>
                <w:szCs w:val="18"/>
              </w:rPr>
              <w:t>.</w:t>
            </w:r>
            <w:r w:rsidRPr="00C708E4">
              <w:rPr>
                <w:rFonts w:asciiTheme="minorHAnsi" w:hAnsiTheme="minorHAnsi"/>
                <w:color w:val="auto"/>
                <w:sz w:val="18"/>
                <w:szCs w:val="18"/>
              </w:rPr>
              <w:t>4</w:t>
            </w:r>
          </w:p>
        </w:tc>
        <w:tc>
          <w:tcPr>
            <w:tcW w:w="724" w:type="dxa"/>
          </w:tcPr>
          <w:p w14:paraId="73006D02"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-0.9</w:t>
            </w:r>
          </w:p>
        </w:tc>
        <w:tc>
          <w:tcPr>
            <w:tcW w:w="991" w:type="dxa"/>
          </w:tcPr>
          <w:p w14:paraId="7262D4C4" w14:textId="3A9186C5"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1556</w:t>
            </w:r>
            <w:r>
              <w:rPr>
                <w:rFonts w:asciiTheme="minorHAnsi" w:hAnsiTheme="minorHAnsi" w:hint="eastAsia"/>
                <w:color w:val="auto"/>
                <w:sz w:val="18"/>
                <w:szCs w:val="18"/>
              </w:rPr>
              <w:t>.</w:t>
            </w:r>
            <w:r w:rsidRPr="00C708E4">
              <w:rPr>
                <w:rFonts w:asciiTheme="minorHAnsi" w:hAnsiTheme="minorHAnsi"/>
                <w:color w:val="auto"/>
                <w:sz w:val="18"/>
                <w:szCs w:val="18"/>
              </w:rPr>
              <w:t>7</w:t>
            </w:r>
          </w:p>
        </w:tc>
        <w:tc>
          <w:tcPr>
            <w:tcW w:w="721" w:type="dxa"/>
          </w:tcPr>
          <w:p w14:paraId="54896AE6"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3.4</w:t>
            </w:r>
          </w:p>
        </w:tc>
        <w:tc>
          <w:tcPr>
            <w:tcW w:w="900" w:type="dxa"/>
          </w:tcPr>
          <w:p w14:paraId="36D6D199" w14:textId="00F80215"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4508</w:t>
            </w:r>
            <w:r>
              <w:rPr>
                <w:rFonts w:asciiTheme="minorHAnsi" w:hAnsiTheme="minorHAnsi" w:hint="eastAsia"/>
                <w:color w:val="auto"/>
                <w:sz w:val="18"/>
                <w:szCs w:val="18"/>
              </w:rPr>
              <w:t>.</w:t>
            </w:r>
            <w:r w:rsidRPr="00C708E4">
              <w:rPr>
                <w:rFonts w:asciiTheme="minorHAnsi" w:hAnsiTheme="minorHAnsi"/>
                <w:color w:val="auto"/>
                <w:sz w:val="18"/>
                <w:szCs w:val="18"/>
              </w:rPr>
              <w:t>7</w:t>
            </w:r>
          </w:p>
        </w:tc>
        <w:tc>
          <w:tcPr>
            <w:tcW w:w="538" w:type="dxa"/>
          </w:tcPr>
          <w:p w14:paraId="6A339E77"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90" w:type="dxa"/>
          </w:tcPr>
          <w:p w14:paraId="59532ACC" w14:textId="45749248"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14251</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545" w:type="dxa"/>
          </w:tcPr>
          <w:p w14:paraId="669DBFB4"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0.2</w:t>
            </w:r>
          </w:p>
        </w:tc>
      </w:tr>
      <w:tr w:rsidR="00C708E4" w:rsidRPr="00C708E4" w14:paraId="367405AA"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6F8B8FC0"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color w:val="auto"/>
                <w:sz w:val="18"/>
                <w:szCs w:val="18"/>
              </w:rPr>
              <w:t>CNTR27 (**)</w:t>
            </w:r>
          </w:p>
        </w:tc>
        <w:tc>
          <w:tcPr>
            <w:tcW w:w="989" w:type="dxa"/>
          </w:tcPr>
          <w:p w14:paraId="5816B967" w14:textId="53AC2E1C"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72270</w:t>
            </w:r>
            <w:r>
              <w:rPr>
                <w:rFonts w:asciiTheme="minorHAnsi" w:hAnsiTheme="minorHAnsi" w:hint="eastAsia"/>
                <w:color w:val="auto"/>
                <w:sz w:val="18"/>
                <w:szCs w:val="18"/>
              </w:rPr>
              <w:t>.</w:t>
            </w:r>
            <w:r w:rsidRPr="00C708E4">
              <w:rPr>
                <w:rFonts w:asciiTheme="minorHAnsi" w:hAnsiTheme="minorHAnsi"/>
                <w:color w:val="auto"/>
                <w:sz w:val="18"/>
                <w:szCs w:val="18"/>
              </w:rPr>
              <w:t>7</w:t>
            </w:r>
          </w:p>
        </w:tc>
        <w:tc>
          <w:tcPr>
            <w:tcW w:w="724" w:type="dxa"/>
          </w:tcPr>
          <w:p w14:paraId="7AD3799C"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-1.9</w:t>
            </w:r>
          </w:p>
        </w:tc>
        <w:tc>
          <w:tcPr>
            <w:tcW w:w="991" w:type="dxa"/>
          </w:tcPr>
          <w:p w14:paraId="1DED43AB" w14:textId="7BEBF726"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66081</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721" w:type="dxa"/>
          </w:tcPr>
          <w:p w14:paraId="3249C379"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0.9</w:t>
            </w:r>
          </w:p>
        </w:tc>
        <w:tc>
          <w:tcPr>
            <w:tcW w:w="900" w:type="dxa"/>
          </w:tcPr>
          <w:p w14:paraId="52DCD651" w14:textId="267566DD"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56928</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538" w:type="dxa"/>
          </w:tcPr>
          <w:p w14:paraId="7D16C7B3"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0.9</w:t>
            </w:r>
          </w:p>
        </w:tc>
        <w:tc>
          <w:tcPr>
            <w:tcW w:w="990" w:type="dxa"/>
          </w:tcPr>
          <w:p w14:paraId="6DF81BE8" w14:textId="241CA5E8"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12382</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545" w:type="dxa"/>
          </w:tcPr>
          <w:p w14:paraId="6253731D"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-3.8</w:t>
            </w:r>
          </w:p>
        </w:tc>
      </w:tr>
      <w:tr w:rsidR="00C708E4" w:rsidRPr="00C708E4" w14:paraId="49BB0F51"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8824" w:type="dxa"/>
            <w:gridSpan w:val="9"/>
          </w:tcPr>
          <w:p w14:paraId="1C0A1457" w14:textId="77777777" w:rsidR="00C708E4" w:rsidRPr="00C708E4" w:rsidRDefault="00C708E4" w:rsidP="00EC0DAF">
            <w:pPr>
              <w:spacing w:after="0" w:line="240" w:lineRule="auto"/>
              <w:rPr>
                <w:rFonts w:asciiTheme="minorHAnsi" w:hAnsiTheme="minorHAnsi"/>
                <w:b w:val="0"/>
                <w:bCs w:val="0"/>
                <w:color w:val="auto"/>
                <w:sz w:val="18"/>
                <w:szCs w:val="18"/>
              </w:rPr>
            </w:pPr>
            <w:r w:rsidRPr="00C708E4">
              <w:rPr>
                <w:rFonts w:asciiTheme="minorHAnsi" w:hAnsiTheme="minorHAnsi" w:hint="eastAsia"/>
                <w:color w:val="auto"/>
                <w:sz w:val="18"/>
                <w:szCs w:val="18"/>
              </w:rPr>
              <w:t>南半球四大主产国与其他南半球国家，其他</w:t>
            </w:r>
            <w:r w:rsidRPr="00C708E4">
              <w:rPr>
                <w:rFonts w:asciiTheme="minorHAnsi" w:hAnsiTheme="minorHAnsi" w:hint="eastAsia"/>
                <w:color w:val="auto"/>
                <w:sz w:val="18"/>
                <w:szCs w:val="18"/>
              </w:rPr>
              <w:t>27</w:t>
            </w:r>
            <w:r w:rsidRPr="00C708E4">
              <w:rPr>
                <w:rFonts w:asciiTheme="minorHAnsi" w:hAnsiTheme="minorHAnsi" w:hint="eastAsia"/>
                <w:color w:val="auto"/>
                <w:sz w:val="18"/>
                <w:szCs w:val="18"/>
              </w:rPr>
              <w:t>个主产国与北半球其他国家</w:t>
            </w:r>
          </w:p>
        </w:tc>
      </w:tr>
      <w:tr w:rsidR="00C708E4" w:rsidRPr="00C708E4" w14:paraId="387E8E66"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28477BBB"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color w:val="auto"/>
                <w:sz w:val="18"/>
                <w:szCs w:val="18"/>
              </w:rPr>
              <w:t>ARG+AUS+BRA+ZAF+OTS</w:t>
            </w:r>
          </w:p>
        </w:tc>
        <w:tc>
          <w:tcPr>
            <w:tcW w:w="989" w:type="dxa"/>
          </w:tcPr>
          <w:p w14:paraId="59627E96" w14:textId="0F71C756"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13760</w:t>
            </w:r>
            <w:r>
              <w:rPr>
                <w:rFonts w:asciiTheme="minorHAnsi" w:hAnsiTheme="minorHAnsi" w:hint="eastAsia"/>
                <w:color w:val="auto"/>
                <w:sz w:val="18"/>
                <w:szCs w:val="18"/>
              </w:rPr>
              <w:t>.</w:t>
            </w:r>
            <w:r w:rsidRPr="00C708E4">
              <w:rPr>
                <w:rFonts w:asciiTheme="minorHAnsi" w:hAnsiTheme="minorHAnsi"/>
                <w:color w:val="auto"/>
                <w:sz w:val="18"/>
                <w:szCs w:val="18"/>
              </w:rPr>
              <w:t>9</w:t>
            </w:r>
          </w:p>
        </w:tc>
        <w:tc>
          <w:tcPr>
            <w:tcW w:w="724" w:type="dxa"/>
          </w:tcPr>
          <w:p w14:paraId="329F2F89"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-0.4</w:t>
            </w:r>
          </w:p>
        </w:tc>
        <w:tc>
          <w:tcPr>
            <w:tcW w:w="991" w:type="dxa"/>
          </w:tcPr>
          <w:p w14:paraId="1FEF7BF4" w14:textId="30BAC1A8"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3033</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721" w:type="dxa"/>
          </w:tcPr>
          <w:p w14:paraId="417309AC"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2.5</w:t>
            </w:r>
          </w:p>
        </w:tc>
        <w:tc>
          <w:tcPr>
            <w:tcW w:w="900" w:type="dxa"/>
          </w:tcPr>
          <w:p w14:paraId="7546D0A4" w14:textId="2672B3B0"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6467</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538" w:type="dxa"/>
          </w:tcPr>
          <w:p w14:paraId="38BF1685"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-0.2</w:t>
            </w:r>
          </w:p>
        </w:tc>
        <w:tc>
          <w:tcPr>
            <w:tcW w:w="990" w:type="dxa"/>
          </w:tcPr>
          <w:p w14:paraId="15CFB85F" w14:textId="1BF87A26"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14642</w:t>
            </w:r>
            <w:r>
              <w:rPr>
                <w:rFonts w:asciiTheme="minorHAnsi" w:hAnsiTheme="minorHAnsi" w:hint="eastAsia"/>
                <w:color w:val="auto"/>
                <w:sz w:val="18"/>
                <w:szCs w:val="18"/>
              </w:rPr>
              <w:t>.</w:t>
            </w:r>
            <w:r w:rsidRPr="00C708E4">
              <w:rPr>
                <w:rFonts w:asciiTheme="minorHAnsi" w:hAnsiTheme="minorHAnsi"/>
                <w:color w:val="auto"/>
                <w:sz w:val="18"/>
                <w:szCs w:val="18"/>
              </w:rPr>
              <w:t>0</w:t>
            </w:r>
          </w:p>
        </w:tc>
        <w:tc>
          <w:tcPr>
            <w:tcW w:w="545" w:type="dxa"/>
          </w:tcPr>
          <w:p w14:paraId="5CE0D5FF"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0.4</w:t>
            </w:r>
          </w:p>
        </w:tc>
      </w:tr>
      <w:tr w:rsidR="00C708E4" w:rsidRPr="00C708E4" w14:paraId="0F19F286"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2426" w:type="dxa"/>
          </w:tcPr>
          <w:p w14:paraId="6A29B512"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color w:val="auto"/>
                <w:sz w:val="18"/>
                <w:szCs w:val="18"/>
              </w:rPr>
              <w:t>CNTR27+OTN</w:t>
            </w:r>
          </w:p>
        </w:tc>
        <w:tc>
          <w:tcPr>
            <w:tcW w:w="989" w:type="dxa"/>
          </w:tcPr>
          <w:p w14:paraId="5D146175" w14:textId="1AF8D595"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81000</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724" w:type="dxa"/>
          </w:tcPr>
          <w:p w14:paraId="71EBB140"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-1.5</w:t>
            </w:r>
          </w:p>
        </w:tc>
        <w:tc>
          <w:tcPr>
            <w:tcW w:w="991" w:type="dxa"/>
          </w:tcPr>
          <w:p w14:paraId="79FBC5BA" w14:textId="07A4064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71988</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721" w:type="dxa"/>
          </w:tcPr>
          <w:p w14:paraId="4ADD7CE9"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00" w:type="dxa"/>
          </w:tcPr>
          <w:p w14:paraId="2E0DD8BA" w14:textId="19641D0A"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64762</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538" w:type="dxa"/>
          </w:tcPr>
          <w:p w14:paraId="6440287E"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90" w:type="dxa"/>
          </w:tcPr>
          <w:p w14:paraId="0C5E4A36" w14:textId="5A70299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13945</w:t>
            </w:r>
            <w:r>
              <w:rPr>
                <w:rFonts w:asciiTheme="minorHAnsi" w:hAnsiTheme="minorHAnsi" w:hint="eastAsia"/>
                <w:color w:val="auto"/>
                <w:sz w:val="18"/>
                <w:szCs w:val="18"/>
              </w:rPr>
              <w:t>.</w:t>
            </w:r>
            <w:r w:rsidRPr="00C708E4">
              <w:rPr>
                <w:rFonts w:asciiTheme="minorHAnsi" w:hAnsiTheme="minorHAnsi"/>
                <w:color w:val="auto"/>
                <w:sz w:val="18"/>
                <w:szCs w:val="18"/>
              </w:rPr>
              <w:t>9</w:t>
            </w:r>
          </w:p>
        </w:tc>
        <w:tc>
          <w:tcPr>
            <w:tcW w:w="545" w:type="dxa"/>
          </w:tcPr>
          <w:p w14:paraId="1851A454"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-2.6</w:t>
            </w:r>
          </w:p>
        </w:tc>
      </w:tr>
      <w:tr w:rsidR="00C708E4" w:rsidRPr="00C708E4" w14:paraId="67E7B558"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4" w:type="dxa"/>
            <w:gridSpan w:val="9"/>
          </w:tcPr>
          <w:p w14:paraId="7179C782"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hint="eastAsia"/>
                <w:color w:val="auto"/>
                <w:sz w:val="18"/>
                <w:szCs w:val="18"/>
              </w:rPr>
              <w:t>全球</w:t>
            </w:r>
            <w:r w:rsidRPr="00C708E4">
              <w:rPr>
                <w:rFonts w:asciiTheme="minorHAnsi" w:hAnsiTheme="minorHAnsi" w:hint="eastAsia"/>
                <w:color w:val="auto"/>
                <w:sz w:val="18"/>
                <w:szCs w:val="18"/>
              </w:rPr>
              <w:t>31</w:t>
            </w:r>
            <w:r w:rsidRPr="00C708E4">
              <w:rPr>
                <w:rFonts w:asciiTheme="minorHAnsi" w:hAnsiTheme="minorHAnsi" w:hint="eastAsia"/>
                <w:color w:val="auto"/>
                <w:sz w:val="18"/>
                <w:szCs w:val="18"/>
              </w:rPr>
              <w:t>个主产</w:t>
            </w:r>
            <w:proofErr w:type="gramStart"/>
            <w:r w:rsidRPr="00C708E4">
              <w:rPr>
                <w:rFonts w:asciiTheme="minorHAnsi" w:hAnsiTheme="minorHAnsi" w:hint="eastAsia"/>
                <w:color w:val="auto"/>
                <w:sz w:val="18"/>
                <w:szCs w:val="18"/>
              </w:rPr>
              <w:t>国粮食</w:t>
            </w:r>
            <w:proofErr w:type="gramEnd"/>
            <w:r w:rsidRPr="00C708E4">
              <w:rPr>
                <w:rFonts w:asciiTheme="minorHAnsi" w:hAnsiTheme="minorHAnsi" w:hint="eastAsia"/>
                <w:color w:val="auto"/>
                <w:sz w:val="18"/>
                <w:szCs w:val="18"/>
              </w:rPr>
              <w:t>产量监测与预测结果</w:t>
            </w:r>
            <w:r w:rsidRPr="00C708E4">
              <w:rPr>
                <w:rFonts w:asciiTheme="minorHAnsi" w:hAnsiTheme="minorHAnsi"/>
                <w:color w:val="auto"/>
                <w:sz w:val="18"/>
                <w:szCs w:val="18"/>
              </w:rPr>
              <w:t xml:space="preserve"> </w:t>
            </w:r>
          </w:p>
        </w:tc>
      </w:tr>
      <w:tr w:rsidR="00C708E4" w:rsidRPr="00C708E4" w14:paraId="297E9F08"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2426" w:type="dxa"/>
          </w:tcPr>
          <w:p w14:paraId="3F24D932" w14:textId="77777777" w:rsidR="00C708E4" w:rsidRPr="00C708E4" w:rsidRDefault="00C708E4" w:rsidP="00EC0DAF">
            <w:pPr>
              <w:spacing w:after="0" w:line="240" w:lineRule="auto"/>
              <w:rPr>
                <w:rFonts w:asciiTheme="minorHAnsi" w:hAnsiTheme="minorHAnsi"/>
                <w:color w:val="auto"/>
                <w:sz w:val="18"/>
                <w:szCs w:val="18"/>
              </w:rPr>
            </w:pPr>
            <w:proofErr w:type="gramStart"/>
            <w:r w:rsidRPr="00C708E4">
              <w:rPr>
                <w:rFonts w:asciiTheme="minorHAnsi" w:hAnsiTheme="minorHAnsi" w:hint="eastAsia"/>
                <w:color w:val="auto"/>
                <w:sz w:val="18"/>
                <w:szCs w:val="18"/>
              </w:rPr>
              <w:t>监测国</w:t>
            </w:r>
            <w:proofErr w:type="gramEnd"/>
            <w:r w:rsidRPr="00C708E4">
              <w:rPr>
                <w:rFonts w:asciiTheme="minorHAnsi" w:hAnsiTheme="minorHAnsi"/>
                <w:color w:val="auto"/>
                <w:sz w:val="18"/>
                <w:szCs w:val="18"/>
              </w:rPr>
              <w:t>(</w:t>
            </w:r>
            <w:r w:rsidRPr="00C708E4">
              <w:rPr>
                <w:rFonts w:asciiTheme="minorHAnsi" w:hAnsiTheme="minorHAnsi" w:hint="eastAsia"/>
                <w:color w:val="auto"/>
                <w:sz w:val="18"/>
                <w:szCs w:val="18"/>
              </w:rPr>
              <w:t>处于或已经收获</w:t>
            </w:r>
            <w:r w:rsidRPr="00C708E4">
              <w:rPr>
                <w:rFonts w:asciiTheme="minorHAnsi" w:hAnsiTheme="minorHAnsi"/>
                <w:color w:val="auto"/>
                <w:sz w:val="18"/>
                <w:szCs w:val="18"/>
              </w:rPr>
              <w:t>)</w:t>
            </w:r>
          </w:p>
        </w:tc>
        <w:tc>
          <w:tcPr>
            <w:tcW w:w="989" w:type="dxa"/>
          </w:tcPr>
          <w:p w14:paraId="03AD200B" w14:textId="572676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18806</w:t>
            </w:r>
            <w:r>
              <w:rPr>
                <w:rFonts w:asciiTheme="minorHAnsi" w:hAnsiTheme="minorHAnsi" w:hint="eastAsia"/>
                <w:color w:val="auto"/>
                <w:sz w:val="18"/>
                <w:szCs w:val="18"/>
              </w:rPr>
              <w:t>.</w:t>
            </w:r>
            <w:r w:rsidRPr="00C708E4">
              <w:rPr>
                <w:rFonts w:asciiTheme="minorHAnsi" w:hAnsiTheme="minorHAnsi"/>
                <w:color w:val="auto"/>
                <w:sz w:val="18"/>
                <w:szCs w:val="18"/>
              </w:rPr>
              <w:t>9</w:t>
            </w:r>
          </w:p>
        </w:tc>
        <w:tc>
          <w:tcPr>
            <w:tcW w:w="724" w:type="dxa"/>
          </w:tcPr>
          <w:p w14:paraId="23B30769"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0.7</w:t>
            </w:r>
          </w:p>
        </w:tc>
        <w:tc>
          <w:tcPr>
            <w:tcW w:w="991" w:type="dxa"/>
          </w:tcPr>
          <w:p w14:paraId="26301093" w14:textId="64AA0A21"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39091</w:t>
            </w:r>
            <w:r>
              <w:rPr>
                <w:rFonts w:asciiTheme="minorHAnsi" w:hAnsiTheme="minorHAnsi" w:hint="eastAsia"/>
                <w:color w:val="auto"/>
                <w:sz w:val="18"/>
                <w:szCs w:val="18"/>
              </w:rPr>
              <w:t>.</w:t>
            </w:r>
            <w:r w:rsidRPr="00C708E4">
              <w:rPr>
                <w:rFonts w:asciiTheme="minorHAnsi" w:hAnsiTheme="minorHAnsi"/>
                <w:color w:val="auto"/>
                <w:sz w:val="18"/>
                <w:szCs w:val="18"/>
              </w:rPr>
              <w:t>3</w:t>
            </w:r>
          </w:p>
        </w:tc>
        <w:tc>
          <w:tcPr>
            <w:tcW w:w="721" w:type="dxa"/>
          </w:tcPr>
          <w:p w14:paraId="1CF8B18B"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00" w:type="dxa"/>
          </w:tcPr>
          <w:p w14:paraId="0BBFE8AE" w14:textId="2146C60C"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15791</w:t>
            </w:r>
            <w:r>
              <w:rPr>
                <w:rFonts w:asciiTheme="minorHAnsi" w:hAnsiTheme="minorHAnsi" w:hint="eastAsia"/>
                <w:color w:val="auto"/>
                <w:sz w:val="18"/>
                <w:szCs w:val="18"/>
              </w:rPr>
              <w:t>.</w:t>
            </w:r>
            <w:r w:rsidRPr="00C708E4">
              <w:rPr>
                <w:rFonts w:asciiTheme="minorHAnsi" w:hAnsiTheme="minorHAnsi"/>
                <w:color w:val="auto"/>
                <w:sz w:val="18"/>
                <w:szCs w:val="18"/>
              </w:rPr>
              <w:t>7</w:t>
            </w:r>
          </w:p>
        </w:tc>
        <w:tc>
          <w:tcPr>
            <w:tcW w:w="538" w:type="dxa"/>
          </w:tcPr>
          <w:p w14:paraId="5C4E241D"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-3.0</w:t>
            </w:r>
          </w:p>
        </w:tc>
        <w:tc>
          <w:tcPr>
            <w:tcW w:w="990" w:type="dxa"/>
          </w:tcPr>
          <w:p w14:paraId="3CCC629F" w14:textId="33287D1F"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14187</w:t>
            </w:r>
            <w:r>
              <w:rPr>
                <w:rFonts w:asciiTheme="minorHAnsi" w:hAnsiTheme="minorHAnsi" w:hint="eastAsia"/>
                <w:color w:val="auto"/>
                <w:sz w:val="18"/>
                <w:szCs w:val="18"/>
              </w:rPr>
              <w:t>.</w:t>
            </w:r>
            <w:r w:rsidRPr="00C708E4">
              <w:rPr>
                <w:rFonts w:asciiTheme="minorHAnsi" w:hAnsiTheme="minorHAnsi"/>
                <w:color w:val="auto"/>
                <w:sz w:val="18"/>
                <w:szCs w:val="18"/>
              </w:rPr>
              <w:t>0</w:t>
            </w:r>
          </w:p>
        </w:tc>
        <w:tc>
          <w:tcPr>
            <w:tcW w:w="545" w:type="dxa"/>
          </w:tcPr>
          <w:p w14:paraId="07F051CB"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0.2</w:t>
            </w:r>
          </w:p>
        </w:tc>
      </w:tr>
      <w:tr w:rsidR="00C708E4" w:rsidRPr="00C708E4" w14:paraId="7680C954"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79A7B7EA" w14:textId="77777777" w:rsidR="00C708E4" w:rsidRPr="00C708E4" w:rsidRDefault="00C708E4" w:rsidP="00EC0DAF">
            <w:pPr>
              <w:spacing w:after="0" w:line="240" w:lineRule="auto"/>
              <w:rPr>
                <w:rFonts w:asciiTheme="minorHAnsi" w:hAnsiTheme="minorHAnsi"/>
                <w:color w:val="auto"/>
                <w:sz w:val="18"/>
                <w:szCs w:val="18"/>
              </w:rPr>
            </w:pPr>
            <w:proofErr w:type="gramStart"/>
            <w:r w:rsidRPr="00C708E4">
              <w:rPr>
                <w:rFonts w:asciiTheme="minorHAnsi" w:hAnsiTheme="minorHAnsi" w:hint="eastAsia"/>
                <w:color w:val="auto"/>
                <w:sz w:val="18"/>
                <w:szCs w:val="18"/>
              </w:rPr>
              <w:t>预测国</w:t>
            </w:r>
            <w:proofErr w:type="gramEnd"/>
            <w:r w:rsidRPr="00C708E4">
              <w:rPr>
                <w:rFonts w:asciiTheme="minorHAnsi" w:hAnsiTheme="minorHAnsi"/>
                <w:color w:val="auto"/>
                <w:sz w:val="18"/>
                <w:szCs w:val="18"/>
              </w:rPr>
              <w:t>(</w:t>
            </w:r>
            <w:r w:rsidRPr="00C708E4">
              <w:rPr>
                <w:rFonts w:asciiTheme="minorHAnsi" w:hAnsiTheme="minorHAnsi" w:hint="eastAsia"/>
                <w:color w:val="auto"/>
                <w:sz w:val="18"/>
                <w:szCs w:val="18"/>
              </w:rPr>
              <w:t>即将步入收获</w:t>
            </w:r>
            <w:r w:rsidRPr="00C708E4">
              <w:rPr>
                <w:rFonts w:asciiTheme="minorHAnsi" w:hAnsiTheme="minorHAnsi" w:hint="eastAsia"/>
                <w:color w:val="auto"/>
                <w:sz w:val="18"/>
                <w:szCs w:val="18"/>
              </w:rPr>
              <w:t>)</w:t>
            </w:r>
          </w:p>
        </w:tc>
        <w:tc>
          <w:tcPr>
            <w:tcW w:w="989" w:type="dxa"/>
          </w:tcPr>
          <w:p w14:paraId="32478D2F" w14:textId="799B9C0D"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65042</w:t>
            </w:r>
            <w:r>
              <w:rPr>
                <w:rFonts w:asciiTheme="minorHAnsi" w:hAnsiTheme="minorHAnsi" w:hint="eastAsia"/>
                <w:color w:val="auto"/>
                <w:sz w:val="18"/>
                <w:szCs w:val="18"/>
              </w:rPr>
              <w:t>.</w:t>
            </w:r>
            <w:r w:rsidRPr="00C708E4">
              <w:rPr>
                <w:rFonts w:asciiTheme="minorHAnsi" w:hAnsiTheme="minorHAnsi"/>
                <w:color w:val="auto"/>
                <w:sz w:val="18"/>
                <w:szCs w:val="18"/>
              </w:rPr>
              <w:t>2</w:t>
            </w:r>
          </w:p>
        </w:tc>
        <w:tc>
          <w:tcPr>
            <w:tcW w:w="724" w:type="dxa"/>
          </w:tcPr>
          <w:p w14:paraId="7E00239B"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-2.5</w:t>
            </w:r>
          </w:p>
        </w:tc>
        <w:tc>
          <w:tcPr>
            <w:tcW w:w="991" w:type="dxa"/>
          </w:tcPr>
          <w:p w14:paraId="6662E1D9" w14:textId="48C5BB2A"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28546</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721" w:type="dxa"/>
          </w:tcPr>
          <w:p w14:paraId="7A7F3B70"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0.9</w:t>
            </w:r>
          </w:p>
        </w:tc>
        <w:tc>
          <w:tcPr>
            <w:tcW w:w="900" w:type="dxa"/>
          </w:tcPr>
          <w:p w14:paraId="7E183052" w14:textId="6A5385F4"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45645</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538" w:type="dxa"/>
          </w:tcPr>
          <w:p w14:paraId="0102A4B7"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2.2</w:t>
            </w:r>
          </w:p>
        </w:tc>
        <w:tc>
          <w:tcPr>
            <w:tcW w:w="990" w:type="dxa"/>
          </w:tcPr>
          <w:p w14:paraId="5D75BBBF" w14:textId="3354E208"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12446</w:t>
            </w:r>
            <w:r>
              <w:rPr>
                <w:rFonts w:asciiTheme="minorHAnsi" w:hAnsiTheme="minorHAnsi" w:hint="eastAsia"/>
                <w:color w:val="auto"/>
                <w:sz w:val="18"/>
                <w:szCs w:val="18"/>
              </w:rPr>
              <w:t>.</w:t>
            </w:r>
            <w:r w:rsidRPr="00C708E4">
              <w:rPr>
                <w:rFonts w:asciiTheme="minorHAnsi" w:hAnsiTheme="minorHAnsi"/>
                <w:color w:val="auto"/>
                <w:sz w:val="18"/>
                <w:szCs w:val="18"/>
              </w:rPr>
              <w:t>6</w:t>
            </w:r>
          </w:p>
        </w:tc>
        <w:tc>
          <w:tcPr>
            <w:tcW w:w="545" w:type="dxa"/>
          </w:tcPr>
          <w:p w14:paraId="08B0823B"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-3.7</w:t>
            </w:r>
          </w:p>
        </w:tc>
      </w:tr>
      <w:tr w:rsidR="00C708E4" w:rsidRPr="00C708E4" w14:paraId="53609470"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8824" w:type="dxa"/>
            <w:gridSpan w:val="9"/>
          </w:tcPr>
          <w:p w14:paraId="45B888B0" w14:textId="77777777" w:rsidR="00C708E4" w:rsidRPr="00C708E4" w:rsidRDefault="00C708E4" w:rsidP="00EC0DAF">
            <w:pPr>
              <w:spacing w:after="0" w:line="240" w:lineRule="auto"/>
              <w:rPr>
                <w:rFonts w:asciiTheme="minorHAnsi" w:hAnsiTheme="minorHAnsi"/>
                <w:b w:val="0"/>
                <w:bCs w:val="0"/>
                <w:color w:val="auto"/>
                <w:sz w:val="18"/>
                <w:szCs w:val="18"/>
              </w:rPr>
            </w:pPr>
            <w:r w:rsidRPr="00C708E4">
              <w:rPr>
                <w:rFonts w:asciiTheme="minorHAnsi" w:hAnsiTheme="minorHAnsi" w:hint="eastAsia"/>
                <w:color w:val="auto"/>
                <w:sz w:val="18"/>
                <w:szCs w:val="18"/>
              </w:rPr>
              <w:lastRenderedPageBreak/>
              <w:t>产量监测结果及其占总产的比例</w:t>
            </w:r>
            <w:r w:rsidRPr="00C708E4">
              <w:rPr>
                <w:rFonts w:asciiTheme="minorHAnsi" w:hAnsiTheme="minorHAnsi"/>
                <w:color w:val="auto"/>
                <w:sz w:val="18"/>
                <w:szCs w:val="18"/>
              </w:rPr>
              <w:t xml:space="preserve"> (***) </w:t>
            </w:r>
          </w:p>
        </w:tc>
      </w:tr>
      <w:tr w:rsidR="00C708E4" w:rsidRPr="00C708E4" w14:paraId="5649A75D"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3B2B77FC" w14:textId="77777777" w:rsidR="00C708E4" w:rsidRPr="00C708E4" w:rsidRDefault="00C708E4" w:rsidP="00EC0DAF">
            <w:pPr>
              <w:spacing w:after="0" w:line="240" w:lineRule="auto"/>
              <w:rPr>
                <w:rFonts w:asciiTheme="minorHAnsi" w:hAnsiTheme="minorHAnsi"/>
                <w:color w:val="auto"/>
                <w:sz w:val="18"/>
                <w:szCs w:val="18"/>
              </w:rPr>
            </w:pPr>
            <w:proofErr w:type="gramStart"/>
            <w:r w:rsidRPr="00C708E4">
              <w:rPr>
                <w:rFonts w:asciiTheme="minorHAnsi" w:hAnsiTheme="minorHAnsi" w:hint="eastAsia"/>
                <w:color w:val="auto"/>
                <w:sz w:val="18"/>
                <w:szCs w:val="18"/>
              </w:rPr>
              <w:t>监测国</w:t>
            </w:r>
            <w:proofErr w:type="gramEnd"/>
            <w:r w:rsidRPr="00C708E4">
              <w:rPr>
                <w:rFonts w:asciiTheme="minorHAnsi" w:hAnsiTheme="minorHAnsi"/>
                <w:color w:val="auto"/>
                <w:sz w:val="18"/>
                <w:szCs w:val="18"/>
              </w:rPr>
              <w:t>+OTS</w:t>
            </w:r>
          </w:p>
        </w:tc>
        <w:tc>
          <w:tcPr>
            <w:tcW w:w="989" w:type="dxa"/>
          </w:tcPr>
          <w:p w14:paraId="0DA6DC96" w14:textId="61BEA358"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20989</w:t>
            </w:r>
            <w:r>
              <w:rPr>
                <w:rFonts w:asciiTheme="minorHAnsi" w:hAnsiTheme="minorHAnsi" w:hint="eastAsia"/>
                <w:color w:val="auto"/>
                <w:sz w:val="18"/>
                <w:szCs w:val="18"/>
              </w:rPr>
              <w:t>.</w:t>
            </w:r>
            <w:r w:rsidRPr="00C708E4">
              <w:rPr>
                <w:rFonts w:asciiTheme="minorHAnsi" w:hAnsiTheme="minorHAnsi"/>
                <w:color w:val="auto"/>
                <w:sz w:val="18"/>
                <w:szCs w:val="18"/>
              </w:rPr>
              <w:t>4</w:t>
            </w:r>
          </w:p>
        </w:tc>
        <w:tc>
          <w:tcPr>
            <w:tcW w:w="724" w:type="dxa"/>
          </w:tcPr>
          <w:p w14:paraId="55691865"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0.9</w:t>
            </w:r>
          </w:p>
        </w:tc>
        <w:tc>
          <w:tcPr>
            <w:tcW w:w="991" w:type="dxa"/>
          </w:tcPr>
          <w:p w14:paraId="3BD9B37B" w14:textId="0378B509"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40568</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721" w:type="dxa"/>
          </w:tcPr>
          <w:p w14:paraId="29C758E4"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00" w:type="dxa"/>
          </w:tcPr>
          <w:p w14:paraId="5FA9E92F" w14:textId="6786C005"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17750</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538" w:type="dxa"/>
          </w:tcPr>
          <w:p w14:paraId="14639F6C"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-2.5</w:t>
            </w:r>
          </w:p>
        </w:tc>
        <w:tc>
          <w:tcPr>
            <w:tcW w:w="990" w:type="dxa"/>
          </w:tcPr>
          <w:p w14:paraId="4CE7A290" w14:textId="52B792C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14577</w:t>
            </w:r>
            <w:r>
              <w:rPr>
                <w:rFonts w:asciiTheme="minorHAnsi" w:hAnsiTheme="minorHAnsi" w:hint="eastAsia"/>
                <w:color w:val="auto"/>
                <w:sz w:val="18"/>
                <w:szCs w:val="18"/>
              </w:rPr>
              <w:t>.</w:t>
            </w:r>
            <w:r w:rsidRPr="00C708E4">
              <w:rPr>
                <w:rFonts w:asciiTheme="minorHAnsi" w:hAnsiTheme="minorHAnsi"/>
                <w:color w:val="auto"/>
                <w:sz w:val="18"/>
                <w:szCs w:val="18"/>
              </w:rPr>
              <w:t>9</w:t>
            </w:r>
          </w:p>
        </w:tc>
        <w:tc>
          <w:tcPr>
            <w:tcW w:w="545" w:type="dxa"/>
          </w:tcPr>
          <w:p w14:paraId="6D544E38"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0.4</w:t>
            </w:r>
          </w:p>
        </w:tc>
      </w:tr>
      <w:tr w:rsidR="00C708E4" w:rsidRPr="00C708E4" w14:paraId="04967D2A"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2426" w:type="dxa"/>
          </w:tcPr>
          <w:p w14:paraId="62A67FB6"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hint="eastAsia"/>
                <w:color w:val="auto"/>
                <w:sz w:val="18"/>
                <w:szCs w:val="18"/>
              </w:rPr>
              <w:t>预测国家</w:t>
            </w:r>
            <w:r w:rsidRPr="00C708E4">
              <w:rPr>
                <w:rFonts w:asciiTheme="minorHAnsi" w:hAnsiTheme="minorHAnsi"/>
                <w:color w:val="auto"/>
                <w:sz w:val="18"/>
                <w:szCs w:val="18"/>
              </w:rPr>
              <w:t>+OTN</w:t>
            </w:r>
          </w:p>
        </w:tc>
        <w:tc>
          <w:tcPr>
            <w:tcW w:w="989" w:type="dxa"/>
          </w:tcPr>
          <w:p w14:paraId="287E5CA9" w14:textId="698D5449"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73772</w:t>
            </w:r>
            <w:r>
              <w:rPr>
                <w:rFonts w:asciiTheme="minorHAnsi" w:hAnsiTheme="minorHAnsi" w:hint="eastAsia"/>
                <w:color w:val="auto"/>
                <w:sz w:val="18"/>
                <w:szCs w:val="18"/>
              </w:rPr>
              <w:t>.</w:t>
            </w:r>
            <w:r w:rsidRPr="00C708E4">
              <w:rPr>
                <w:rFonts w:asciiTheme="minorHAnsi" w:hAnsiTheme="minorHAnsi"/>
                <w:color w:val="auto"/>
                <w:sz w:val="18"/>
                <w:szCs w:val="18"/>
              </w:rPr>
              <w:t>0</w:t>
            </w:r>
          </w:p>
        </w:tc>
        <w:tc>
          <w:tcPr>
            <w:tcW w:w="724" w:type="dxa"/>
          </w:tcPr>
          <w:p w14:paraId="12B57652"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-1.9</w:t>
            </w:r>
          </w:p>
        </w:tc>
        <w:tc>
          <w:tcPr>
            <w:tcW w:w="991" w:type="dxa"/>
          </w:tcPr>
          <w:p w14:paraId="5688E0BC" w14:textId="7CBD4122"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34453</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721" w:type="dxa"/>
          </w:tcPr>
          <w:p w14:paraId="5C2267EF"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1.0</w:t>
            </w:r>
          </w:p>
        </w:tc>
        <w:tc>
          <w:tcPr>
            <w:tcW w:w="900" w:type="dxa"/>
          </w:tcPr>
          <w:p w14:paraId="2EFA1B49" w14:textId="378176F4"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53479</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538" w:type="dxa"/>
          </w:tcPr>
          <w:p w14:paraId="4BF582BB"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2.1</w:t>
            </w:r>
          </w:p>
        </w:tc>
        <w:tc>
          <w:tcPr>
            <w:tcW w:w="990" w:type="dxa"/>
          </w:tcPr>
          <w:p w14:paraId="24A51727" w14:textId="7A4C0DBA"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14010</w:t>
            </w:r>
            <w:r>
              <w:rPr>
                <w:rFonts w:asciiTheme="minorHAnsi" w:hAnsiTheme="minorHAnsi" w:hint="eastAsia"/>
                <w:color w:val="auto"/>
                <w:sz w:val="18"/>
                <w:szCs w:val="18"/>
              </w:rPr>
              <w:t>.</w:t>
            </w:r>
            <w:r w:rsidRPr="00C708E4">
              <w:rPr>
                <w:rFonts w:asciiTheme="minorHAnsi" w:hAnsiTheme="minorHAnsi"/>
                <w:color w:val="auto"/>
                <w:sz w:val="18"/>
                <w:szCs w:val="18"/>
              </w:rPr>
              <w:t>0</w:t>
            </w:r>
          </w:p>
        </w:tc>
        <w:tc>
          <w:tcPr>
            <w:tcW w:w="545" w:type="dxa"/>
          </w:tcPr>
          <w:p w14:paraId="6C75F720"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-2.6</w:t>
            </w:r>
          </w:p>
        </w:tc>
      </w:tr>
      <w:tr w:rsidR="00C708E4" w:rsidRPr="00C708E4" w14:paraId="2F59FCD7"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1C4C7586"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hint="eastAsia"/>
                <w:color w:val="auto"/>
                <w:sz w:val="18"/>
                <w:szCs w:val="18"/>
              </w:rPr>
              <w:t>比例</w:t>
            </w:r>
            <w:r w:rsidRPr="00C708E4">
              <w:rPr>
                <w:rFonts w:asciiTheme="minorHAnsi" w:hAnsiTheme="minorHAnsi"/>
                <w:color w:val="auto"/>
                <w:sz w:val="18"/>
                <w:szCs w:val="18"/>
              </w:rPr>
              <w:t>(****)</w:t>
            </w:r>
          </w:p>
        </w:tc>
        <w:tc>
          <w:tcPr>
            <w:tcW w:w="989" w:type="dxa"/>
          </w:tcPr>
          <w:p w14:paraId="3C45512C" w14:textId="38AFAC70"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22</w:t>
            </w:r>
            <w:r>
              <w:rPr>
                <w:rFonts w:asciiTheme="minorHAnsi" w:hAnsiTheme="minorHAnsi" w:hint="eastAsia"/>
                <w:color w:val="auto"/>
                <w:sz w:val="18"/>
                <w:szCs w:val="18"/>
              </w:rPr>
              <w:t>%</w:t>
            </w:r>
          </w:p>
        </w:tc>
        <w:tc>
          <w:tcPr>
            <w:tcW w:w="724" w:type="dxa"/>
          </w:tcPr>
          <w:p w14:paraId="4A47E75D" w14:textId="77777777" w:rsidR="00C708E4" w:rsidRPr="00C708E4" w:rsidRDefault="00C708E4" w:rsidP="00EC0DA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p>
        </w:tc>
        <w:tc>
          <w:tcPr>
            <w:tcW w:w="991" w:type="dxa"/>
          </w:tcPr>
          <w:p w14:paraId="4383C795" w14:textId="46771C81"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54</w:t>
            </w:r>
            <w:r>
              <w:rPr>
                <w:rFonts w:asciiTheme="minorHAnsi" w:hAnsiTheme="minorHAnsi" w:hint="eastAsia"/>
                <w:color w:val="auto"/>
                <w:sz w:val="18"/>
                <w:szCs w:val="18"/>
              </w:rPr>
              <w:t>%</w:t>
            </w:r>
          </w:p>
        </w:tc>
        <w:tc>
          <w:tcPr>
            <w:tcW w:w="721" w:type="dxa"/>
          </w:tcPr>
          <w:p w14:paraId="318C6F14" w14:textId="77777777" w:rsidR="00C708E4" w:rsidRPr="00C708E4" w:rsidRDefault="00C708E4" w:rsidP="00EC0DA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p>
        </w:tc>
        <w:tc>
          <w:tcPr>
            <w:tcW w:w="900" w:type="dxa"/>
          </w:tcPr>
          <w:p w14:paraId="738E24D5" w14:textId="628D5634"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25</w:t>
            </w:r>
            <w:r>
              <w:rPr>
                <w:rFonts w:asciiTheme="minorHAnsi" w:hAnsiTheme="minorHAnsi" w:hint="eastAsia"/>
                <w:color w:val="auto"/>
                <w:sz w:val="18"/>
                <w:szCs w:val="18"/>
              </w:rPr>
              <w:t>%</w:t>
            </w:r>
          </w:p>
        </w:tc>
        <w:tc>
          <w:tcPr>
            <w:tcW w:w="538" w:type="dxa"/>
          </w:tcPr>
          <w:p w14:paraId="2F280607" w14:textId="77777777" w:rsidR="00C708E4" w:rsidRPr="00C708E4" w:rsidRDefault="00C708E4" w:rsidP="00EC0DA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p>
        </w:tc>
        <w:tc>
          <w:tcPr>
            <w:tcW w:w="990" w:type="dxa"/>
          </w:tcPr>
          <w:p w14:paraId="2D7BFDC1" w14:textId="633104D2"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51</w:t>
            </w:r>
            <w:r>
              <w:rPr>
                <w:rFonts w:asciiTheme="minorHAnsi" w:hAnsiTheme="minorHAnsi" w:hint="eastAsia"/>
                <w:color w:val="auto"/>
                <w:sz w:val="18"/>
                <w:szCs w:val="18"/>
              </w:rPr>
              <w:t>%</w:t>
            </w:r>
          </w:p>
        </w:tc>
        <w:tc>
          <w:tcPr>
            <w:tcW w:w="545" w:type="dxa"/>
          </w:tcPr>
          <w:p w14:paraId="08C2AC55" w14:textId="77777777" w:rsidR="00C708E4" w:rsidRPr="00C708E4" w:rsidRDefault="00C708E4" w:rsidP="00EC0DA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p>
        </w:tc>
      </w:tr>
      <w:tr w:rsidR="00C708E4" w:rsidRPr="00C708E4" w14:paraId="4A564F45"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8824" w:type="dxa"/>
            <w:gridSpan w:val="9"/>
          </w:tcPr>
          <w:p w14:paraId="2A459448" w14:textId="77777777" w:rsidR="00C708E4" w:rsidRPr="00C708E4" w:rsidRDefault="00C708E4" w:rsidP="00EC0DAF">
            <w:pPr>
              <w:spacing w:after="0" w:line="240" w:lineRule="auto"/>
              <w:rPr>
                <w:rFonts w:asciiTheme="minorHAnsi" w:hAnsiTheme="minorHAnsi"/>
                <w:b w:val="0"/>
                <w:bCs w:val="0"/>
                <w:color w:val="auto"/>
                <w:sz w:val="18"/>
                <w:szCs w:val="18"/>
              </w:rPr>
            </w:pPr>
            <w:r w:rsidRPr="00C708E4">
              <w:rPr>
                <w:rFonts w:asciiTheme="minorHAnsi" w:hAnsiTheme="minorHAnsi" w:hint="eastAsia"/>
                <w:color w:val="auto"/>
                <w:sz w:val="18"/>
                <w:szCs w:val="18"/>
              </w:rPr>
              <w:t>作物出口前</w:t>
            </w:r>
            <w:proofErr w:type="gramStart"/>
            <w:r w:rsidRPr="00C708E4">
              <w:rPr>
                <w:rFonts w:asciiTheme="minorHAnsi" w:hAnsiTheme="minorHAnsi" w:hint="eastAsia"/>
                <w:color w:val="auto"/>
                <w:sz w:val="18"/>
                <w:szCs w:val="18"/>
              </w:rPr>
              <w:t>三国家</w:t>
            </w:r>
            <w:proofErr w:type="gramEnd"/>
          </w:p>
        </w:tc>
      </w:tr>
      <w:tr w:rsidR="00C708E4" w:rsidRPr="00C708E4" w14:paraId="30B2C7D8" w14:textId="77777777" w:rsidTr="009532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6" w:type="dxa"/>
          </w:tcPr>
          <w:p w14:paraId="6C2BDDFC"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hint="eastAsia"/>
                <w:color w:val="auto"/>
                <w:sz w:val="18"/>
                <w:szCs w:val="18"/>
              </w:rPr>
              <w:t>各类作物出口前</w:t>
            </w:r>
            <w:proofErr w:type="gramStart"/>
            <w:r w:rsidRPr="00C708E4">
              <w:rPr>
                <w:rFonts w:asciiTheme="minorHAnsi" w:hAnsiTheme="minorHAnsi" w:hint="eastAsia"/>
                <w:color w:val="auto"/>
                <w:sz w:val="18"/>
                <w:szCs w:val="18"/>
              </w:rPr>
              <w:t>三国家</w:t>
            </w:r>
            <w:proofErr w:type="gramEnd"/>
          </w:p>
        </w:tc>
        <w:tc>
          <w:tcPr>
            <w:tcW w:w="989" w:type="dxa"/>
          </w:tcPr>
          <w:p w14:paraId="69EFF72B" w14:textId="6DE7753E"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42467</w:t>
            </w:r>
            <w:r>
              <w:rPr>
                <w:rFonts w:asciiTheme="minorHAnsi" w:hAnsiTheme="minorHAnsi" w:hint="eastAsia"/>
                <w:color w:val="auto"/>
                <w:sz w:val="18"/>
                <w:szCs w:val="18"/>
              </w:rPr>
              <w:t>.</w:t>
            </w:r>
            <w:r w:rsidRPr="00C708E4">
              <w:rPr>
                <w:rFonts w:asciiTheme="minorHAnsi" w:hAnsiTheme="minorHAnsi"/>
                <w:color w:val="auto"/>
                <w:sz w:val="18"/>
                <w:szCs w:val="18"/>
              </w:rPr>
              <w:t>2</w:t>
            </w:r>
          </w:p>
        </w:tc>
        <w:tc>
          <w:tcPr>
            <w:tcW w:w="724" w:type="dxa"/>
          </w:tcPr>
          <w:p w14:paraId="35EA18BE"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-2.9</w:t>
            </w:r>
          </w:p>
        </w:tc>
        <w:tc>
          <w:tcPr>
            <w:tcW w:w="991" w:type="dxa"/>
          </w:tcPr>
          <w:p w14:paraId="70C40EFB" w14:textId="23AB25BB"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9836</w:t>
            </w:r>
            <w:r>
              <w:rPr>
                <w:rFonts w:asciiTheme="minorHAnsi" w:hAnsiTheme="minorHAnsi" w:hint="eastAsia"/>
                <w:color w:val="auto"/>
                <w:sz w:val="18"/>
                <w:szCs w:val="18"/>
              </w:rPr>
              <w:t>.</w:t>
            </w:r>
            <w:r w:rsidRPr="00C708E4">
              <w:rPr>
                <w:rFonts w:asciiTheme="minorHAnsi" w:hAnsiTheme="minorHAnsi"/>
                <w:color w:val="auto"/>
                <w:sz w:val="18"/>
                <w:szCs w:val="18"/>
              </w:rPr>
              <w:t>1</w:t>
            </w:r>
          </w:p>
        </w:tc>
        <w:tc>
          <w:tcPr>
            <w:tcW w:w="721" w:type="dxa"/>
          </w:tcPr>
          <w:p w14:paraId="2C7FAAD8"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6.2</w:t>
            </w:r>
          </w:p>
        </w:tc>
        <w:tc>
          <w:tcPr>
            <w:tcW w:w="900" w:type="dxa"/>
          </w:tcPr>
          <w:p w14:paraId="38C9FD75" w14:textId="5D5D54C6"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13175</w:t>
            </w:r>
            <w:r>
              <w:rPr>
                <w:rFonts w:asciiTheme="minorHAnsi" w:hAnsiTheme="minorHAnsi" w:hint="eastAsia"/>
                <w:color w:val="auto"/>
                <w:sz w:val="18"/>
                <w:szCs w:val="18"/>
              </w:rPr>
              <w:t>.</w:t>
            </w:r>
            <w:r w:rsidRPr="00C708E4">
              <w:rPr>
                <w:rFonts w:asciiTheme="minorHAnsi" w:hAnsiTheme="minorHAnsi"/>
                <w:color w:val="auto"/>
                <w:sz w:val="18"/>
                <w:szCs w:val="18"/>
              </w:rPr>
              <w:t>0</w:t>
            </w:r>
          </w:p>
        </w:tc>
        <w:tc>
          <w:tcPr>
            <w:tcW w:w="538" w:type="dxa"/>
          </w:tcPr>
          <w:p w14:paraId="380D34F1"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1.5</w:t>
            </w:r>
          </w:p>
        </w:tc>
        <w:tc>
          <w:tcPr>
            <w:tcW w:w="990" w:type="dxa"/>
          </w:tcPr>
          <w:p w14:paraId="6DB4C74E" w14:textId="7418E668"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22741</w:t>
            </w:r>
            <w:r>
              <w:rPr>
                <w:rFonts w:asciiTheme="minorHAnsi" w:hAnsiTheme="minorHAnsi" w:hint="eastAsia"/>
                <w:color w:val="auto"/>
                <w:sz w:val="18"/>
                <w:szCs w:val="18"/>
              </w:rPr>
              <w:t>.</w:t>
            </w:r>
            <w:r w:rsidRPr="00C708E4">
              <w:rPr>
                <w:rFonts w:asciiTheme="minorHAnsi" w:hAnsiTheme="minorHAnsi"/>
                <w:color w:val="auto"/>
                <w:sz w:val="18"/>
                <w:szCs w:val="18"/>
              </w:rPr>
              <w:t>3</w:t>
            </w:r>
          </w:p>
        </w:tc>
        <w:tc>
          <w:tcPr>
            <w:tcW w:w="545" w:type="dxa"/>
          </w:tcPr>
          <w:p w14:paraId="4B4EFFA9" w14:textId="77777777" w:rsidR="00C708E4" w:rsidRPr="00C708E4" w:rsidRDefault="00C708E4" w:rsidP="00EC0DA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-1.7</w:t>
            </w:r>
          </w:p>
        </w:tc>
      </w:tr>
      <w:tr w:rsidR="00C708E4" w:rsidRPr="00C708E4" w14:paraId="3B32F9BD" w14:textId="77777777" w:rsidTr="009532DF">
        <w:trPr>
          <w:trHeight w:val="20"/>
        </w:trPr>
        <w:tc>
          <w:tcPr>
            <w:cnfStyle w:val="001000000000" w:firstRow="0" w:lastRow="0" w:firstColumn="1" w:lastColumn="0" w:oddVBand="0" w:evenVBand="0" w:oddHBand="0" w:evenHBand="0" w:firstRowFirstColumn="0" w:firstRowLastColumn="0" w:lastRowFirstColumn="0" w:lastRowLastColumn="0"/>
            <w:tcW w:w="2426" w:type="dxa"/>
          </w:tcPr>
          <w:p w14:paraId="55A96DF4" w14:textId="77777777" w:rsidR="00C708E4" w:rsidRPr="00C708E4" w:rsidRDefault="00C708E4" w:rsidP="00EC0DAF">
            <w:pPr>
              <w:spacing w:after="0" w:line="240" w:lineRule="auto"/>
              <w:rPr>
                <w:rFonts w:asciiTheme="minorHAnsi" w:hAnsiTheme="minorHAnsi"/>
                <w:color w:val="auto"/>
                <w:sz w:val="18"/>
                <w:szCs w:val="18"/>
              </w:rPr>
            </w:pPr>
            <w:r w:rsidRPr="00C708E4">
              <w:rPr>
                <w:rFonts w:asciiTheme="minorHAnsi" w:hAnsiTheme="minorHAnsi" w:hint="eastAsia"/>
                <w:color w:val="auto"/>
                <w:sz w:val="18"/>
                <w:szCs w:val="18"/>
              </w:rPr>
              <w:t>其余</w:t>
            </w:r>
            <w:r w:rsidRPr="00C708E4">
              <w:rPr>
                <w:rFonts w:asciiTheme="minorHAnsi" w:hAnsiTheme="minorHAnsi" w:hint="eastAsia"/>
                <w:color w:val="auto"/>
                <w:sz w:val="18"/>
                <w:szCs w:val="18"/>
              </w:rPr>
              <w:t>28</w:t>
            </w:r>
            <w:r w:rsidRPr="00C708E4">
              <w:rPr>
                <w:rFonts w:asciiTheme="minorHAnsi" w:hAnsiTheme="minorHAnsi" w:hint="eastAsia"/>
                <w:color w:val="auto"/>
                <w:sz w:val="18"/>
                <w:szCs w:val="18"/>
              </w:rPr>
              <w:t>个国家</w:t>
            </w:r>
            <w:r w:rsidRPr="00C708E4">
              <w:rPr>
                <w:rFonts w:asciiTheme="minorHAnsi" w:hAnsiTheme="minorHAnsi"/>
                <w:color w:val="auto"/>
                <w:sz w:val="18"/>
                <w:szCs w:val="18"/>
              </w:rPr>
              <w:t>+OTR (**)</w:t>
            </w:r>
          </w:p>
        </w:tc>
        <w:tc>
          <w:tcPr>
            <w:tcW w:w="989" w:type="dxa"/>
          </w:tcPr>
          <w:p w14:paraId="5FEC043A" w14:textId="6389CDF9"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52294</w:t>
            </w:r>
            <w:r>
              <w:rPr>
                <w:rFonts w:asciiTheme="minorHAnsi" w:hAnsiTheme="minorHAnsi" w:hint="eastAsia"/>
                <w:color w:val="auto"/>
                <w:sz w:val="18"/>
                <w:szCs w:val="18"/>
              </w:rPr>
              <w:t>.</w:t>
            </w:r>
            <w:r w:rsidRPr="00C708E4">
              <w:rPr>
                <w:rFonts w:asciiTheme="minorHAnsi" w:hAnsiTheme="minorHAnsi"/>
                <w:color w:val="auto"/>
                <w:sz w:val="18"/>
                <w:szCs w:val="18"/>
              </w:rPr>
              <w:t>2</w:t>
            </w:r>
          </w:p>
        </w:tc>
        <w:tc>
          <w:tcPr>
            <w:tcW w:w="724" w:type="dxa"/>
          </w:tcPr>
          <w:p w14:paraId="7C6B160F"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0.0</w:t>
            </w:r>
          </w:p>
        </w:tc>
        <w:tc>
          <w:tcPr>
            <w:tcW w:w="991" w:type="dxa"/>
          </w:tcPr>
          <w:p w14:paraId="333A3A5B" w14:textId="0228414A"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65185</w:t>
            </w:r>
            <w:r>
              <w:rPr>
                <w:rFonts w:asciiTheme="minorHAnsi" w:hAnsiTheme="minorHAnsi" w:hint="eastAsia"/>
                <w:color w:val="auto"/>
                <w:sz w:val="18"/>
                <w:szCs w:val="18"/>
              </w:rPr>
              <w:t>.</w:t>
            </w:r>
            <w:r w:rsidRPr="00C708E4">
              <w:rPr>
                <w:rFonts w:asciiTheme="minorHAnsi" w:hAnsiTheme="minorHAnsi"/>
                <w:color w:val="auto"/>
                <w:sz w:val="18"/>
                <w:szCs w:val="18"/>
              </w:rPr>
              <w:t>5</w:t>
            </w:r>
          </w:p>
        </w:tc>
        <w:tc>
          <w:tcPr>
            <w:tcW w:w="721" w:type="dxa"/>
          </w:tcPr>
          <w:p w14:paraId="5BDD871B"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0.3</w:t>
            </w:r>
          </w:p>
        </w:tc>
        <w:tc>
          <w:tcPr>
            <w:tcW w:w="900" w:type="dxa"/>
          </w:tcPr>
          <w:p w14:paraId="5C94ECAD" w14:textId="608A262B"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58054</w:t>
            </w:r>
            <w:r>
              <w:rPr>
                <w:rFonts w:asciiTheme="minorHAnsi" w:hAnsiTheme="minorHAnsi" w:hint="eastAsia"/>
                <w:color w:val="auto"/>
                <w:sz w:val="18"/>
                <w:szCs w:val="18"/>
              </w:rPr>
              <w:t>.</w:t>
            </w:r>
            <w:r w:rsidRPr="00C708E4">
              <w:rPr>
                <w:rFonts w:asciiTheme="minorHAnsi" w:hAnsiTheme="minorHAnsi"/>
                <w:color w:val="auto"/>
                <w:sz w:val="18"/>
                <w:szCs w:val="18"/>
              </w:rPr>
              <w:t>2</w:t>
            </w:r>
          </w:p>
        </w:tc>
        <w:tc>
          <w:tcPr>
            <w:tcW w:w="538" w:type="dxa"/>
          </w:tcPr>
          <w:p w14:paraId="584888D4"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0.8</w:t>
            </w:r>
          </w:p>
        </w:tc>
        <w:tc>
          <w:tcPr>
            <w:tcW w:w="990" w:type="dxa"/>
          </w:tcPr>
          <w:p w14:paraId="71B62100" w14:textId="2EE7223A"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5846</w:t>
            </w:r>
            <w:r>
              <w:rPr>
                <w:rFonts w:asciiTheme="minorHAnsi" w:hAnsiTheme="minorHAnsi" w:hint="eastAsia"/>
                <w:color w:val="auto"/>
                <w:sz w:val="18"/>
                <w:szCs w:val="18"/>
              </w:rPr>
              <w:t>.</w:t>
            </w:r>
            <w:r w:rsidRPr="00C708E4">
              <w:rPr>
                <w:rFonts w:asciiTheme="minorHAnsi" w:hAnsiTheme="minorHAnsi"/>
                <w:color w:val="auto"/>
                <w:sz w:val="18"/>
                <w:szCs w:val="18"/>
              </w:rPr>
              <w:t>6</w:t>
            </w:r>
          </w:p>
        </w:tc>
        <w:tc>
          <w:tcPr>
            <w:tcW w:w="545" w:type="dxa"/>
          </w:tcPr>
          <w:p w14:paraId="731D0418" w14:textId="77777777" w:rsidR="00C708E4" w:rsidRPr="00C708E4" w:rsidRDefault="00C708E4" w:rsidP="00EC0DA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C708E4">
              <w:rPr>
                <w:rFonts w:asciiTheme="minorHAnsi" w:hAnsiTheme="minorHAnsi"/>
                <w:color w:val="auto"/>
                <w:sz w:val="18"/>
                <w:szCs w:val="18"/>
              </w:rPr>
              <w:t>1.4</w:t>
            </w:r>
          </w:p>
        </w:tc>
      </w:tr>
    </w:tbl>
    <w:p w14:paraId="7CE3D654" w14:textId="281976F1" w:rsidR="00C708E4" w:rsidRPr="004B0CF9" w:rsidRDefault="004B0CF9" w:rsidP="00C708E4">
      <w:pPr>
        <w:rPr>
          <w:sz w:val="20"/>
        </w:rPr>
      </w:pPr>
      <w:r w:rsidRPr="004B0CF9">
        <w:rPr>
          <w:rFonts w:hint="eastAsia"/>
          <w:sz w:val="20"/>
        </w:rPr>
        <w:t>注：</w:t>
      </w:r>
      <w:r w:rsidRPr="004B0CF9">
        <w:rPr>
          <w:rFonts w:hint="eastAsia"/>
          <w:sz w:val="20"/>
        </w:rPr>
        <w:t>(*)OTR</w:t>
      </w:r>
      <w:r w:rsidRPr="004B0CF9">
        <w:rPr>
          <w:rFonts w:hint="eastAsia"/>
          <w:sz w:val="20"/>
        </w:rPr>
        <w:t>指的是除</w:t>
      </w:r>
      <w:r w:rsidRPr="004B0CF9">
        <w:rPr>
          <w:rFonts w:hint="eastAsia"/>
          <w:sz w:val="20"/>
        </w:rPr>
        <w:t>CropWatch</w:t>
      </w:r>
      <w:r w:rsidRPr="004B0CF9">
        <w:rPr>
          <w:rFonts w:hint="eastAsia"/>
          <w:sz w:val="20"/>
        </w:rPr>
        <w:t>监测</w:t>
      </w:r>
      <w:r w:rsidRPr="004B0CF9">
        <w:rPr>
          <w:rFonts w:hint="eastAsia"/>
          <w:sz w:val="20"/>
        </w:rPr>
        <w:t>31</w:t>
      </w:r>
      <w:r w:rsidRPr="004B0CF9">
        <w:rPr>
          <w:rFonts w:hint="eastAsia"/>
          <w:sz w:val="20"/>
        </w:rPr>
        <w:t>个主产国（见第三章，产量见表</w:t>
      </w:r>
      <w:r w:rsidRPr="004B0CF9">
        <w:rPr>
          <w:rFonts w:hint="eastAsia"/>
          <w:sz w:val="20"/>
        </w:rPr>
        <w:t>5.2</w:t>
      </w:r>
      <w:r w:rsidRPr="004B0CF9">
        <w:rPr>
          <w:rFonts w:hint="eastAsia"/>
          <w:sz w:val="20"/>
        </w:rPr>
        <w:t>）之外的</w:t>
      </w:r>
      <w:r w:rsidRPr="004B0CF9">
        <w:rPr>
          <w:rFonts w:hint="eastAsia"/>
          <w:sz w:val="20"/>
        </w:rPr>
        <w:t>130</w:t>
      </w:r>
      <w:r w:rsidRPr="004B0CF9">
        <w:rPr>
          <w:rFonts w:hint="eastAsia"/>
          <w:sz w:val="20"/>
        </w:rPr>
        <w:t>个国家。</w:t>
      </w:r>
      <w:r w:rsidRPr="004B0CF9">
        <w:rPr>
          <w:rFonts w:hint="eastAsia"/>
          <w:sz w:val="20"/>
        </w:rPr>
        <w:t>OTN</w:t>
      </w:r>
      <w:r w:rsidRPr="004B0CF9">
        <w:rPr>
          <w:rFonts w:hint="eastAsia"/>
          <w:sz w:val="20"/>
        </w:rPr>
        <w:t>和</w:t>
      </w:r>
      <w:r w:rsidRPr="004B0CF9">
        <w:rPr>
          <w:rFonts w:hint="eastAsia"/>
          <w:sz w:val="20"/>
        </w:rPr>
        <w:t>OTS</w:t>
      </w:r>
      <w:r w:rsidRPr="004B0CF9">
        <w:rPr>
          <w:rFonts w:hint="eastAsia"/>
          <w:sz w:val="20"/>
        </w:rPr>
        <w:t>分别依据地理位置，将</w:t>
      </w:r>
      <w:r w:rsidRPr="004B0CF9">
        <w:rPr>
          <w:rFonts w:hint="eastAsia"/>
          <w:sz w:val="20"/>
        </w:rPr>
        <w:t>130</w:t>
      </w:r>
      <w:r w:rsidRPr="004B0CF9">
        <w:rPr>
          <w:rFonts w:hint="eastAsia"/>
          <w:sz w:val="20"/>
        </w:rPr>
        <w:t>个国家分为北半球国家与南半球国家。整体而言，</w:t>
      </w:r>
      <w:r w:rsidRPr="004B0CF9">
        <w:rPr>
          <w:rFonts w:hint="eastAsia"/>
          <w:sz w:val="20"/>
        </w:rPr>
        <w:t>130</w:t>
      </w:r>
      <w:r w:rsidRPr="004B0CF9">
        <w:rPr>
          <w:rFonts w:hint="eastAsia"/>
          <w:sz w:val="20"/>
        </w:rPr>
        <w:t>个国家中有</w:t>
      </w:r>
      <w:r w:rsidRPr="004B0CF9">
        <w:rPr>
          <w:rFonts w:hint="eastAsia"/>
          <w:sz w:val="20"/>
        </w:rPr>
        <w:t>80%</w:t>
      </w:r>
      <w:r w:rsidRPr="004B0CF9">
        <w:rPr>
          <w:rFonts w:hint="eastAsia"/>
          <w:sz w:val="20"/>
        </w:rPr>
        <w:t>的产量下降幅度大于北半球的国家。</w:t>
      </w:r>
      <w:r w:rsidRPr="004B0CF9">
        <w:rPr>
          <w:rFonts w:hint="eastAsia"/>
          <w:sz w:val="20"/>
        </w:rPr>
        <w:t>CNTR27</w:t>
      </w:r>
      <w:r w:rsidRPr="004B0CF9">
        <w:rPr>
          <w:rFonts w:hint="eastAsia"/>
          <w:sz w:val="20"/>
        </w:rPr>
        <w:t>表示不包含阿根廷</w:t>
      </w:r>
      <w:r w:rsidRPr="004B0CF9">
        <w:rPr>
          <w:rFonts w:hint="eastAsia"/>
          <w:sz w:val="20"/>
        </w:rPr>
        <w:t>(ARG)</w:t>
      </w:r>
      <w:r w:rsidRPr="004B0CF9">
        <w:rPr>
          <w:rFonts w:hint="eastAsia"/>
          <w:sz w:val="20"/>
        </w:rPr>
        <w:t>，澳大利亚</w:t>
      </w:r>
      <w:r w:rsidRPr="004B0CF9">
        <w:rPr>
          <w:rFonts w:hint="eastAsia"/>
          <w:sz w:val="20"/>
        </w:rPr>
        <w:t>(AUS)</w:t>
      </w:r>
      <w:r w:rsidRPr="004B0CF9">
        <w:rPr>
          <w:rFonts w:hint="eastAsia"/>
          <w:sz w:val="20"/>
        </w:rPr>
        <w:t>，巴西</w:t>
      </w:r>
      <w:r w:rsidRPr="004B0CF9">
        <w:rPr>
          <w:rFonts w:hint="eastAsia"/>
          <w:sz w:val="20"/>
        </w:rPr>
        <w:t>(BRA)</w:t>
      </w:r>
      <w:r w:rsidRPr="004B0CF9">
        <w:rPr>
          <w:rFonts w:hint="eastAsia"/>
          <w:sz w:val="20"/>
        </w:rPr>
        <w:t>和南非</w:t>
      </w:r>
      <w:r w:rsidRPr="004B0CF9">
        <w:rPr>
          <w:rFonts w:hint="eastAsia"/>
          <w:sz w:val="20"/>
        </w:rPr>
        <w:t>(ZAF)</w:t>
      </w:r>
      <w:r w:rsidRPr="004B0CF9">
        <w:rPr>
          <w:rFonts w:hint="eastAsia"/>
          <w:sz w:val="20"/>
        </w:rPr>
        <w:t>的</w:t>
      </w:r>
      <w:r w:rsidRPr="004B0CF9">
        <w:rPr>
          <w:rFonts w:hint="eastAsia"/>
          <w:sz w:val="20"/>
        </w:rPr>
        <w:t>27</w:t>
      </w:r>
      <w:r w:rsidRPr="004B0CF9">
        <w:rPr>
          <w:rFonts w:hint="eastAsia"/>
          <w:sz w:val="20"/>
        </w:rPr>
        <w:t>个主产国。</w:t>
      </w:r>
      <w:r w:rsidRPr="004B0CF9">
        <w:rPr>
          <w:rFonts w:hint="eastAsia"/>
          <w:sz w:val="20"/>
        </w:rPr>
        <w:t>CNTR28</w:t>
      </w:r>
      <w:r w:rsidRPr="004B0CF9">
        <w:rPr>
          <w:rFonts w:hint="eastAsia"/>
          <w:sz w:val="20"/>
        </w:rPr>
        <w:t>表示不包含大宗粮油作物排名前三的</w:t>
      </w:r>
      <w:r w:rsidRPr="004B0CF9">
        <w:rPr>
          <w:rFonts w:hint="eastAsia"/>
          <w:sz w:val="20"/>
        </w:rPr>
        <w:t>28</w:t>
      </w:r>
      <w:r w:rsidRPr="004B0CF9">
        <w:rPr>
          <w:rFonts w:hint="eastAsia"/>
          <w:sz w:val="20"/>
        </w:rPr>
        <w:t>个主产国。</w:t>
      </w:r>
      <w:r w:rsidRPr="004B0CF9">
        <w:rPr>
          <w:rFonts w:hint="eastAsia"/>
          <w:sz w:val="20"/>
        </w:rPr>
        <w:t>(***)</w:t>
      </w:r>
      <w:r w:rsidRPr="004B0CF9">
        <w:rPr>
          <w:rFonts w:hint="eastAsia"/>
          <w:sz w:val="20"/>
        </w:rPr>
        <w:t>表示作物的收获期至少有一个月处于</w:t>
      </w:r>
      <w:r w:rsidRPr="004B0CF9">
        <w:rPr>
          <w:rFonts w:hint="eastAsia"/>
          <w:sz w:val="20"/>
        </w:rPr>
        <w:t>1-4</w:t>
      </w:r>
      <w:r w:rsidRPr="004B0CF9">
        <w:rPr>
          <w:rFonts w:hint="eastAsia"/>
          <w:sz w:val="20"/>
        </w:rPr>
        <w:t>月，包括已于</w:t>
      </w:r>
      <w:r w:rsidRPr="004B0CF9">
        <w:rPr>
          <w:rFonts w:hint="eastAsia"/>
          <w:sz w:val="20"/>
        </w:rPr>
        <w:t>1</w:t>
      </w:r>
      <w:r w:rsidRPr="004B0CF9">
        <w:rPr>
          <w:rFonts w:hint="eastAsia"/>
          <w:sz w:val="20"/>
        </w:rPr>
        <w:t>月收获，</w:t>
      </w:r>
      <w:r w:rsidRPr="004B0CF9">
        <w:rPr>
          <w:rFonts w:hint="eastAsia"/>
          <w:sz w:val="20"/>
        </w:rPr>
        <w:t>4</w:t>
      </w:r>
      <w:r w:rsidRPr="004B0CF9">
        <w:rPr>
          <w:rFonts w:hint="eastAsia"/>
          <w:sz w:val="20"/>
        </w:rPr>
        <w:t>月份开始收获，以及在</w:t>
      </w:r>
      <w:r w:rsidRPr="004B0CF9">
        <w:rPr>
          <w:rFonts w:hint="eastAsia"/>
          <w:sz w:val="20"/>
        </w:rPr>
        <w:t>1-4</w:t>
      </w:r>
      <w:r w:rsidRPr="004B0CF9">
        <w:rPr>
          <w:rFonts w:hint="eastAsia"/>
          <w:sz w:val="20"/>
        </w:rPr>
        <w:t>月之间收获的作物，以上国家请见表</w:t>
      </w:r>
      <w:r w:rsidRPr="004B0CF9">
        <w:rPr>
          <w:rFonts w:hint="eastAsia"/>
          <w:sz w:val="20"/>
        </w:rPr>
        <w:t>5.2</w:t>
      </w:r>
      <w:r w:rsidRPr="004B0CF9">
        <w:rPr>
          <w:rFonts w:hint="eastAsia"/>
          <w:sz w:val="20"/>
        </w:rPr>
        <w:t>中绿色字体标注部分。在当季内有多种作物的国家也被归入到</w:t>
      </w:r>
      <w:r w:rsidRPr="004B0CF9">
        <w:rPr>
          <w:rFonts w:hint="eastAsia"/>
          <w:sz w:val="20"/>
        </w:rPr>
        <w:t>(***)</w:t>
      </w:r>
      <w:r w:rsidRPr="004B0CF9">
        <w:rPr>
          <w:rFonts w:hint="eastAsia"/>
          <w:sz w:val="20"/>
        </w:rPr>
        <w:t>组；这包括多数热带地区国家，如印度尼西亚，该国第一季水稻收获期为</w:t>
      </w:r>
      <w:r w:rsidRPr="004B0CF9">
        <w:rPr>
          <w:rFonts w:hint="eastAsia"/>
          <w:sz w:val="20"/>
        </w:rPr>
        <w:t>11</w:t>
      </w:r>
      <w:r w:rsidRPr="004B0CF9">
        <w:rPr>
          <w:rFonts w:hint="eastAsia"/>
          <w:sz w:val="20"/>
        </w:rPr>
        <w:t>月</w:t>
      </w:r>
      <w:r w:rsidRPr="004B0CF9">
        <w:rPr>
          <w:rFonts w:hint="eastAsia"/>
          <w:sz w:val="20"/>
        </w:rPr>
        <w:t>-1</w:t>
      </w:r>
      <w:r w:rsidRPr="004B0CF9">
        <w:rPr>
          <w:rFonts w:hint="eastAsia"/>
          <w:sz w:val="20"/>
        </w:rPr>
        <w:t>月，第二季收获期从</w:t>
      </w:r>
      <w:r w:rsidRPr="004B0CF9">
        <w:rPr>
          <w:rFonts w:hint="eastAsia"/>
          <w:sz w:val="20"/>
        </w:rPr>
        <w:t>6</w:t>
      </w:r>
      <w:r w:rsidRPr="004B0CF9">
        <w:rPr>
          <w:rFonts w:hint="eastAsia"/>
          <w:sz w:val="20"/>
        </w:rPr>
        <w:t>月至</w:t>
      </w:r>
      <w:r w:rsidRPr="004B0CF9">
        <w:rPr>
          <w:rFonts w:hint="eastAsia"/>
          <w:sz w:val="20"/>
        </w:rPr>
        <w:t>12</w:t>
      </w:r>
      <w:r w:rsidRPr="004B0CF9">
        <w:rPr>
          <w:rFonts w:hint="eastAsia"/>
          <w:sz w:val="20"/>
        </w:rPr>
        <w:t>月。</w:t>
      </w:r>
      <w:r w:rsidRPr="004B0CF9">
        <w:rPr>
          <w:rFonts w:hint="eastAsia"/>
          <w:sz w:val="20"/>
        </w:rPr>
        <w:t>(****)</w:t>
      </w:r>
      <w:r w:rsidRPr="004B0CF9">
        <w:rPr>
          <w:rFonts w:hint="eastAsia"/>
          <w:sz w:val="20"/>
        </w:rPr>
        <w:t>表示该国当季已收获或即将收获的产量占全年的比重。</w:t>
      </w:r>
    </w:p>
    <w:p w14:paraId="47C5E141" w14:textId="77777777" w:rsidR="00C708E4" w:rsidRPr="00D72282" w:rsidRDefault="00C708E4" w:rsidP="00C708E4">
      <w:pPr>
        <w:rPr>
          <w:b/>
        </w:rPr>
      </w:pPr>
      <w:r w:rsidRPr="00D72282">
        <w:rPr>
          <w:rFonts w:hint="eastAsia"/>
          <w:b/>
        </w:rPr>
        <w:t>主产国监测</w:t>
      </w:r>
    </w:p>
    <w:p w14:paraId="1B85AB58" w14:textId="4709D0D3" w:rsidR="00C708E4" w:rsidRDefault="00C708E4" w:rsidP="00C708E4">
      <w:r>
        <w:rPr>
          <w:rFonts w:hint="eastAsia"/>
        </w:rPr>
        <w:t>就中国而言，受益于良好的农气条件，</w:t>
      </w:r>
      <w:r>
        <w:rPr>
          <w:rFonts w:hint="eastAsia"/>
        </w:rPr>
        <w:t>CropWatch</w:t>
      </w:r>
      <w:r>
        <w:rPr>
          <w:rFonts w:hint="eastAsia"/>
        </w:rPr>
        <w:t>预估玉米、水稻与小麦产量同比增长</w:t>
      </w:r>
      <w:r>
        <w:rPr>
          <w:rFonts w:hint="eastAsia"/>
        </w:rPr>
        <w:t>1.6%</w:t>
      </w:r>
      <w:r>
        <w:rPr>
          <w:rFonts w:hint="eastAsia"/>
        </w:rPr>
        <w:t>，</w:t>
      </w:r>
      <w:r>
        <w:rPr>
          <w:rFonts w:hint="eastAsia"/>
        </w:rPr>
        <w:t>0.6%</w:t>
      </w:r>
      <w:r>
        <w:rPr>
          <w:rFonts w:hint="eastAsia"/>
        </w:rPr>
        <w:t>与</w:t>
      </w:r>
      <w:r>
        <w:rPr>
          <w:rFonts w:hint="eastAsia"/>
        </w:rPr>
        <w:t>1.1%</w:t>
      </w:r>
      <w:r>
        <w:rPr>
          <w:rFonts w:hint="eastAsia"/>
        </w:rPr>
        <w:t>，大豆延续减产的颓势，产量预计同比下降</w:t>
      </w:r>
      <w:r>
        <w:rPr>
          <w:rFonts w:hint="eastAsia"/>
        </w:rPr>
        <w:t>1.3%</w:t>
      </w:r>
      <w:r>
        <w:rPr>
          <w:rFonts w:hint="eastAsia"/>
        </w:rPr>
        <w:t>。</w:t>
      </w:r>
    </w:p>
    <w:p w14:paraId="2C9D3340" w14:textId="77777777" w:rsidR="00C708E4" w:rsidRDefault="00C708E4" w:rsidP="00C708E4">
      <w:r>
        <w:rPr>
          <w:rFonts w:hint="eastAsia"/>
        </w:rPr>
        <w:t>部分国家大宗粮油作物产量显著增长，</w:t>
      </w:r>
      <w:r>
        <w:rPr>
          <w:rFonts w:hint="eastAsia"/>
        </w:rPr>
        <w:t>CropWatch</w:t>
      </w:r>
      <w:r>
        <w:rPr>
          <w:rFonts w:hint="eastAsia"/>
        </w:rPr>
        <w:t>预估</w:t>
      </w:r>
      <w:r>
        <w:rPr>
          <w:rFonts w:hint="eastAsia"/>
        </w:rPr>
        <w:t>2015</w:t>
      </w:r>
      <w:r>
        <w:rPr>
          <w:rFonts w:hint="eastAsia"/>
        </w:rPr>
        <w:t>年玉米产量同比增幅最高的国家是墨西哥（</w:t>
      </w:r>
      <w:r>
        <w:rPr>
          <w:rFonts w:hint="eastAsia"/>
        </w:rPr>
        <w:t>+8.2%</w:t>
      </w:r>
      <w:r>
        <w:rPr>
          <w:rFonts w:hint="eastAsia"/>
        </w:rPr>
        <w:t>）；阿根廷与巴西小麦同比增长</w:t>
      </w:r>
      <w:r>
        <w:rPr>
          <w:rFonts w:hint="eastAsia"/>
        </w:rPr>
        <w:t>14.8%</w:t>
      </w:r>
      <w:r>
        <w:rPr>
          <w:rFonts w:hint="eastAsia"/>
        </w:rPr>
        <w:t>与</w:t>
      </w:r>
      <w:r>
        <w:rPr>
          <w:rFonts w:hint="eastAsia"/>
        </w:rPr>
        <w:t>8.7%</w:t>
      </w:r>
      <w:r>
        <w:rPr>
          <w:rFonts w:hint="eastAsia"/>
        </w:rPr>
        <w:t>，伊朗与土耳其同比增长</w:t>
      </w:r>
      <w:r>
        <w:rPr>
          <w:rFonts w:hint="eastAsia"/>
        </w:rPr>
        <w:t>5.3%</w:t>
      </w:r>
      <w:r>
        <w:rPr>
          <w:rFonts w:hint="eastAsia"/>
        </w:rPr>
        <w:t>与</w:t>
      </w:r>
      <w:r>
        <w:rPr>
          <w:rFonts w:hint="eastAsia"/>
        </w:rPr>
        <w:t>5.2%</w:t>
      </w:r>
      <w:r>
        <w:rPr>
          <w:rFonts w:hint="eastAsia"/>
        </w:rPr>
        <w:t>；泰国与越南水稻产量同比增长</w:t>
      </w:r>
      <w:r>
        <w:rPr>
          <w:rFonts w:hint="eastAsia"/>
        </w:rPr>
        <w:t>7.2%</w:t>
      </w:r>
      <w:r>
        <w:rPr>
          <w:rFonts w:hint="eastAsia"/>
        </w:rPr>
        <w:t>与</w:t>
      </w:r>
      <w:r>
        <w:rPr>
          <w:rFonts w:hint="eastAsia"/>
        </w:rPr>
        <w:t>6.6%</w:t>
      </w:r>
      <w:r>
        <w:rPr>
          <w:rFonts w:hint="eastAsia"/>
        </w:rPr>
        <w:t>。</w:t>
      </w:r>
    </w:p>
    <w:p w14:paraId="2C8AA783" w14:textId="5524E489" w:rsidR="00C708E4" w:rsidRDefault="00C708E4" w:rsidP="00D60DEF">
      <w:r>
        <w:rPr>
          <w:rFonts w:hint="eastAsia"/>
        </w:rPr>
        <w:t>同时，受不利农气条件，特别是极端气候事件的影响，部分国家大宗粮油作物产量显著下滑。</w:t>
      </w:r>
      <w:r>
        <w:rPr>
          <w:rFonts w:hint="eastAsia"/>
        </w:rPr>
        <w:t>CropWatch</w:t>
      </w:r>
      <w:r>
        <w:rPr>
          <w:rFonts w:hint="eastAsia"/>
        </w:rPr>
        <w:t>预估结果显示，南非与乌克兰玉米产量同比下降</w:t>
      </w:r>
      <w:r>
        <w:rPr>
          <w:rFonts w:hint="eastAsia"/>
        </w:rPr>
        <w:t>12.4%</w:t>
      </w:r>
      <w:r>
        <w:rPr>
          <w:rFonts w:hint="eastAsia"/>
        </w:rPr>
        <w:t>与</w:t>
      </w:r>
      <w:r>
        <w:rPr>
          <w:rFonts w:hint="eastAsia"/>
        </w:rPr>
        <w:t>15.0%</w:t>
      </w:r>
      <w:r>
        <w:rPr>
          <w:rFonts w:hint="eastAsia"/>
        </w:rPr>
        <w:t>；澳大利亚小麦同比减产</w:t>
      </w:r>
      <w:r>
        <w:rPr>
          <w:rFonts w:hint="eastAsia"/>
        </w:rPr>
        <w:t>9%</w:t>
      </w:r>
      <w:r>
        <w:rPr>
          <w:rFonts w:hint="eastAsia"/>
        </w:rPr>
        <w:t>，东欧部分国家与俄罗斯小麦产量也有一定幅度下降，俄罗斯小麦同比减产约</w:t>
      </w:r>
      <w:r>
        <w:rPr>
          <w:rFonts w:hint="eastAsia"/>
        </w:rPr>
        <w:t>8%</w:t>
      </w:r>
      <w:r>
        <w:rPr>
          <w:rFonts w:hint="eastAsia"/>
        </w:rPr>
        <w:t>。</w:t>
      </w:r>
      <w:r>
        <w:rPr>
          <w:rFonts w:hint="eastAsia"/>
        </w:rPr>
        <w:t>CropWatch</w:t>
      </w:r>
      <w:r>
        <w:rPr>
          <w:rFonts w:hint="eastAsia"/>
        </w:rPr>
        <w:t>农气条件监测表明，</w:t>
      </w:r>
      <w:r>
        <w:rPr>
          <w:rFonts w:hint="eastAsia"/>
        </w:rPr>
        <w:t>2015</w:t>
      </w:r>
      <w:r>
        <w:rPr>
          <w:rFonts w:hint="eastAsia"/>
        </w:rPr>
        <w:t>年</w:t>
      </w:r>
      <w:r>
        <w:rPr>
          <w:rFonts w:hint="eastAsia"/>
        </w:rPr>
        <w:t>1</w:t>
      </w:r>
      <w:r>
        <w:rPr>
          <w:rFonts w:hint="eastAsia"/>
        </w:rPr>
        <w:t>月</w:t>
      </w:r>
      <w:r>
        <w:rPr>
          <w:rFonts w:hint="eastAsia"/>
        </w:rPr>
        <w:t>-4</w:t>
      </w:r>
      <w:r>
        <w:rPr>
          <w:rFonts w:hint="eastAsia"/>
        </w:rPr>
        <w:t>月，埃塞俄比亚“</w:t>
      </w:r>
      <w:r>
        <w:rPr>
          <w:rFonts w:hint="eastAsia"/>
        </w:rPr>
        <w:t>Belg</w:t>
      </w:r>
      <w:r>
        <w:rPr>
          <w:rFonts w:hint="eastAsia"/>
        </w:rPr>
        <w:t>”作物生长季</w:t>
      </w:r>
      <w:r>
        <w:rPr>
          <w:rStyle w:val="FootnoteAnchor"/>
        </w:rPr>
        <w:footnoteReference w:id="1"/>
      </w:r>
      <w:r>
        <w:rPr>
          <w:rFonts w:hint="eastAsia"/>
        </w:rPr>
        <w:t>降水明显不如往年同期平均水平，受此影响，预计该国玉米与小麦产量将同比下降</w:t>
      </w:r>
      <w:r>
        <w:rPr>
          <w:rFonts w:hint="eastAsia"/>
        </w:rPr>
        <w:t>10%</w:t>
      </w:r>
      <w:r>
        <w:rPr>
          <w:rFonts w:hint="eastAsia"/>
        </w:rPr>
        <w:t>与</w:t>
      </w:r>
      <w:r>
        <w:rPr>
          <w:rFonts w:hint="eastAsia"/>
        </w:rPr>
        <w:t>7%</w:t>
      </w:r>
      <w:r>
        <w:rPr>
          <w:rFonts w:hint="eastAsia"/>
        </w:rPr>
        <w:t>。</w:t>
      </w:r>
    </w:p>
    <w:p w14:paraId="667B059B" w14:textId="58565E7D" w:rsidR="00C708E4" w:rsidRPr="00C708E4" w:rsidRDefault="00C708E4" w:rsidP="00D60DEF">
      <w:r>
        <w:rPr>
          <w:rFonts w:hint="eastAsia"/>
        </w:rPr>
        <w:t>就印度而言，</w:t>
      </w:r>
      <w:r>
        <w:rPr>
          <w:rFonts w:hint="eastAsia"/>
        </w:rPr>
        <w:t>CropWatch</w:t>
      </w:r>
      <w:r>
        <w:rPr>
          <w:rFonts w:hint="eastAsia"/>
        </w:rPr>
        <w:t>大宗粮油作物产量监测结果与该国部分政府机构估计的结果相近。玉米、水稻与小麦产量同比下降</w:t>
      </w:r>
      <w:r>
        <w:rPr>
          <w:rFonts w:hint="eastAsia"/>
        </w:rPr>
        <w:t>4.6%</w:t>
      </w:r>
      <w:r>
        <w:rPr>
          <w:rFonts w:hint="eastAsia"/>
        </w:rPr>
        <w:t>，</w:t>
      </w:r>
      <w:r>
        <w:rPr>
          <w:rFonts w:hint="eastAsia"/>
        </w:rPr>
        <w:t>1.9%</w:t>
      </w:r>
      <w:r>
        <w:rPr>
          <w:rFonts w:hint="eastAsia"/>
        </w:rPr>
        <w:t>与</w:t>
      </w:r>
      <w:r>
        <w:rPr>
          <w:rFonts w:hint="eastAsia"/>
        </w:rPr>
        <w:t>4.5%</w:t>
      </w:r>
      <w:r>
        <w:rPr>
          <w:rFonts w:hint="eastAsia"/>
        </w:rPr>
        <w:t>。</w:t>
      </w:r>
    </w:p>
    <w:p w14:paraId="2C2FC775" w14:textId="0AE6AB77" w:rsidR="007B0C15" w:rsidRDefault="00D60DEF" w:rsidP="00D60DEF">
      <w:pPr>
        <w:pStyle w:val="tabletitle"/>
        <w:rPr>
          <w:rFonts w:eastAsiaTheme="minorEastAsia"/>
        </w:rPr>
      </w:pPr>
      <w:r>
        <w:rPr>
          <w:rFonts w:eastAsiaTheme="minorEastAsia" w:hint="eastAsia"/>
        </w:rPr>
        <w:t>表</w:t>
      </w:r>
      <w:r>
        <w:rPr>
          <w:rFonts w:eastAsiaTheme="minorEastAsia" w:hint="eastAsia"/>
        </w:rPr>
        <w:t>5.1 2015</w:t>
      </w:r>
      <w:r>
        <w:rPr>
          <w:rFonts w:eastAsiaTheme="minorEastAsia" w:hint="eastAsia"/>
        </w:rPr>
        <w:t>年玉米、水稻、小麦与大</w:t>
      </w:r>
      <w:r w:rsidR="007B0C15">
        <w:rPr>
          <w:rFonts w:eastAsiaTheme="minorEastAsia" w:hint="eastAsia"/>
        </w:rPr>
        <w:t>豆产量（万吨）及其变幅</w:t>
      </w:r>
    </w:p>
    <w:tbl>
      <w:tblPr>
        <w:tblStyle w:val="LightShading-Accent11"/>
        <w:tblW w:w="9443" w:type="dxa"/>
        <w:jc w:val="center"/>
        <w:tblLook w:val="04A0" w:firstRow="1" w:lastRow="0" w:firstColumn="1" w:lastColumn="0" w:noHBand="0" w:noVBand="1"/>
      </w:tblPr>
      <w:tblGrid>
        <w:gridCol w:w="1568"/>
        <w:gridCol w:w="809"/>
        <w:gridCol w:w="593"/>
        <w:gridCol w:w="924"/>
        <w:gridCol w:w="812"/>
        <w:gridCol w:w="1186"/>
        <w:gridCol w:w="748"/>
        <w:gridCol w:w="812"/>
        <w:gridCol w:w="591"/>
        <w:gridCol w:w="809"/>
        <w:gridCol w:w="591"/>
      </w:tblGrid>
      <w:tr w:rsidR="001E505D" w:rsidRPr="00DA3433" w14:paraId="0B8CCD6A" w14:textId="77777777" w:rsidTr="001E505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89CDA20" w14:textId="77777777" w:rsidR="00D017C0" w:rsidRPr="00DA3433" w:rsidRDefault="00D017C0" w:rsidP="006F671D">
            <w:pPr>
              <w:spacing w:after="0" w:line="240" w:lineRule="auto"/>
              <w:jc w:val="center"/>
              <w:rPr>
                <w:rFonts w:asciiTheme="minorHAnsi" w:hAnsiTheme="minorHAnsi"/>
                <w:sz w:val="18"/>
                <w:szCs w:val="18"/>
              </w:rPr>
            </w:pPr>
          </w:p>
        </w:tc>
        <w:tc>
          <w:tcPr>
            <w:tcW w:w="0" w:type="auto"/>
            <w:gridSpan w:val="2"/>
          </w:tcPr>
          <w:p w14:paraId="0468B9A6" w14:textId="4161238F" w:rsidR="00D017C0" w:rsidRPr="002D2820" w:rsidRDefault="00D017C0" w:rsidP="006F67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宋体" w:hAnsiTheme="minorHAnsi" w:cs="Calibri"/>
                <w:color w:val="auto"/>
                <w:sz w:val="18"/>
                <w:szCs w:val="18"/>
              </w:rPr>
            </w:pPr>
            <w:r w:rsidRPr="002D2820">
              <w:rPr>
                <w:rFonts w:asciiTheme="minorHAnsi" w:eastAsia="宋体" w:hAnsiTheme="minorHAnsi" w:cs="Calibri" w:hint="eastAsia"/>
                <w:color w:val="auto"/>
                <w:sz w:val="18"/>
                <w:szCs w:val="18"/>
              </w:rPr>
              <w:t>玉米</w:t>
            </w:r>
          </w:p>
        </w:tc>
        <w:tc>
          <w:tcPr>
            <w:tcW w:w="2889" w:type="dxa"/>
            <w:gridSpan w:val="3"/>
          </w:tcPr>
          <w:p w14:paraId="40A6B560" w14:textId="3575665E" w:rsidR="00D017C0" w:rsidRPr="002D2820" w:rsidRDefault="00D017C0" w:rsidP="006F67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auto"/>
                <w:sz w:val="18"/>
                <w:szCs w:val="18"/>
              </w:rPr>
            </w:pPr>
            <w:r w:rsidRPr="002D2820">
              <w:rPr>
                <w:rFonts w:asciiTheme="minorHAnsi" w:eastAsia="宋体" w:hAnsiTheme="minorHAnsi" w:cs="Calibri" w:hint="eastAsia"/>
                <w:color w:val="auto"/>
                <w:sz w:val="18"/>
                <w:szCs w:val="18"/>
              </w:rPr>
              <w:t>水稻</w:t>
            </w:r>
          </w:p>
        </w:tc>
        <w:tc>
          <w:tcPr>
            <w:tcW w:w="0" w:type="auto"/>
          </w:tcPr>
          <w:p w14:paraId="5688F3D3" w14:textId="77777777" w:rsidR="00D017C0" w:rsidRPr="002D2820" w:rsidRDefault="00D017C0" w:rsidP="006F67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宋体" w:hAnsiTheme="minorHAnsi" w:cs="Calibri"/>
                <w:color w:val="auto"/>
                <w:sz w:val="18"/>
                <w:szCs w:val="18"/>
              </w:rPr>
            </w:pPr>
          </w:p>
        </w:tc>
        <w:tc>
          <w:tcPr>
            <w:tcW w:w="0" w:type="auto"/>
            <w:gridSpan w:val="2"/>
          </w:tcPr>
          <w:p w14:paraId="5EFEB839" w14:textId="315876F3" w:rsidR="00D017C0" w:rsidRPr="002D2820" w:rsidRDefault="00D017C0" w:rsidP="006F67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auto"/>
                <w:sz w:val="18"/>
                <w:szCs w:val="18"/>
              </w:rPr>
            </w:pPr>
            <w:r w:rsidRPr="002D2820">
              <w:rPr>
                <w:rFonts w:asciiTheme="minorHAnsi" w:eastAsia="宋体" w:hAnsiTheme="minorHAnsi" w:cs="Calibri" w:hint="eastAsia"/>
                <w:color w:val="auto"/>
                <w:sz w:val="18"/>
                <w:szCs w:val="18"/>
              </w:rPr>
              <w:t>小麦</w:t>
            </w:r>
          </w:p>
        </w:tc>
        <w:tc>
          <w:tcPr>
            <w:tcW w:w="0" w:type="auto"/>
            <w:gridSpan w:val="2"/>
          </w:tcPr>
          <w:p w14:paraId="6CEE42FD" w14:textId="5F465CBF" w:rsidR="00D017C0" w:rsidRPr="002D2820" w:rsidRDefault="00D017C0" w:rsidP="006F67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auto"/>
                <w:sz w:val="18"/>
                <w:szCs w:val="18"/>
              </w:rPr>
            </w:pPr>
            <w:r w:rsidRPr="002D2820">
              <w:rPr>
                <w:rFonts w:asciiTheme="minorHAnsi" w:eastAsia="宋体" w:hAnsiTheme="minorHAnsi" w:cs="Calibri" w:hint="eastAsia"/>
                <w:color w:val="auto"/>
                <w:sz w:val="18"/>
                <w:szCs w:val="18"/>
              </w:rPr>
              <w:t>大豆</w:t>
            </w:r>
          </w:p>
        </w:tc>
      </w:tr>
      <w:tr w:rsidR="001E505D" w:rsidRPr="00DA3433" w14:paraId="6FAE4929"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3B10565" w14:textId="77777777" w:rsidR="00D017C0" w:rsidRPr="00DA3433" w:rsidRDefault="00D017C0" w:rsidP="006F671D">
            <w:pPr>
              <w:spacing w:after="0" w:line="240" w:lineRule="auto"/>
              <w:rPr>
                <w:rFonts w:asciiTheme="minorHAnsi" w:hAnsiTheme="minorHAnsi"/>
                <w:sz w:val="18"/>
                <w:szCs w:val="18"/>
                <w:shd w:val="clear" w:color="auto" w:fill="FFFF00"/>
              </w:rPr>
            </w:pPr>
          </w:p>
        </w:tc>
        <w:tc>
          <w:tcPr>
            <w:tcW w:w="0" w:type="auto"/>
          </w:tcPr>
          <w:p w14:paraId="2928BBC6"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color w:val="auto"/>
                <w:sz w:val="18"/>
                <w:szCs w:val="18"/>
              </w:rPr>
            </w:pPr>
            <w:r w:rsidRPr="002D2820">
              <w:rPr>
                <w:rFonts w:asciiTheme="minorHAnsi" w:eastAsia="宋体" w:hAnsiTheme="minorHAnsi" w:cs="Calibri"/>
                <w:color w:val="auto"/>
                <w:sz w:val="18"/>
                <w:szCs w:val="18"/>
              </w:rPr>
              <w:t>2015</w:t>
            </w:r>
          </w:p>
        </w:tc>
        <w:tc>
          <w:tcPr>
            <w:tcW w:w="0" w:type="auto"/>
          </w:tcPr>
          <w:p w14:paraId="1AB86ABB"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Calibri"/>
                <w:color w:val="auto"/>
                <w:sz w:val="18"/>
                <w:szCs w:val="18"/>
              </w:rPr>
            </w:pPr>
            <w:r w:rsidRPr="002D2820">
              <w:rPr>
                <w:rFonts w:asciiTheme="minorHAnsi" w:eastAsia="宋体" w:hAnsiTheme="minorHAnsi" w:cs="Calibri"/>
                <w:color w:val="auto"/>
                <w:sz w:val="18"/>
                <w:szCs w:val="18"/>
              </w:rPr>
              <w:t>Δ%</w:t>
            </w:r>
          </w:p>
        </w:tc>
        <w:tc>
          <w:tcPr>
            <w:tcW w:w="0" w:type="auto"/>
          </w:tcPr>
          <w:p w14:paraId="2FE34C92"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Calibri"/>
                <w:color w:val="auto"/>
                <w:sz w:val="18"/>
                <w:szCs w:val="18"/>
              </w:rPr>
            </w:pPr>
          </w:p>
        </w:tc>
        <w:tc>
          <w:tcPr>
            <w:tcW w:w="0" w:type="auto"/>
          </w:tcPr>
          <w:p w14:paraId="3DFD3F34"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color w:val="auto"/>
                <w:sz w:val="18"/>
                <w:szCs w:val="18"/>
              </w:rPr>
            </w:pPr>
            <w:r w:rsidRPr="002D2820">
              <w:rPr>
                <w:rFonts w:asciiTheme="minorHAnsi" w:eastAsia="宋体" w:hAnsiTheme="minorHAnsi" w:cs="Calibri"/>
                <w:color w:val="auto"/>
                <w:sz w:val="18"/>
                <w:szCs w:val="18"/>
              </w:rPr>
              <w:t>2015</w:t>
            </w:r>
          </w:p>
        </w:tc>
        <w:tc>
          <w:tcPr>
            <w:tcW w:w="1186" w:type="dxa"/>
          </w:tcPr>
          <w:p w14:paraId="376E7047"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color w:val="auto"/>
                <w:sz w:val="18"/>
                <w:szCs w:val="18"/>
              </w:rPr>
            </w:pPr>
            <w:r w:rsidRPr="002D2820">
              <w:rPr>
                <w:rFonts w:asciiTheme="minorHAnsi" w:eastAsia="宋体" w:hAnsiTheme="minorHAnsi" w:cs="Calibri"/>
                <w:color w:val="auto"/>
                <w:sz w:val="18"/>
                <w:szCs w:val="18"/>
              </w:rPr>
              <w:t>Δ%</w:t>
            </w:r>
          </w:p>
        </w:tc>
        <w:tc>
          <w:tcPr>
            <w:tcW w:w="0" w:type="auto"/>
          </w:tcPr>
          <w:p w14:paraId="22D62B16"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Calibri"/>
                <w:color w:val="auto"/>
                <w:sz w:val="18"/>
                <w:szCs w:val="18"/>
              </w:rPr>
            </w:pPr>
          </w:p>
        </w:tc>
        <w:tc>
          <w:tcPr>
            <w:tcW w:w="0" w:type="auto"/>
          </w:tcPr>
          <w:p w14:paraId="0D3FB5ED"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color w:val="auto"/>
                <w:sz w:val="18"/>
                <w:szCs w:val="18"/>
              </w:rPr>
            </w:pPr>
            <w:r w:rsidRPr="002D2820">
              <w:rPr>
                <w:rFonts w:asciiTheme="minorHAnsi" w:eastAsia="宋体" w:hAnsiTheme="minorHAnsi" w:cs="Calibri"/>
                <w:color w:val="auto"/>
                <w:sz w:val="18"/>
                <w:szCs w:val="18"/>
              </w:rPr>
              <w:t>2015</w:t>
            </w:r>
          </w:p>
        </w:tc>
        <w:tc>
          <w:tcPr>
            <w:tcW w:w="0" w:type="auto"/>
          </w:tcPr>
          <w:p w14:paraId="6032EAC9"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color w:val="auto"/>
                <w:sz w:val="18"/>
                <w:szCs w:val="18"/>
              </w:rPr>
            </w:pPr>
            <w:r w:rsidRPr="002D2820">
              <w:rPr>
                <w:rFonts w:asciiTheme="minorHAnsi" w:eastAsia="宋体" w:hAnsiTheme="minorHAnsi" w:cs="Calibri"/>
                <w:color w:val="auto"/>
                <w:sz w:val="18"/>
                <w:szCs w:val="18"/>
              </w:rPr>
              <w:t>Δ%</w:t>
            </w:r>
          </w:p>
        </w:tc>
        <w:tc>
          <w:tcPr>
            <w:tcW w:w="0" w:type="auto"/>
          </w:tcPr>
          <w:p w14:paraId="1C6608DF"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color w:val="auto"/>
                <w:sz w:val="18"/>
                <w:szCs w:val="18"/>
              </w:rPr>
            </w:pPr>
            <w:r w:rsidRPr="002D2820">
              <w:rPr>
                <w:rFonts w:asciiTheme="minorHAnsi" w:eastAsia="宋体" w:hAnsiTheme="minorHAnsi" w:cs="Calibri"/>
                <w:color w:val="auto"/>
                <w:sz w:val="18"/>
                <w:szCs w:val="18"/>
              </w:rPr>
              <w:t>2015</w:t>
            </w:r>
          </w:p>
        </w:tc>
        <w:tc>
          <w:tcPr>
            <w:tcW w:w="0" w:type="auto"/>
          </w:tcPr>
          <w:p w14:paraId="116F236A" w14:textId="77777777" w:rsidR="00D017C0" w:rsidRPr="002D2820"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color w:val="auto"/>
                <w:sz w:val="18"/>
                <w:szCs w:val="18"/>
              </w:rPr>
            </w:pPr>
            <w:r w:rsidRPr="002D2820">
              <w:rPr>
                <w:rFonts w:asciiTheme="minorHAnsi" w:eastAsia="宋体" w:hAnsiTheme="minorHAnsi" w:cs="Calibri"/>
                <w:color w:val="auto"/>
                <w:sz w:val="18"/>
                <w:szCs w:val="18"/>
              </w:rPr>
              <w:t>Δ%</w:t>
            </w:r>
          </w:p>
        </w:tc>
      </w:tr>
      <w:tr w:rsidR="001E505D" w:rsidRPr="00DA3433" w14:paraId="44B9D0CF" w14:textId="77777777" w:rsidTr="001E505D">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tcPr>
          <w:p w14:paraId="0C3997D1" w14:textId="46CEB0BE"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阿根廷</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1881F263" w14:textId="5FBEA434"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2533</w:t>
            </w:r>
            <w:r>
              <w:rPr>
                <w:rFonts w:asciiTheme="minorHAnsi" w:hAnsiTheme="minorHAnsi" w:hint="eastAsia"/>
                <w:b/>
                <w:color w:val="0070C0"/>
                <w:sz w:val="18"/>
                <w:szCs w:val="18"/>
              </w:rPr>
              <w:t>.</w:t>
            </w:r>
            <w:r w:rsidRPr="003B699F">
              <w:rPr>
                <w:rFonts w:asciiTheme="minorHAnsi" w:hAnsiTheme="minorHAnsi"/>
                <w:b/>
                <w:color w:val="0070C0"/>
                <w:sz w:val="18"/>
                <w:szCs w:val="18"/>
              </w:rPr>
              <w:t>2</w:t>
            </w:r>
          </w:p>
        </w:tc>
        <w:tc>
          <w:tcPr>
            <w:tcW w:w="0" w:type="auto"/>
          </w:tcPr>
          <w:p w14:paraId="4C3C820D"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70C0"/>
                <w:sz w:val="18"/>
                <w:szCs w:val="18"/>
              </w:rPr>
            </w:pPr>
            <w:r w:rsidRPr="003B699F">
              <w:rPr>
                <w:rFonts w:asciiTheme="minorHAnsi" w:hAnsiTheme="minorHAnsi"/>
                <w:b/>
                <w:color w:val="0070C0"/>
                <w:sz w:val="18"/>
                <w:szCs w:val="18"/>
              </w:rPr>
              <w:t>1.0</w:t>
            </w:r>
          </w:p>
        </w:tc>
        <w:tc>
          <w:tcPr>
            <w:tcW w:w="0" w:type="auto"/>
          </w:tcPr>
          <w:p w14:paraId="48560E81"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28774647" w14:textId="10E43C65"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180</w:t>
            </w:r>
            <w:r>
              <w:rPr>
                <w:rFonts w:asciiTheme="minorHAnsi" w:hAnsiTheme="minorHAnsi" w:hint="eastAsia"/>
                <w:i/>
                <w:color w:val="000000"/>
                <w:sz w:val="18"/>
                <w:szCs w:val="18"/>
              </w:rPr>
              <w:t>.</w:t>
            </w:r>
            <w:r w:rsidRPr="00DA3433">
              <w:rPr>
                <w:rFonts w:asciiTheme="minorHAnsi" w:hAnsiTheme="minorHAnsi"/>
                <w:i/>
                <w:color w:val="000000"/>
                <w:sz w:val="18"/>
                <w:szCs w:val="18"/>
              </w:rPr>
              <w:t>5</w:t>
            </w:r>
          </w:p>
        </w:tc>
        <w:tc>
          <w:tcPr>
            <w:tcW w:w="1186" w:type="dxa"/>
          </w:tcPr>
          <w:p w14:paraId="02CFDC5A"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4.5</w:t>
            </w:r>
          </w:p>
        </w:tc>
        <w:tc>
          <w:tcPr>
            <w:tcW w:w="0" w:type="auto"/>
          </w:tcPr>
          <w:p w14:paraId="7B4511E7" w14:textId="77777777"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23CCC761" w14:textId="1EEDA0D2"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1205</w:t>
            </w:r>
            <w:r>
              <w:rPr>
                <w:rFonts w:asciiTheme="minorHAnsi" w:hAnsiTheme="minorHAnsi" w:hint="eastAsia"/>
                <w:b/>
                <w:color w:val="FFC000"/>
                <w:sz w:val="18"/>
                <w:szCs w:val="18"/>
              </w:rPr>
              <w:t>.</w:t>
            </w:r>
            <w:r w:rsidRPr="003B699F">
              <w:rPr>
                <w:rFonts w:asciiTheme="minorHAnsi" w:hAnsiTheme="minorHAnsi"/>
                <w:b/>
                <w:color w:val="FFC000"/>
                <w:sz w:val="18"/>
                <w:szCs w:val="18"/>
              </w:rPr>
              <w:t>3</w:t>
            </w:r>
          </w:p>
        </w:tc>
        <w:tc>
          <w:tcPr>
            <w:tcW w:w="0" w:type="auto"/>
          </w:tcPr>
          <w:p w14:paraId="02099368"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14.8</w:t>
            </w:r>
          </w:p>
        </w:tc>
        <w:tc>
          <w:tcPr>
            <w:tcW w:w="0" w:type="auto"/>
          </w:tcPr>
          <w:p w14:paraId="4468B4FA" w14:textId="7A53B1F2"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5223</w:t>
            </w:r>
            <w:r>
              <w:rPr>
                <w:rFonts w:asciiTheme="minorHAnsi" w:hAnsiTheme="minorHAnsi" w:hint="eastAsia"/>
                <w:b/>
                <w:color w:val="0070C0"/>
                <w:sz w:val="18"/>
                <w:szCs w:val="18"/>
              </w:rPr>
              <w:t>.</w:t>
            </w:r>
            <w:r w:rsidRPr="003B699F">
              <w:rPr>
                <w:rFonts w:asciiTheme="minorHAnsi" w:hAnsiTheme="minorHAnsi"/>
                <w:b/>
                <w:color w:val="0070C0"/>
                <w:sz w:val="18"/>
                <w:szCs w:val="18"/>
              </w:rPr>
              <w:t>0</w:t>
            </w:r>
          </w:p>
        </w:tc>
        <w:tc>
          <w:tcPr>
            <w:tcW w:w="0" w:type="auto"/>
          </w:tcPr>
          <w:p w14:paraId="7FF3BD80"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-0.4</w:t>
            </w:r>
          </w:p>
        </w:tc>
      </w:tr>
      <w:tr w:rsidR="001E505D" w:rsidRPr="00DA3433" w14:paraId="164789DC"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78C720A" w14:textId="1A729706"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澳大利亚</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51FF9F21" w14:textId="2FAE4013" w:rsidR="00064DCF" w:rsidRPr="00F95ED0"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F95ED0">
              <w:rPr>
                <w:rFonts w:asciiTheme="minorHAnsi" w:hAnsiTheme="minorHAnsi"/>
                <w:i/>
                <w:color w:val="000000"/>
                <w:sz w:val="18"/>
                <w:szCs w:val="18"/>
              </w:rPr>
              <w:t>55</w:t>
            </w:r>
            <w:r>
              <w:rPr>
                <w:rFonts w:asciiTheme="minorHAnsi" w:hAnsiTheme="minorHAnsi" w:hint="eastAsia"/>
                <w:i/>
                <w:color w:val="000000"/>
                <w:sz w:val="18"/>
                <w:szCs w:val="18"/>
              </w:rPr>
              <w:t>.</w:t>
            </w:r>
            <w:r w:rsidRPr="00F95ED0">
              <w:rPr>
                <w:rFonts w:asciiTheme="minorHAnsi" w:hAnsiTheme="minorHAnsi"/>
                <w:i/>
                <w:color w:val="000000"/>
                <w:sz w:val="18"/>
                <w:szCs w:val="18"/>
              </w:rPr>
              <w:t>7</w:t>
            </w:r>
          </w:p>
        </w:tc>
        <w:tc>
          <w:tcPr>
            <w:tcW w:w="0" w:type="auto"/>
          </w:tcPr>
          <w:p w14:paraId="5688A95A" w14:textId="77777777" w:rsidR="00064DCF" w:rsidRPr="00F9217C"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F9217C">
              <w:rPr>
                <w:rFonts w:asciiTheme="minorHAnsi" w:hAnsiTheme="minorHAnsi"/>
                <w:i/>
                <w:color w:val="000000"/>
                <w:sz w:val="18"/>
                <w:szCs w:val="18"/>
              </w:rPr>
              <w:t>7.4</w:t>
            </w:r>
          </w:p>
        </w:tc>
        <w:tc>
          <w:tcPr>
            <w:tcW w:w="0" w:type="auto"/>
          </w:tcPr>
          <w:p w14:paraId="53D5BEE8"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4A09A29F" w14:textId="0C0AAEE5"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177</w:t>
            </w:r>
            <w:r>
              <w:rPr>
                <w:rFonts w:asciiTheme="minorHAnsi" w:hAnsiTheme="minorHAnsi" w:hint="eastAsia"/>
                <w:i/>
                <w:color w:val="000000"/>
                <w:sz w:val="18"/>
                <w:szCs w:val="18"/>
              </w:rPr>
              <w:t>.</w:t>
            </w:r>
            <w:r w:rsidRPr="00DA3433">
              <w:rPr>
                <w:rFonts w:asciiTheme="minorHAnsi" w:hAnsiTheme="minorHAnsi"/>
                <w:i/>
                <w:color w:val="000000"/>
                <w:sz w:val="18"/>
                <w:szCs w:val="18"/>
              </w:rPr>
              <w:t>9</w:t>
            </w:r>
          </w:p>
        </w:tc>
        <w:tc>
          <w:tcPr>
            <w:tcW w:w="1186" w:type="dxa"/>
          </w:tcPr>
          <w:p w14:paraId="6EB08D84"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19.6</w:t>
            </w:r>
          </w:p>
        </w:tc>
        <w:tc>
          <w:tcPr>
            <w:tcW w:w="0" w:type="auto"/>
          </w:tcPr>
          <w:p w14:paraId="06320667"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482C643A" w14:textId="1D3F5FA0"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2458</w:t>
            </w:r>
            <w:r>
              <w:rPr>
                <w:rFonts w:asciiTheme="minorHAnsi" w:hAnsiTheme="minorHAnsi" w:hint="eastAsia"/>
                <w:b/>
                <w:color w:val="FFC000"/>
                <w:sz w:val="18"/>
                <w:szCs w:val="18"/>
              </w:rPr>
              <w:t>.</w:t>
            </w:r>
            <w:r w:rsidRPr="003B699F">
              <w:rPr>
                <w:rFonts w:asciiTheme="minorHAnsi" w:hAnsiTheme="minorHAnsi"/>
                <w:b/>
                <w:color w:val="FFC000"/>
                <w:sz w:val="18"/>
                <w:szCs w:val="18"/>
              </w:rPr>
              <w:t>1</w:t>
            </w:r>
          </w:p>
        </w:tc>
        <w:tc>
          <w:tcPr>
            <w:tcW w:w="0" w:type="auto"/>
          </w:tcPr>
          <w:p w14:paraId="6A0DD17F"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-9.0</w:t>
            </w:r>
          </w:p>
        </w:tc>
        <w:tc>
          <w:tcPr>
            <w:tcW w:w="0" w:type="auto"/>
          </w:tcPr>
          <w:p w14:paraId="2F2AD978" w14:textId="7519D029"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8</w:t>
            </w:r>
            <w:r>
              <w:rPr>
                <w:rFonts w:asciiTheme="minorHAnsi" w:hAnsiTheme="minorHAnsi" w:hint="eastAsia"/>
                <w:i/>
                <w:color w:val="000000"/>
                <w:sz w:val="18"/>
                <w:szCs w:val="18"/>
              </w:rPr>
              <w:t>.</w:t>
            </w:r>
            <w:r w:rsidRPr="00DA3433">
              <w:rPr>
                <w:rFonts w:asciiTheme="minorHAnsi" w:hAnsiTheme="minorHAnsi"/>
                <w:i/>
                <w:color w:val="000000"/>
                <w:sz w:val="18"/>
                <w:szCs w:val="18"/>
              </w:rPr>
              <w:t>9</w:t>
            </w:r>
          </w:p>
        </w:tc>
        <w:tc>
          <w:tcPr>
            <w:tcW w:w="0" w:type="auto"/>
          </w:tcPr>
          <w:p w14:paraId="19E58C64"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5.9</w:t>
            </w:r>
          </w:p>
        </w:tc>
      </w:tr>
      <w:tr w:rsidR="001E505D" w:rsidRPr="00DA3433" w14:paraId="7EBA45EA"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18072DF" w14:textId="7951A470"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孟加拉国</w:t>
            </w:r>
            <w:r w:rsidRPr="00DA3433">
              <w:rPr>
                <w:rFonts w:asciiTheme="minorHAnsi" w:hAnsiTheme="minorHAnsi"/>
                <w:color w:val="000000"/>
                <w:sz w:val="18"/>
                <w:szCs w:val="18"/>
              </w:rPr>
              <w:t xml:space="preserve"> (+)</w:t>
            </w:r>
          </w:p>
        </w:tc>
        <w:tc>
          <w:tcPr>
            <w:tcW w:w="0" w:type="auto"/>
          </w:tcPr>
          <w:p w14:paraId="47C3A675" w14:textId="4ADCE2EE"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222</w:t>
            </w:r>
            <w:r>
              <w:rPr>
                <w:rFonts w:asciiTheme="minorHAnsi" w:hAnsiTheme="minorHAnsi" w:hint="eastAsia"/>
                <w:i/>
                <w:color w:val="000000"/>
                <w:sz w:val="18"/>
                <w:szCs w:val="18"/>
              </w:rPr>
              <w:t>.</w:t>
            </w:r>
            <w:r w:rsidRPr="003B699F">
              <w:rPr>
                <w:rFonts w:asciiTheme="minorHAnsi" w:hAnsiTheme="minorHAnsi"/>
                <w:i/>
                <w:color w:val="000000"/>
                <w:sz w:val="18"/>
                <w:szCs w:val="18"/>
              </w:rPr>
              <w:t>9</w:t>
            </w:r>
          </w:p>
        </w:tc>
        <w:tc>
          <w:tcPr>
            <w:tcW w:w="0" w:type="auto"/>
          </w:tcPr>
          <w:p w14:paraId="37D5C15A" w14:textId="77777777" w:rsidR="00064DCF" w:rsidRPr="00F95ED0"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r w:rsidRPr="003B699F">
              <w:rPr>
                <w:rFonts w:asciiTheme="minorHAnsi" w:hAnsiTheme="minorHAnsi"/>
                <w:i/>
                <w:color w:val="000000"/>
                <w:sz w:val="18"/>
                <w:szCs w:val="18"/>
              </w:rPr>
              <w:t>0.5</w:t>
            </w:r>
          </w:p>
        </w:tc>
        <w:tc>
          <w:tcPr>
            <w:tcW w:w="0" w:type="auto"/>
          </w:tcPr>
          <w:p w14:paraId="1E677449"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01E4DF27" w14:textId="5CE659AA"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3B699F">
              <w:rPr>
                <w:rFonts w:asciiTheme="minorHAnsi" w:hAnsiTheme="minorHAnsi"/>
                <w:color w:val="000000"/>
                <w:sz w:val="18"/>
                <w:szCs w:val="18"/>
              </w:rPr>
              <w:t>5266</w:t>
            </w:r>
            <w:r>
              <w:rPr>
                <w:rFonts w:asciiTheme="minorHAnsi" w:hAnsiTheme="minorHAnsi" w:hint="eastAsia"/>
                <w:color w:val="000000"/>
                <w:sz w:val="18"/>
                <w:szCs w:val="18"/>
              </w:rPr>
              <w:t>.</w:t>
            </w:r>
            <w:r w:rsidRPr="003B699F">
              <w:rPr>
                <w:rFonts w:asciiTheme="minorHAnsi" w:hAnsiTheme="minorHAnsi"/>
                <w:color w:val="000000"/>
                <w:sz w:val="18"/>
                <w:szCs w:val="18"/>
              </w:rPr>
              <w:t>9</w:t>
            </w:r>
          </w:p>
        </w:tc>
        <w:tc>
          <w:tcPr>
            <w:tcW w:w="1186" w:type="dxa"/>
          </w:tcPr>
          <w:p w14:paraId="44518B59"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3B699F">
              <w:rPr>
                <w:rFonts w:asciiTheme="minorHAnsi" w:hAnsiTheme="minorHAnsi"/>
                <w:color w:val="000000"/>
                <w:sz w:val="18"/>
                <w:szCs w:val="18"/>
              </w:rPr>
              <w:t>3.5</w:t>
            </w:r>
          </w:p>
        </w:tc>
        <w:tc>
          <w:tcPr>
            <w:tcW w:w="0" w:type="auto"/>
          </w:tcPr>
          <w:p w14:paraId="075BA74F" w14:textId="77777777"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622E413D" w14:textId="23442D9B"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131</w:t>
            </w:r>
            <w:r>
              <w:rPr>
                <w:rFonts w:asciiTheme="minorHAnsi" w:hAnsiTheme="minorHAnsi" w:hint="eastAsia"/>
                <w:i/>
                <w:color w:val="000000"/>
                <w:sz w:val="18"/>
                <w:szCs w:val="18"/>
              </w:rPr>
              <w:t>.</w:t>
            </w:r>
            <w:r w:rsidRPr="003B699F">
              <w:rPr>
                <w:rFonts w:asciiTheme="minorHAnsi" w:hAnsiTheme="minorHAnsi"/>
                <w:i/>
                <w:color w:val="000000"/>
                <w:sz w:val="18"/>
                <w:szCs w:val="18"/>
              </w:rPr>
              <w:t>1</w:t>
            </w:r>
          </w:p>
        </w:tc>
        <w:tc>
          <w:tcPr>
            <w:tcW w:w="0" w:type="auto"/>
          </w:tcPr>
          <w:p w14:paraId="23899C33"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1.5</w:t>
            </w:r>
          </w:p>
        </w:tc>
        <w:tc>
          <w:tcPr>
            <w:tcW w:w="0" w:type="auto"/>
          </w:tcPr>
          <w:p w14:paraId="713A1E9A" w14:textId="4FAE8464"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6</w:t>
            </w:r>
            <w:r>
              <w:rPr>
                <w:rFonts w:asciiTheme="minorHAnsi" w:hAnsiTheme="minorHAnsi" w:hint="eastAsia"/>
                <w:i/>
                <w:color w:val="000000"/>
                <w:sz w:val="18"/>
                <w:szCs w:val="18"/>
              </w:rPr>
              <w:t>.</w:t>
            </w:r>
            <w:r w:rsidRPr="00DA3433">
              <w:rPr>
                <w:rFonts w:asciiTheme="minorHAnsi" w:hAnsiTheme="minorHAnsi"/>
                <w:i/>
                <w:color w:val="000000"/>
                <w:sz w:val="18"/>
                <w:szCs w:val="18"/>
              </w:rPr>
              <w:t>4</w:t>
            </w:r>
          </w:p>
        </w:tc>
        <w:tc>
          <w:tcPr>
            <w:tcW w:w="0" w:type="auto"/>
          </w:tcPr>
          <w:p w14:paraId="5DB4DE1F"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0.1</w:t>
            </w:r>
          </w:p>
        </w:tc>
      </w:tr>
      <w:tr w:rsidR="001E505D" w:rsidRPr="00DA3433" w14:paraId="2840E050"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B192F79" w14:textId="77777777" w:rsidR="00064DCF" w:rsidRPr="00DA3433" w:rsidRDefault="00064DCF" w:rsidP="006F671D">
            <w:pPr>
              <w:spacing w:after="0" w:line="240" w:lineRule="auto"/>
              <w:rPr>
                <w:rFonts w:asciiTheme="minorHAnsi" w:hAnsiTheme="minorHAnsi"/>
                <w:color w:val="000000"/>
                <w:sz w:val="18"/>
                <w:szCs w:val="18"/>
              </w:rPr>
            </w:pPr>
          </w:p>
        </w:tc>
        <w:tc>
          <w:tcPr>
            <w:tcW w:w="0" w:type="auto"/>
          </w:tcPr>
          <w:p w14:paraId="203F0C67"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2DCB7DEC"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72AA8A8B" w14:textId="535AAB39" w:rsidR="00064DCF" w:rsidRPr="00A40FF2"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冬播</w:t>
            </w:r>
          </w:p>
        </w:tc>
        <w:tc>
          <w:tcPr>
            <w:tcW w:w="0" w:type="auto"/>
          </w:tcPr>
          <w:p w14:paraId="1391DF19" w14:textId="0C92201B"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2949</w:t>
            </w:r>
            <w:r>
              <w:rPr>
                <w:rFonts w:asciiTheme="minorHAnsi" w:hAnsiTheme="minorHAnsi" w:hint="eastAsia"/>
                <w:b/>
                <w:color w:val="0070C0"/>
                <w:sz w:val="18"/>
                <w:szCs w:val="18"/>
              </w:rPr>
              <w:t>.</w:t>
            </w:r>
            <w:r w:rsidRPr="003B699F">
              <w:rPr>
                <w:rFonts w:asciiTheme="minorHAnsi" w:hAnsiTheme="minorHAnsi"/>
                <w:b/>
                <w:color w:val="0070C0"/>
                <w:sz w:val="18"/>
                <w:szCs w:val="18"/>
              </w:rPr>
              <w:t>5</w:t>
            </w:r>
          </w:p>
        </w:tc>
        <w:tc>
          <w:tcPr>
            <w:tcW w:w="1186" w:type="dxa"/>
          </w:tcPr>
          <w:p w14:paraId="5E288B6F"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4.2</w:t>
            </w:r>
          </w:p>
        </w:tc>
        <w:tc>
          <w:tcPr>
            <w:tcW w:w="0" w:type="auto"/>
          </w:tcPr>
          <w:p w14:paraId="547A1ADB"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6B653539"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24B7BA9A"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377E7931"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09FC1F13"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r>
      <w:tr w:rsidR="001E505D" w:rsidRPr="00DA3433" w14:paraId="2F030925"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BEA30AE" w14:textId="77777777" w:rsidR="00064DCF" w:rsidRPr="00DA3433" w:rsidRDefault="00064DCF" w:rsidP="006F671D">
            <w:pPr>
              <w:spacing w:after="0" w:line="240" w:lineRule="auto"/>
              <w:rPr>
                <w:rFonts w:asciiTheme="minorHAnsi" w:hAnsiTheme="minorHAnsi"/>
                <w:color w:val="000000"/>
                <w:sz w:val="18"/>
                <w:szCs w:val="18"/>
              </w:rPr>
            </w:pPr>
          </w:p>
        </w:tc>
        <w:tc>
          <w:tcPr>
            <w:tcW w:w="0" w:type="auto"/>
          </w:tcPr>
          <w:p w14:paraId="425A7853"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23C6DE52"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1F4BC549" w14:textId="00E73871" w:rsidR="00064DCF" w:rsidRPr="00A40FF2"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夏</w:t>
            </w:r>
            <w:r>
              <w:rPr>
                <w:rFonts w:asciiTheme="minorHAnsi" w:hAnsiTheme="minorHAnsi" w:hint="eastAsia"/>
                <w:color w:val="000000"/>
                <w:sz w:val="18"/>
                <w:szCs w:val="18"/>
              </w:rPr>
              <w:t>播</w:t>
            </w:r>
          </w:p>
        </w:tc>
        <w:tc>
          <w:tcPr>
            <w:tcW w:w="0" w:type="auto"/>
          </w:tcPr>
          <w:p w14:paraId="38DC3EA9" w14:textId="57A914DC"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2317</w:t>
            </w:r>
            <w:r>
              <w:rPr>
                <w:rFonts w:asciiTheme="minorHAnsi" w:hAnsiTheme="minorHAnsi" w:hint="eastAsia"/>
                <w:color w:val="FF0000"/>
                <w:sz w:val="18"/>
                <w:szCs w:val="18"/>
              </w:rPr>
              <w:t>.</w:t>
            </w:r>
            <w:r w:rsidRPr="003B699F">
              <w:rPr>
                <w:rFonts w:asciiTheme="minorHAnsi" w:hAnsiTheme="minorHAnsi"/>
                <w:color w:val="FF0000"/>
                <w:sz w:val="18"/>
                <w:szCs w:val="18"/>
              </w:rPr>
              <w:t>5</w:t>
            </w:r>
          </w:p>
        </w:tc>
        <w:tc>
          <w:tcPr>
            <w:tcW w:w="1186" w:type="dxa"/>
          </w:tcPr>
          <w:p w14:paraId="745CBB9F"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2.7</w:t>
            </w:r>
          </w:p>
        </w:tc>
        <w:tc>
          <w:tcPr>
            <w:tcW w:w="0" w:type="auto"/>
          </w:tcPr>
          <w:p w14:paraId="2496C7FC"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4782E6E3"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03E0723A"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548AD3CA"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6CEBD97A"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r>
      <w:tr w:rsidR="001E505D" w:rsidRPr="00DA3433" w14:paraId="7F8DBEDE"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282929B" w14:textId="41F5BE8F"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巴西</w:t>
            </w:r>
            <w:r w:rsidRPr="00DA3433">
              <w:rPr>
                <w:rFonts w:asciiTheme="minorHAnsi" w:hAnsiTheme="minorHAnsi"/>
                <w:color w:val="000000"/>
                <w:sz w:val="18"/>
                <w:szCs w:val="18"/>
              </w:rPr>
              <w:t>(=)</w:t>
            </w:r>
          </w:p>
        </w:tc>
        <w:tc>
          <w:tcPr>
            <w:tcW w:w="0" w:type="auto"/>
          </w:tcPr>
          <w:p w14:paraId="063F06B3" w14:textId="16FAAFFC"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7892</w:t>
            </w:r>
            <w:r>
              <w:rPr>
                <w:rFonts w:asciiTheme="minorHAnsi" w:hAnsiTheme="minorHAnsi" w:hint="eastAsia"/>
                <w:b/>
                <w:color w:val="0070C0"/>
                <w:sz w:val="18"/>
                <w:szCs w:val="18"/>
              </w:rPr>
              <w:t>.</w:t>
            </w:r>
            <w:r w:rsidRPr="003B699F">
              <w:rPr>
                <w:rFonts w:asciiTheme="minorHAnsi" w:hAnsiTheme="minorHAnsi"/>
                <w:b/>
                <w:color w:val="0070C0"/>
                <w:sz w:val="18"/>
                <w:szCs w:val="18"/>
              </w:rPr>
              <w:t>1</w:t>
            </w:r>
          </w:p>
        </w:tc>
        <w:tc>
          <w:tcPr>
            <w:tcW w:w="0" w:type="auto"/>
          </w:tcPr>
          <w:p w14:paraId="3AF0B1F5"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70C0"/>
                <w:sz w:val="18"/>
                <w:szCs w:val="18"/>
              </w:rPr>
            </w:pPr>
            <w:r w:rsidRPr="003B699F">
              <w:rPr>
                <w:rFonts w:asciiTheme="minorHAnsi" w:hAnsiTheme="minorHAnsi"/>
                <w:b/>
                <w:color w:val="0070C0"/>
                <w:sz w:val="18"/>
                <w:szCs w:val="18"/>
              </w:rPr>
              <w:t>0.3</w:t>
            </w:r>
          </w:p>
        </w:tc>
        <w:tc>
          <w:tcPr>
            <w:tcW w:w="0" w:type="auto"/>
          </w:tcPr>
          <w:p w14:paraId="3EE7CEEF" w14:textId="77777777" w:rsidR="00064DCF" w:rsidRPr="00A40FF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5DFA72E0" w14:textId="4C54435D"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1198</w:t>
            </w:r>
            <w:r>
              <w:rPr>
                <w:rFonts w:asciiTheme="minorHAnsi" w:hAnsiTheme="minorHAnsi" w:hint="eastAsia"/>
                <w:b/>
                <w:color w:val="0070C0"/>
                <w:sz w:val="18"/>
                <w:szCs w:val="18"/>
              </w:rPr>
              <w:t>.</w:t>
            </w:r>
            <w:r w:rsidRPr="003B699F">
              <w:rPr>
                <w:rFonts w:asciiTheme="minorHAnsi" w:hAnsiTheme="minorHAnsi"/>
                <w:b/>
                <w:color w:val="0070C0"/>
                <w:sz w:val="18"/>
                <w:szCs w:val="18"/>
              </w:rPr>
              <w:t>3</w:t>
            </w:r>
          </w:p>
        </w:tc>
        <w:tc>
          <w:tcPr>
            <w:tcW w:w="1186" w:type="dxa"/>
          </w:tcPr>
          <w:p w14:paraId="6C15E339"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1.2</w:t>
            </w:r>
          </w:p>
        </w:tc>
        <w:tc>
          <w:tcPr>
            <w:tcW w:w="0" w:type="auto"/>
          </w:tcPr>
          <w:p w14:paraId="1EBAF879" w14:textId="77777777" w:rsidR="00064DCF" w:rsidRPr="00F95ED0"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05DAE9B1" w14:textId="09965ACB"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671</w:t>
            </w:r>
            <w:r>
              <w:rPr>
                <w:rFonts w:asciiTheme="minorHAnsi" w:hAnsiTheme="minorHAnsi" w:hint="eastAsia"/>
                <w:b/>
                <w:color w:val="FFC000"/>
                <w:sz w:val="18"/>
                <w:szCs w:val="18"/>
              </w:rPr>
              <w:t>.</w:t>
            </w:r>
            <w:r w:rsidRPr="003B699F">
              <w:rPr>
                <w:rFonts w:asciiTheme="minorHAnsi" w:hAnsiTheme="minorHAnsi"/>
                <w:b/>
                <w:color w:val="FFC000"/>
                <w:sz w:val="18"/>
                <w:szCs w:val="18"/>
              </w:rPr>
              <w:t>0</w:t>
            </w:r>
          </w:p>
        </w:tc>
        <w:tc>
          <w:tcPr>
            <w:tcW w:w="0" w:type="auto"/>
          </w:tcPr>
          <w:p w14:paraId="3A43D377"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8.7</w:t>
            </w:r>
          </w:p>
        </w:tc>
        <w:tc>
          <w:tcPr>
            <w:tcW w:w="0" w:type="auto"/>
          </w:tcPr>
          <w:p w14:paraId="57143D7E" w14:textId="01D7D261"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8948</w:t>
            </w:r>
            <w:r>
              <w:rPr>
                <w:rFonts w:asciiTheme="minorHAnsi" w:hAnsiTheme="minorHAnsi" w:hint="eastAsia"/>
                <w:b/>
                <w:color w:val="0070C0"/>
                <w:sz w:val="18"/>
                <w:szCs w:val="18"/>
              </w:rPr>
              <w:t>.</w:t>
            </w:r>
            <w:r w:rsidRPr="003B699F">
              <w:rPr>
                <w:rFonts w:asciiTheme="minorHAnsi" w:hAnsiTheme="minorHAnsi"/>
                <w:b/>
                <w:color w:val="0070C0"/>
                <w:sz w:val="18"/>
                <w:szCs w:val="18"/>
              </w:rPr>
              <w:t>7</w:t>
            </w:r>
          </w:p>
        </w:tc>
        <w:tc>
          <w:tcPr>
            <w:tcW w:w="0" w:type="auto"/>
          </w:tcPr>
          <w:p w14:paraId="3E87ECA1"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0.5</w:t>
            </w:r>
          </w:p>
        </w:tc>
      </w:tr>
      <w:tr w:rsidR="001E505D" w:rsidRPr="00DA3433" w14:paraId="1F0BFA2A"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BE03771" w14:textId="08DC537A"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柬埔寨</w:t>
            </w:r>
            <w:r w:rsidRPr="00DA3433">
              <w:rPr>
                <w:rFonts w:asciiTheme="minorHAnsi" w:hAnsiTheme="minorHAnsi"/>
                <w:color w:val="000000"/>
                <w:sz w:val="18"/>
                <w:szCs w:val="18"/>
              </w:rPr>
              <w:t>(-)</w:t>
            </w:r>
          </w:p>
        </w:tc>
        <w:tc>
          <w:tcPr>
            <w:tcW w:w="0" w:type="auto"/>
          </w:tcPr>
          <w:p w14:paraId="63BBE05C" w14:textId="2A3E2320"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104</w:t>
            </w:r>
            <w:r>
              <w:rPr>
                <w:rFonts w:asciiTheme="minorHAnsi" w:hAnsiTheme="minorHAnsi" w:hint="eastAsia"/>
                <w:i/>
                <w:color w:val="000000"/>
                <w:sz w:val="18"/>
                <w:szCs w:val="18"/>
              </w:rPr>
              <w:t>.</w:t>
            </w:r>
            <w:r w:rsidRPr="003B699F">
              <w:rPr>
                <w:rFonts w:asciiTheme="minorHAnsi" w:hAnsiTheme="minorHAnsi"/>
                <w:i/>
                <w:color w:val="000000"/>
                <w:sz w:val="18"/>
                <w:szCs w:val="18"/>
              </w:rPr>
              <w:t>8</w:t>
            </w:r>
          </w:p>
        </w:tc>
        <w:tc>
          <w:tcPr>
            <w:tcW w:w="0" w:type="auto"/>
          </w:tcPr>
          <w:p w14:paraId="399B226F" w14:textId="77777777" w:rsidR="00064DCF" w:rsidRPr="00F95ED0"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1.4</w:t>
            </w:r>
          </w:p>
        </w:tc>
        <w:tc>
          <w:tcPr>
            <w:tcW w:w="0" w:type="auto"/>
          </w:tcPr>
          <w:p w14:paraId="0F84BD37"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725BA5FE" w14:textId="68597E6E" w:rsidR="00064DCF" w:rsidRPr="00F95ED0"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95ED0">
              <w:rPr>
                <w:rFonts w:asciiTheme="minorHAnsi" w:hAnsiTheme="minorHAnsi"/>
                <w:color w:val="000000"/>
                <w:sz w:val="18"/>
                <w:szCs w:val="18"/>
              </w:rPr>
              <w:t>924</w:t>
            </w:r>
            <w:r>
              <w:rPr>
                <w:rFonts w:asciiTheme="minorHAnsi" w:hAnsiTheme="minorHAnsi" w:hint="eastAsia"/>
                <w:color w:val="000000"/>
                <w:sz w:val="18"/>
                <w:szCs w:val="18"/>
              </w:rPr>
              <w:t>.</w:t>
            </w:r>
            <w:r w:rsidRPr="00F95ED0">
              <w:rPr>
                <w:rFonts w:asciiTheme="minorHAnsi" w:hAnsiTheme="minorHAnsi"/>
                <w:color w:val="000000"/>
                <w:sz w:val="18"/>
                <w:szCs w:val="18"/>
              </w:rPr>
              <w:t>8</w:t>
            </w:r>
          </w:p>
        </w:tc>
        <w:tc>
          <w:tcPr>
            <w:tcW w:w="1186" w:type="dxa"/>
          </w:tcPr>
          <w:p w14:paraId="40FBF843" w14:textId="77777777" w:rsidR="00064DCF" w:rsidRPr="00F9217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9217C">
              <w:rPr>
                <w:rFonts w:asciiTheme="minorHAnsi" w:hAnsiTheme="minorHAnsi"/>
                <w:color w:val="000000"/>
                <w:sz w:val="18"/>
                <w:szCs w:val="18"/>
              </w:rPr>
              <w:t>-2.3</w:t>
            </w:r>
          </w:p>
        </w:tc>
        <w:tc>
          <w:tcPr>
            <w:tcW w:w="0" w:type="auto"/>
          </w:tcPr>
          <w:p w14:paraId="1D6FE6E7"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0" w:type="auto"/>
          </w:tcPr>
          <w:p w14:paraId="68F9E71C"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0" w:type="auto"/>
          </w:tcPr>
          <w:p w14:paraId="56240A0B"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0" w:type="auto"/>
          </w:tcPr>
          <w:p w14:paraId="3FA21EEA" w14:textId="2AFE88EE"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10</w:t>
            </w:r>
            <w:r>
              <w:rPr>
                <w:rFonts w:asciiTheme="minorHAnsi" w:hAnsiTheme="minorHAnsi" w:hint="eastAsia"/>
                <w:i/>
                <w:color w:val="000000"/>
                <w:sz w:val="18"/>
                <w:szCs w:val="18"/>
              </w:rPr>
              <w:t>.</w:t>
            </w:r>
            <w:r w:rsidRPr="003B699F">
              <w:rPr>
                <w:rFonts w:asciiTheme="minorHAnsi" w:hAnsiTheme="minorHAnsi"/>
                <w:i/>
                <w:color w:val="000000"/>
                <w:sz w:val="18"/>
                <w:szCs w:val="18"/>
              </w:rPr>
              <w:t>3</w:t>
            </w:r>
          </w:p>
        </w:tc>
        <w:tc>
          <w:tcPr>
            <w:tcW w:w="0" w:type="auto"/>
          </w:tcPr>
          <w:p w14:paraId="4988C575"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-6.1</w:t>
            </w:r>
          </w:p>
        </w:tc>
      </w:tr>
      <w:tr w:rsidR="001E505D" w:rsidRPr="00DA3433" w14:paraId="6D6D874F"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988DCE0" w14:textId="77777777" w:rsidR="00064DCF" w:rsidRPr="00DA3433" w:rsidRDefault="00064DCF" w:rsidP="006F671D">
            <w:pPr>
              <w:spacing w:after="0" w:line="240" w:lineRule="auto"/>
              <w:rPr>
                <w:rFonts w:asciiTheme="minorHAnsi" w:hAnsiTheme="minorHAnsi"/>
                <w:color w:val="000000"/>
                <w:sz w:val="18"/>
                <w:szCs w:val="18"/>
              </w:rPr>
            </w:pPr>
          </w:p>
        </w:tc>
        <w:tc>
          <w:tcPr>
            <w:tcW w:w="0" w:type="auto"/>
          </w:tcPr>
          <w:p w14:paraId="028E3906"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252E3EC6"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7A2AF01F" w14:textId="4CBF52CE" w:rsidR="00064DCF" w:rsidRPr="00A40FF2"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雨季</w:t>
            </w:r>
          </w:p>
        </w:tc>
        <w:tc>
          <w:tcPr>
            <w:tcW w:w="0" w:type="auto"/>
          </w:tcPr>
          <w:p w14:paraId="5C4ABCF6" w14:textId="41836228"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714</w:t>
            </w:r>
            <w:r>
              <w:rPr>
                <w:rFonts w:asciiTheme="minorHAnsi" w:hAnsiTheme="minorHAnsi" w:hint="eastAsia"/>
                <w:b/>
                <w:color w:val="0070C0"/>
                <w:sz w:val="18"/>
                <w:szCs w:val="18"/>
              </w:rPr>
              <w:t>.</w:t>
            </w:r>
            <w:r w:rsidRPr="003B699F">
              <w:rPr>
                <w:rFonts w:asciiTheme="minorHAnsi" w:hAnsiTheme="minorHAnsi"/>
                <w:b/>
                <w:color w:val="0070C0"/>
                <w:sz w:val="18"/>
                <w:szCs w:val="18"/>
              </w:rPr>
              <w:t>9</w:t>
            </w:r>
          </w:p>
        </w:tc>
        <w:tc>
          <w:tcPr>
            <w:tcW w:w="1186" w:type="dxa"/>
          </w:tcPr>
          <w:p w14:paraId="3A401231"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0.3</w:t>
            </w:r>
          </w:p>
        </w:tc>
        <w:tc>
          <w:tcPr>
            <w:tcW w:w="0" w:type="auto"/>
          </w:tcPr>
          <w:p w14:paraId="4706C00F"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6902EC9E"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303C5C31"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16A981C5"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7FE41E5B"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r>
      <w:tr w:rsidR="001E505D" w:rsidRPr="00DA3433" w14:paraId="7DAB8173"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DECE474" w14:textId="77777777" w:rsidR="00064DCF" w:rsidRPr="00DA3433" w:rsidRDefault="00064DCF" w:rsidP="006F671D">
            <w:pPr>
              <w:spacing w:after="0" w:line="240" w:lineRule="auto"/>
              <w:rPr>
                <w:rFonts w:asciiTheme="minorHAnsi" w:hAnsiTheme="minorHAnsi"/>
                <w:color w:val="000000"/>
                <w:sz w:val="18"/>
                <w:szCs w:val="18"/>
              </w:rPr>
            </w:pPr>
          </w:p>
        </w:tc>
        <w:tc>
          <w:tcPr>
            <w:tcW w:w="0" w:type="auto"/>
          </w:tcPr>
          <w:p w14:paraId="2404E845"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6B4F6665"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60182DE5" w14:textId="792E7046" w:rsidR="00064DCF" w:rsidRPr="00A40FF2"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旱季</w:t>
            </w:r>
          </w:p>
        </w:tc>
        <w:tc>
          <w:tcPr>
            <w:tcW w:w="0" w:type="auto"/>
          </w:tcPr>
          <w:p w14:paraId="1AA5981D" w14:textId="4B8B7E91"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209</w:t>
            </w:r>
            <w:r>
              <w:rPr>
                <w:rFonts w:asciiTheme="minorHAnsi" w:hAnsiTheme="minorHAnsi" w:hint="eastAsia"/>
                <w:color w:val="FF0000"/>
                <w:sz w:val="18"/>
                <w:szCs w:val="18"/>
              </w:rPr>
              <w:t>.</w:t>
            </w:r>
            <w:r w:rsidRPr="003B699F">
              <w:rPr>
                <w:rFonts w:asciiTheme="minorHAnsi" w:hAnsiTheme="minorHAnsi"/>
                <w:color w:val="FF0000"/>
                <w:sz w:val="18"/>
                <w:szCs w:val="18"/>
              </w:rPr>
              <w:t>9</w:t>
            </w:r>
          </w:p>
        </w:tc>
        <w:tc>
          <w:tcPr>
            <w:tcW w:w="1186" w:type="dxa"/>
          </w:tcPr>
          <w:p w14:paraId="5DC955EB"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-10.2</w:t>
            </w:r>
          </w:p>
        </w:tc>
        <w:tc>
          <w:tcPr>
            <w:tcW w:w="0" w:type="auto"/>
          </w:tcPr>
          <w:p w14:paraId="0FF1F9DB"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510B0619"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2EF5C81F"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260B1B57"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1324966D"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r>
      <w:tr w:rsidR="001E505D" w:rsidRPr="00DA3433" w14:paraId="75C1B334"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7921F46" w14:textId="1B5FCD5C"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加拿大</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7BC69C10" w14:textId="2CD64E8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1211</w:t>
            </w:r>
            <w:r>
              <w:rPr>
                <w:rFonts w:asciiTheme="minorHAnsi" w:hAnsiTheme="minorHAnsi" w:hint="eastAsia"/>
                <w:color w:val="FF0000"/>
                <w:sz w:val="18"/>
                <w:szCs w:val="18"/>
              </w:rPr>
              <w:t>.</w:t>
            </w:r>
            <w:r w:rsidRPr="003B699F">
              <w:rPr>
                <w:rFonts w:asciiTheme="minorHAnsi" w:hAnsiTheme="minorHAnsi"/>
                <w:color w:val="FF0000"/>
                <w:sz w:val="18"/>
                <w:szCs w:val="18"/>
              </w:rPr>
              <w:t>4</w:t>
            </w:r>
          </w:p>
        </w:tc>
        <w:tc>
          <w:tcPr>
            <w:tcW w:w="0" w:type="auto"/>
          </w:tcPr>
          <w:p w14:paraId="0D5E17A3" w14:textId="77777777" w:rsidR="00064DCF" w:rsidRPr="00A40FF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FreeSans"/>
                <w:bCs/>
                <w:color w:val="FF0000"/>
                <w:sz w:val="18"/>
                <w:szCs w:val="18"/>
                <w:lang w:val="en-GB" w:bidi="hi-IN"/>
              </w:rPr>
            </w:pPr>
            <w:r w:rsidRPr="00A40FF2">
              <w:rPr>
                <w:rFonts w:asciiTheme="minorHAnsi" w:hAnsiTheme="minorHAnsi"/>
                <w:bCs/>
                <w:color w:val="FF0000"/>
                <w:sz w:val="18"/>
                <w:szCs w:val="18"/>
              </w:rPr>
              <w:t>1.7</w:t>
            </w:r>
          </w:p>
        </w:tc>
        <w:tc>
          <w:tcPr>
            <w:tcW w:w="0" w:type="auto"/>
          </w:tcPr>
          <w:p w14:paraId="6DBD8B93" w14:textId="77777777" w:rsidR="00064DCF" w:rsidRPr="00A40FF2"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1BA06B8F" w14:textId="77777777" w:rsidR="00064DCF" w:rsidRPr="00D542C2"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186" w:type="dxa"/>
          </w:tcPr>
          <w:p w14:paraId="744B08D0" w14:textId="77777777" w:rsidR="00064DCF" w:rsidRPr="00D542C2"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7D9E18C8" w14:textId="77777777" w:rsidR="00064DCF" w:rsidRPr="00D542C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3529AF5C" w14:textId="6825DC29"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3456</w:t>
            </w:r>
            <w:r>
              <w:rPr>
                <w:rFonts w:asciiTheme="minorHAnsi" w:hAnsiTheme="minorHAnsi" w:hint="eastAsia"/>
                <w:b/>
                <w:color w:val="0070C0"/>
                <w:sz w:val="18"/>
                <w:szCs w:val="18"/>
              </w:rPr>
              <w:t>.</w:t>
            </w:r>
            <w:r w:rsidRPr="003B699F">
              <w:rPr>
                <w:rFonts w:asciiTheme="minorHAnsi" w:hAnsiTheme="minorHAnsi"/>
                <w:b/>
                <w:color w:val="0070C0"/>
                <w:sz w:val="18"/>
                <w:szCs w:val="18"/>
              </w:rPr>
              <w:t>4</w:t>
            </w:r>
          </w:p>
        </w:tc>
        <w:tc>
          <w:tcPr>
            <w:tcW w:w="0" w:type="auto"/>
          </w:tcPr>
          <w:p w14:paraId="1B393C42"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3.8</w:t>
            </w:r>
          </w:p>
        </w:tc>
        <w:tc>
          <w:tcPr>
            <w:tcW w:w="0" w:type="auto"/>
          </w:tcPr>
          <w:p w14:paraId="7DC96FAA" w14:textId="30D65EC5" w:rsidR="00064DCF" w:rsidRPr="00D542C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542C2">
              <w:rPr>
                <w:rFonts w:asciiTheme="minorHAnsi" w:hAnsiTheme="minorHAnsi"/>
                <w:color w:val="000000"/>
                <w:sz w:val="18"/>
                <w:szCs w:val="18"/>
              </w:rPr>
              <w:t>556</w:t>
            </w:r>
            <w:r>
              <w:rPr>
                <w:rFonts w:asciiTheme="minorHAnsi" w:hAnsiTheme="minorHAnsi" w:hint="eastAsia"/>
                <w:color w:val="000000"/>
                <w:sz w:val="18"/>
                <w:szCs w:val="18"/>
              </w:rPr>
              <w:t>.</w:t>
            </w:r>
            <w:r w:rsidRPr="00D542C2">
              <w:rPr>
                <w:rFonts w:asciiTheme="minorHAnsi" w:hAnsiTheme="minorHAnsi"/>
                <w:color w:val="000000"/>
                <w:sz w:val="18"/>
                <w:szCs w:val="18"/>
              </w:rPr>
              <w:t>9</w:t>
            </w:r>
          </w:p>
        </w:tc>
        <w:tc>
          <w:tcPr>
            <w:tcW w:w="0" w:type="auto"/>
          </w:tcPr>
          <w:p w14:paraId="33CDB5BC" w14:textId="77777777" w:rsidR="00064DCF" w:rsidRPr="00D542C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542C2">
              <w:rPr>
                <w:rFonts w:asciiTheme="minorHAnsi" w:hAnsiTheme="minorHAnsi"/>
                <w:color w:val="000000"/>
                <w:sz w:val="18"/>
                <w:szCs w:val="18"/>
              </w:rPr>
              <w:t>2.7</w:t>
            </w:r>
          </w:p>
        </w:tc>
      </w:tr>
      <w:tr w:rsidR="001E505D" w:rsidRPr="00DA3433" w14:paraId="7712F40A"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304BDCA" w14:textId="0FC41357"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中国</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07F1B771" w14:textId="348F6AF5"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bCs/>
                <w:color w:val="FF0000"/>
                <w:sz w:val="18"/>
                <w:szCs w:val="18"/>
              </w:rPr>
              <w:t>19511</w:t>
            </w:r>
            <w:r>
              <w:rPr>
                <w:rFonts w:asciiTheme="minorHAnsi" w:hAnsiTheme="minorHAnsi" w:hint="eastAsia"/>
                <w:bCs/>
                <w:color w:val="FF0000"/>
                <w:sz w:val="18"/>
                <w:szCs w:val="18"/>
              </w:rPr>
              <w:t>.</w:t>
            </w:r>
            <w:r w:rsidRPr="003B699F">
              <w:rPr>
                <w:rFonts w:asciiTheme="minorHAnsi" w:hAnsiTheme="minorHAnsi"/>
                <w:bCs/>
                <w:color w:val="FF0000"/>
                <w:sz w:val="18"/>
                <w:szCs w:val="18"/>
              </w:rPr>
              <w:t>8</w:t>
            </w:r>
          </w:p>
        </w:tc>
        <w:tc>
          <w:tcPr>
            <w:tcW w:w="0" w:type="auto"/>
          </w:tcPr>
          <w:p w14:paraId="5F172159"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i/>
                <w:color w:val="FF0000"/>
                <w:sz w:val="18"/>
                <w:szCs w:val="18"/>
              </w:rPr>
            </w:pPr>
            <w:r w:rsidRPr="003B699F">
              <w:rPr>
                <w:rFonts w:asciiTheme="minorHAnsi" w:hAnsiTheme="minorHAnsi"/>
                <w:bCs/>
                <w:color w:val="FF0000"/>
                <w:sz w:val="18"/>
                <w:szCs w:val="18"/>
              </w:rPr>
              <w:t>1.6</w:t>
            </w:r>
          </w:p>
        </w:tc>
        <w:tc>
          <w:tcPr>
            <w:tcW w:w="0" w:type="auto"/>
          </w:tcPr>
          <w:p w14:paraId="15672F1F"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p>
        </w:tc>
        <w:tc>
          <w:tcPr>
            <w:tcW w:w="0" w:type="auto"/>
          </w:tcPr>
          <w:p w14:paraId="32877F4B" w14:textId="4E73CCFA"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bCs/>
                <w:color w:val="FF0000"/>
                <w:sz w:val="18"/>
                <w:szCs w:val="18"/>
              </w:rPr>
              <w:t>20232</w:t>
            </w:r>
            <w:r>
              <w:rPr>
                <w:rFonts w:asciiTheme="minorHAnsi" w:hAnsiTheme="minorHAnsi" w:hint="eastAsia"/>
                <w:bCs/>
                <w:color w:val="FF0000"/>
                <w:sz w:val="18"/>
                <w:szCs w:val="18"/>
              </w:rPr>
              <w:t>.</w:t>
            </w:r>
            <w:r w:rsidRPr="003B699F">
              <w:rPr>
                <w:rFonts w:asciiTheme="minorHAnsi" w:hAnsiTheme="minorHAnsi"/>
                <w:bCs/>
                <w:color w:val="FF0000"/>
                <w:sz w:val="18"/>
                <w:szCs w:val="18"/>
              </w:rPr>
              <w:t>3</w:t>
            </w:r>
          </w:p>
        </w:tc>
        <w:tc>
          <w:tcPr>
            <w:tcW w:w="1186" w:type="dxa"/>
          </w:tcPr>
          <w:p w14:paraId="132B4195"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bCs/>
                <w:color w:val="FF0000"/>
                <w:sz w:val="18"/>
                <w:szCs w:val="18"/>
              </w:rPr>
              <w:t>0.6</w:t>
            </w:r>
          </w:p>
        </w:tc>
        <w:tc>
          <w:tcPr>
            <w:tcW w:w="0" w:type="auto"/>
          </w:tcPr>
          <w:p w14:paraId="7D7FA2BA"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8"/>
                <w:szCs w:val="18"/>
              </w:rPr>
            </w:pPr>
          </w:p>
        </w:tc>
        <w:tc>
          <w:tcPr>
            <w:tcW w:w="0" w:type="auto"/>
          </w:tcPr>
          <w:p w14:paraId="2492C337" w14:textId="0F7BF680"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3B699F">
              <w:rPr>
                <w:rFonts w:asciiTheme="minorHAnsi" w:hAnsiTheme="minorHAnsi"/>
                <w:bCs/>
                <w:color w:val="000000"/>
                <w:sz w:val="18"/>
                <w:szCs w:val="18"/>
              </w:rPr>
              <w:t>12100</w:t>
            </w:r>
            <w:r>
              <w:rPr>
                <w:rFonts w:asciiTheme="minorHAnsi" w:hAnsiTheme="minorHAnsi" w:hint="eastAsia"/>
                <w:bCs/>
                <w:color w:val="000000"/>
                <w:sz w:val="18"/>
                <w:szCs w:val="18"/>
              </w:rPr>
              <w:t>.</w:t>
            </w:r>
            <w:r w:rsidRPr="003B699F">
              <w:rPr>
                <w:rFonts w:asciiTheme="minorHAnsi" w:hAnsiTheme="minorHAnsi"/>
                <w:bCs/>
                <w:color w:val="000000"/>
                <w:sz w:val="18"/>
                <w:szCs w:val="18"/>
              </w:rPr>
              <w:t>9</w:t>
            </w:r>
          </w:p>
        </w:tc>
        <w:tc>
          <w:tcPr>
            <w:tcW w:w="0" w:type="auto"/>
          </w:tcPr>
          <w:p w14:paraId="2D57E262"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3B699F">
              <w:rPr>
                <w:rFonts w:asciiTheme="minorHAnsi" w:hAnsiTheme="minorHAnsi"/>
                <w:bCs/>
                <w:color w:val="000000"/>
                <w:sz w:val="18"/>
                <w:szCs w:val="18"/>
              </w:rPr>
              <w:t>1.1</w:t>
            </w:r>
          </w:p>
        </w:tc>
        <w:tc>
          <w:tcPr>
            <w:tcW w:w="0" w:type="auto"/>
          </w:tcPr>
          <w:p w14:paraId="1F94956E" w14:textId="3E5A7F6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bCs/>
                <w:color w:val="FF0000"/>
                <w:sz w:val="18"/>
                <w:szCs w:val="18"/>
              </w:rPr>
              <w:t>1291</w:t>
            </w:r>
            <w:r>
              <w:rPr>
                <w:rFonts w:asciiTheme="minorHAnsi" w:hAnsiTheme="minorHAnsi" w:hint="eastAsia"/>
                <w:bCs/>
                <w:color w:val="FF0000"/>
                <w:sz w:val="18"/>
                <w:szCs w:val="18"/>
              </w:rPr>
              <w:t>.</w:t>
            </w:r>
            <w:r w:rsidRPr="003B699F">
              <w:rPr>
                <w:rFonts w:asciiTheme="minorHAnsi" w:hAnsiTheme="minorHAnsi"/>
                <w:bCs/>
                <w:color w:val="FF0000"/>
                <w:sz w:val="18"/>
                <w:szCs w:val="18"/>
              </w:rPr>
              <w:t>4</w:t>
            </w:r>
          </w:p>
        </w:tc>
        <w:tc>
          <w:tcPr>
            <w:tcW w:w="0" w:type="auto"/>
          </w:tcPr>
          <w:p w14:paraId="22356FE9"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bCs/>
                <w:color w:val="FF0000"/>
                <w:sz w:val="18"/>
                <w:szCs w:val="18"/>
              </w:rPr>
              <w:t>-1.3</w:t>
            </w:r>
          </w:p>
        </w:tc>
      </w:tr>
      <w:tr w:rsidR="001E505D" w:rsidRPr="00DA3433" w14:paraId="3FFB78FE"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D291EE4" w14:textId="77777777" w:rsidR="00D017C0" w:rsidRPr="00DA3433" w:rsidRDefault="00D017C0" w:rsidP="006F671D">
            <w:pPr>
              <w:spacing w:after="0" w:line="240" w:lineRule="auto"/>
              <w:rPr>
                <w:rFonts w:asciiTheme="minorHAnsi" w:hAnsiTheme="minorHAnsi"/>
                <w:color w:val="000000"/>
                <w:sz w:val="18"/>
                <w:szCs w:val="18"/>
              </w:rPr>
            </w:pPr>
          </w:p>
        </w:tc>
        <w:tc>
          <w:tcPr>
            <w:tcW w:w="0" w:type="auto"/>
          </w:tcPr>
          <w:p w14:paraId="1D92E307" w14:textId="77777777" w:rsidR="00D017C0" w:rsidRPr="00D542C2"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000000"/>
                <w:sz w:val="18"/>
                <w:szCs w:val="18"/>
              </w:rPr>
            </w:pPr>
          </w:p>
        </w:tc>
        <w:tc>
          <w:tcPr>
            <w:tcW w:w="0" w:type="auto"/>
          </w:tcPr>
          <w:p w14:paraId="271C40FC"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i/>
                <w:color w:val="000000"/>
                <w:sz w:val="18"/>
                <w:szCs w:val="18"/>
              </w:rPr>
            </w:pPr>
          </w:p>
        </w:tc>
        <w:tc>
          <w:tcPr>
            <w:tcW w:w="0" w:type="auto"/>
          </w:tcPr>
          <w:p w14:paraId="01F5DB4B" w14:textId="69C70A43" w:rsidR="00D017C0"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000000"/>
                <w:sz w:val="18"/>
                <w:szCs w:val="18"/>
              </w:rPr>
            </w:pPr>
            <w:r>
              <w:rPr>
                <w:rFonts w:asciiTheme="minorHAnsi" w:hAnsiTheme="minorHAnsi" w:hint="eastAsia"/>
                <w:bCs/>
                <w:color w:val="000000"/>
                <w:sz w:val="18"/>
                <w:szCs w:val="18"/>
              </w:rPr>
              <w:t>早稻</w:t>
            </w:r>
          </w:p>
        </w:tc>
        <w:tc>
          <w:tcPr>
            <w:tcW w:w="0" w:type="auto"/>
          </w:tcPr>
          <w:p w14:paraId="4FEA7442" w14:textId="65216D87" w:rsidR="00D017C0" w:rsidRPr="003B699F"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t>3564</w:t>
            </w:r>
            <w:r>
              <w:rPr>
                <w:rFonts w:asciiTheme="minorHAnsi" w:hAnsiTheme="minorHAnsi" w:hint="eastAsia"/>
                <w:bCs/>
                <w:color w:val="FF0000"/>
                <w:sz w:val="18"/>
                <w:szCs w:val="18"/>
              </w:rPr>
              <w:t>.</w:t>
            </w:r>
            <w:r w:rsidRPr="003B699F">
              <w:rPr>
                <w:rFonts w:asciiTheme="minorHAnsi" w:hAnsiTheme="minorHAnsi" w:hint="eastAsia"/>
                <w:bCs/>
                <w:color w:val="FF0000"/>
                <w:sz w:val="18"/>
                <w:szCs w:val="18"/>
              </w:rPr>
              <w:t>5</w:t>
            </w:r>
          </w:p>
        </w:tc>
        <w:tc>
          <w:tcPr>
            <w:tcW w:w="1186" w:type="dxa"/>
          </w:tcPr>
          <w:p w14:paraId="707AE1AA" w14:textId="77777777" w:rsidR="00D017C0" w:rsidRPr="003B699F"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t>0.7</w:t>
            </w:r>
          </w:p>
        </w:tc>
        <w:tc>
          <w:tcPr>
            <w:tcW w:w="0" w:type="auto"/>
          </w:tcPr>
          <w:p w14:paraId="353037DC" w14:textId="6679732F" w:rsidR="00D017C0"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000000"/>
                <w:sz w:val="18"/>
                <w:szCs w:val="18"/>
              </w:rPr>
            </w:pPr>
            <w:r>
              <w:rPr>
                <w:rFonts w:asciiTheme="minorHAnsi" w:hAnsiTheme="minorHAnsi" w:hint="eastAsia"/>
                <w:bCs/>
                <w:color w:val="000000"/>
                <w:sz w:val="18"/>
                <w:szCs w:val="18"/>
              </w:rPr>
              <w:t>冬小麦</w:t>
            </w:r>
          </w:p>
        </w:tc>
        <w:tc>
          <w:tcPr>
            <w:tcW w:w="0" w:type="auto"/>
          </w:tcPr>
          <w:p w14:paraId="15DBCB91" w14:textId="21AC4BAB" w:rsidR="00D017C0" w:rsidRPr="003B699F"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70C0"/>
                <w:sz w:val="18"/>
                <w:szCs w:val="18"/>
              </w:rPr>
            </w:pPr>
            <w:r w:rsidRPr="003B699F">
              <w:rPr>
                <w:rFonts w:asciiTheme="minorHAnsi" w:hAnsiTheme="minorHAnsi"/>
                <w:b/>
                <w:bCs/>
                <w:color w:val="0070C0"/>
                <w:sz w:val="18"/>
                <w:szCs w:val="18"/>
              </w:rPr>
              <w:t>11350</w:t>
            </w:r>
            <w:r>
              <w:rPr>
                <w:rFonts w:asciiTheme="minorHAnsi" w:hAnsiTheme="minorHAnsi" w:hint="eastAsia"/>
                <w:b/>
                <w:bCs/>
                <w:color w:val="0070C0"/>
                <w:sz w:val="18"/>
                <w:szCs w:val="18"/>
              </w:rPr>
              <w:t>.</w:t>
            </w:r>
            <w:r w:rsidRPr="003B699F">
              <w:rPr>
                <w:rFonts w:asciiTheme="minorHAnsi" w:hAnsiTheme="minorHAnsi"/>
                <w:b/>
                <w:bCs/>
                <w:color w:val="0070C0"/>
                <w:sz w:val="18"/>
                <w:szCs w:val="18"/>
              </w:rPr>
              <w:t>2</w:t>
            </w:r>
          </w:p>
        </w:tc>
        <w:tc>
          <w:tcPr>
            <w:tcW w:w="0" w:type="auto"/>
          </w:tcPr>
          <w:p w14:paraId="2C1D2895" w14:textId="77777777" w:rsidR="00D017C0" w:rsidRPr="003B699F"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70C0"/>
                <w:sz w:val="18"/>
                <w:szCs w:val="18"/>
              </w:rPr>
            </w:pPr>
            <w:r w:rsidRPr="003B699F">
              <w:rPr>
                <w:rFonts w:asciiTheme="minorHAnsi" w:hAnsiTheme="minorHAnsi"/>
                <w:b/>
                <w:bCs/>
                <w:color w:val="0070C0"/>
                <w:sz w:val="18"/>
                <w:szCs w:val="18"/>
              </w:rPr>
              <w:t>1.1</w:t>
            </w:r>
          </w:p>
        </w:tc>
        <w:tc>
          <w:tcPr>
            <w:tcW w:w="0" w:type="auto"/>
          </w:tcPr>
          <w:p w14:paraId="75AAAABA"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i/>
                <w:color w:val="000000"/>
                <w:sz w:val="18"/>
                <w:szCs w:val="18"/>
              </w:rPr>
            </w:pPr>
          </w:p>
        </w:tc>
        <w:tc>
          <w:tcPr>
            <w:tcW w:w="0" w:type="auto"/>
          </w:tcPr>
          <w:p w14:paraId="2F64902A"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i/>
                <w:color w:val="000000"/>
                <w:sz w:val="18"/>
                <w:szCs w:val="18"/>
              </w:rPr>
            </w:pPr>
          </w:p>
        </w:tc>
      </w:tr>
      <w:tr w:rsidR="001E505D" w:rsidRPr="00DA3433" w14:paraId="5AFF953D"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D5D8B08" w14:textId="77777777" w:rsidR="00D017C0" w:rsidRPr="00DA3433" w:rsidRDefault="00D017C0" w:rsidP="006F671D">
            <w:pPr>
              <w:spacing w:after="0" w:line="240" w:lineRule="auto"/>
              <w:rPr>
                <w:rFonts w:asciiTheme="minorHAnsi" w:hAnsiTheme="minorHAnsi"/>
                <w:color w:val="000000"/>
                <w:sz w:val="18"/>
                <w:szCs w:val="18"/>
              </w:rPr>
            </w:pPr>
          </w:p>
        </w:tc>
        <w:tc>
          <w:tcPr>
            <w:tcW w:w="0" w:type="auto"/>
          </w:tcPr>
          <w:p w14:paraId="78AB74D0" w14:textId="77777777" w:rsidR="00D017C0" w:rsidRPr="00D542C2"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p>
        </w:tc>
        <w:tc>
          <w:tcPr>
            <w:tcW w:w="0" w:type="auto"/>
          </w:tcPr>
          <w:p w14:paraId="64AD57A1" w14:textId="77777777" w:rsidR="00D017C0" w:rsidRPr="00DA3433"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i/>
                <w:color w:val="000000"/>
                <w:sz w:val="18"/>
                <w:szCs w:val="18"/>
              </w:rPr>
            </w:pPr>
          </w:p>
        </w:tc>
        <w:tc>
          <w:tcPr>
            <w:tcW w:w="0" w:type="auto"/>
          </w:tcPr>
          <w:p w14:paraId="6907B64B" w14:textId="730BFB7B" w:rsidR="00D017C0" w:rsidRPr="00580B4C"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Pr>
                <w:rFonts w:asciiTheme="minorHAnsi" w:hAnsiTheme="minorHAnsi" w:hint="eastAsia"/>
                <w:bCs/>
                <w:color w:val="000000"/>
                <w:sz w:val="18"/>
                <w:szCs w:val="18"/>
              </w:rPr>
              <w:t>中稻</w:t>
            </w:r>
          </w:p>
        </w:tc>
        <w:tc>
          <w:tcPr>
            <w:tcW w:w="0" w:type="auto"/>
          </w:tcPr>
          <w:p w14:paraId="67E95048" w14:textId="00B9709A" w:rsidR="00D017C0" w:rsidRPr="003B699F"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t>13158</w:t>
            </w:r>
            <w:r>
              <w:rPr>
                <w:rFonts w:asciiTheme="minorHAnsi" w:hAnsiTheme="minorHAnsi" w:hint="eastAsia"/>
                <w:bCs/>
                <w:color w:val="FF0000"/>
                <w:sz w:val="18"/>
                <w:szCs w:val="18"/>
              </w:rPr>
              <w:t>.</w:t>
            </w:r>
            <w:r w:rsidRPr="003B699F">
              <w:rPr>
                <w:rFonts w:asciiTheme="minorHAnsi" w:hAnsiTheme="minorHAnsi" w:hint="eastAsia"/>
                <w:bCs/>
                <w:color w:val="FF0000"/>
                <w:sz w:val="18"/>
                <w:szCs w:val="18"/>
              </w:rPr>
              <w:t>6</w:t>
            </w:r>
          </w:p>
        </w:tc>
        <w:tc>
          <w:tcPr>
            <w:tcW w:w="1186" w:type="dxa"/>
          </w:tcPr>
          <w:p w14:paraId="7CB9CFB7" w14:textId="77777777" w:rsidR="00D017C0" w:rsidRPr="003B699F"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t>1.1</w:t>
            </w:r>
          </w:p>
        </w:tc>
        <w:tc>
          <w:tcPr>
            <w:tcW w:w="0" w:type="auto"/>
          </w:tcPr>
          <w:p w14:paraId="7F629F74" w14:textId="3DCDC909" w:rsidR="00D017C0"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Pr>
                <w:rFonts w:asciiTheme="minorHAnsi" w:hAnsiTheme="minorHAnsi" w:hint="eastAsia"/>
                <w:bCs/>
                <w:color w:val="000000"/>
                <w:sz w:val="18"/>
                <w:szCs w:val="18"/>
              </w:rPr>
              <w:t>春小</w:t>
            </w:r>
            <w:r>
              <w:rPr>
                <w:rFonts w:asciiTheme="minorHAnsi" w:hAnsiTheme="minorHAnsi" w:hint="eastAsia"/>
                <w:bCs/>
                <w:color w:val="000000"/>
                <w:sz w:val="18"/>
                <w:szCs w:val="18"/>
              </w:rPr>
              <w:lastRenderedPageBreak/>
              <w:t>麦</w:t>
            </w:r>
          </w:p>
        </w:tc>
        <w:tc>
          <w:tcPr>
            <w:tcW w:w="0" w:type="auto"/>
          </w:tcPr>
          <w:p w14:paraId="058C2EA3" w14:textId="69DF9751" w:rsidR="00D017C0" w:rsidRPr="003B699F"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lastRenderedPageBreak/>
              <w:t>750</w:t>
            </w:r>
            <w:r>
              <w:rPr>
                <w:rFonts w:asciiTheme="minorHAnsi" w:hAnsiTheme="minorHAnsi" w:hint="eastAsia"/>
                <w:bCs/>
                <w:color w:val="FF0000"/>
                <w:sz w:val="18"/>
                <w:szCs w:val="18"/>
              </w:rPr>
              <w:t>.</w:t>
            </w:r>
            <w:r w:rsidRPr="003B699F">
              <w:rPr>
                <w:rFonts w:asciiTheme="minorHAnsi" w:hAnsiTheme="minorHAnsi" w:hint="eastAsia"/>
                <w:bCs/>
                <w:color w:val="FF0000"/>
                <w:sz w:val="18"/>
                <w:szCs w:val="18"/>
              </w:rPr>
              <w:t>7</w:t>
            </w:r>
          </w:p>
        </w:tc>
        <w:tc>
          <w:tcPr>
            <w:tcW w:w="0" w:type="auto"/>
          </w:tcPr>
          <w:p w14:paraId="6DE5E2AD" w14:textId="77777777" w:rsidR="00D017C0" w:rsidRPr="003B699F"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t>0.0</w:t>
            </w:r>
          </w:p>
        </w:tc>
        <w:tc>
          <w:tcPr>
            <w:tcW w:w="0" w:type="auto"/>
          </w:tcPr>
          <w:p w14:paraId="27360148" w14:textId="77777777" w:rsidR="00D017C0" w:rsidRPr="00DA3433"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i/>
                <w:color w:val="000000"/>
                <w:sz w:val="18"/>
                <w:szCs w:val="18"/>
              </w:rPr>
            </w:pPr>
          </w:p>
        </w:tc>
        <w:tc>
          <w:tcPr>
            <w:tcW w:w="0" w:type="auto"/>
          </w:tcPr>
          <w:p w14:paraId="5DDBF980" w14:textId="77777777" w:rsidR="00D017C0" w:rsidRPr="00DA3433" w:rsidRDefault="00D017C0"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i/>
                <w:color w:val="000000"/>
                <w:sz w:val="18"/>
                <w:szCs w:val="18"/>
              </w:rPr>
            </w:pPr>
          </w:p>
        </w:tc>
      </w:tr>
      <w:tr w:rsidR="001E505D" w:rsidRPr="00DA3433" w14:paraId="1F845B2A"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A0D3B06" w14:textId="77777777" w:rsidR="00D017C0" w:rsidRPr="00DA3433" w:rsidRDefault="00D017C0" w:rsidP="006F671D">
            <w:pPr>
              <w:spacing w:after="0" w:line="240" w:lineRule="auto"/>
              <w:rPr>
                <w:rFonts w:asciiTheme="minorHAnsi" w:hAnsiTheme="minorHAnsi"/>
                <w:color w:val="000000"/>
                <w:sz w:val="18"/>
                <w:szCs w:val="18"/>
              </w:rPr>
            </w:pPr>
          </w:p>
        </w:tc>
        <w:tc>
          <w:tcPr>
            <w:tcW w:w="0" w:type="auto"/>
          </w:tcPr>
          <w:p w14:paraId="089E244F" w14:textId="77777777" w:rsidR="00D017C0" w:rsidRPr="00D542C2"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000000"/>
                <w:sz w:val="18"/>
                <w:szCs w:val="18"/>
              </w:rPr>
            </w:pPr>
          </w:p>
        </w:tc>
        <w:tc>
          <w:tcPr>
            <w:tcW w:w="0" w:type="auto"/>
          </w:tcPr>
          <w:p w14:paraId="35E396FC"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i/>
                <w:color w:val="000000"/>
                <w:sz w:val="18"/>
                <w:szCs w:val="18"/>
              </w:rPr>
            </w:pPr>
          </w:p>
        </w:tc>
        <w:tc>
          <w:tcPr>
            <w:tcW w:w="0" w:type="auto"/>
          </w:tcPr>
          <w:p w14:paraId="7724026F" w14:textId="77C69D62" w:rsidR="00D017C0"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000000"/>
                <w:sz w:val="18"/>
                <w:szCs w:val="18"/>
              </w:rPr>
            </w:pPr>
            <w:r>
              <w:rPr>
                <w:rFonts w:asciiTheme="minorHAnsi" w:hAnsiTheme="minorHAnsi" w:hint="eastAsia"/>
                <w:bCs/>
                <w:color w:val="000000"/>
                <w:sz w:val="18"/>
                <w:szCs w:val="18"/>
              </w:rPr>
              <w:t>晚稻</w:t>
            </w:r>
          </w:p>
        </w:tc>
        <w:tc>
          <w:tcPr>
            <w:tcW w:w="0" w:type="auto"/>
          </w:tcPr>
          <w:p w14:paraId="3B7E41B4" w14:textId="0A0F1C32" w:rsidR="00D017C0" w:rsidRPr="003B699F"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t>3509</w:t>
            </w:r>
            <w:r>
              <w:rPr>
                <w:rFonts w:asciiTheme="minorHAnsi" w:hAnsiTheme="minorHAnsi" w:hint="eastAsia"/>
                <w:bCs/>
                <w:color w:val="FF0000"/>
                <w:sz w:val="18"/>
                <w:szCs w:val="18"/>
              </w:rPr>
              <w:t>.</w:t>
            </w:r>
            <w:r w:rsidRPr="003B699F">
              <w:rPr>
                <w:rFonts w:asciiTheme="minorHAnsi" w:hAnsiTheme="minorHAnsi" w:hint="eastAsia"/>
                <w:bCs/>
                <w:color w:val="FF0000"/>
                <w:sz w:val="18"/>
                <w:szCs w:val="18"/>
              </w:rPr>
              <w:t>2</w:t>
            </w:r>
          </w:p>
        </w:tc>
        <w:tc>
          <w:tcPr>
            <w:tcW w:w="1186" w:type="dxa"/>
          </w:tcPr>
          <w:p w14:paraId="75AB6716" w14:textId="77777777" w:rsidR="00D017C0" w:rsidRPr="003B699F"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color w:val="FF0000"/>
                <w:sz w:val="18"/>
                <w:szCs w:val="18"/>
              </w:rPr>
            </w:pPr>
            <w:r w:rsidRPr="003B699F">
              <w:rPr>
                <w:rFonts w:asciiTheme="minorHAnsi" w:hAnsiTheme="minorHAnsi" w:hint="eastAsia"/>
                <w:bCs/>
                <w:color w:val="FF0000"/>
                <w:sz w:val="18"/>
                <w:szCs w:val="18"/>
              </w:rPr>
              <w:t>-1.5</w:t>
            </w:r>
          </w:p>
        </w:tc>
        <w:tc>
          <w:tcPr>
            <w:tcW w:w="0" w:type="auto"/>
          </w:tcPr>
          <w:p w14:paraId="4B9EA8E2"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18"/>
                <w:szCs w:val="18"/>
              </w:rPr>
            </w:pPr>
          </w:p>
        </w:tc>
        <w:tc>
          <w:tcPr>
            <w:tcW w:w="0" w:type="auto"/>
          </w:tcPr>
          <w:p w14:paraId="20C1C38A"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18"/>
                <w:szCs w:val="18"/>
              </w:rPr>
            </w:pPr>
          </w:p>
        </w:tc>
        <w:tc>
          <w:tcPr>
            <w:tcW w:w="0" w:type="auto"/>
          </w:tcPr>
          <w:p w14:paraId="44774C04"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18"/>
                <w:szCs w:val="18"/>
              </w:rPr>
            </w:pPr>
          </w:p>
        </w:tc>
        <w:tc>
          <w:tcPr>
            <w:tcW w:w="0" w:type="auto"/>
          </w:tcPr>
          <w:p w14:paraId="2FAC08DA"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i/>
                <w:color w:val="000000"/>
                <w:sz w:val="18"/>
                <w:szCs w:val="18"/>
              </w:rPr>
            </w:pPr>
          </w:p>
        </w:tc>
        <w:tc>
          <w:tcPr>
            <w:tcW w:w="0" w:type="auto"/>
          </w:tcPr>
          <w:p w14:paraId="75DC4D09" w14:textId="77777777" w:rsidR="00D017C0" w:rsidRPr="00DA3433" w:rsidRDefault="00D017C0"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Cs/>
                <w:i/>
                <w:color w:val="000000"/>
                <w:sz w:val="18"/>
                <w:szCs w:val="18"/>
              </w:rPr>
            </w:pPr>
          </w:p>
        </w:tc>
      </w:tr>
      <w:tr w:rsidR="001E505D" w:rsidRPr="00DA3433" w14:paraId="5373F528"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3AA2EB4" w14:textId="37F2D850"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埃及</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22CE7E11" w14:textId="7D0711A4"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587</w:t>
            </w:r>
            <w:r>
              <w:rPr>
                <w:rFonts w:asciiTheme="minorHAnsi" w:hAnsiTheme="minorHAnsi" w:hint="eastAsia"/>
                <w:color w:val="FF0000"/>
                <w:sz w:val="18"/>
                <w:szCs w:val="18"/>
              </w:rPr>
              <w:t>.</w:t>
            </w:r>
            <w:r w:rsidRPr="003B699F">
              <w:rPr>
                <w:rFonts w:asciiTheme="minorHAnsi" w:hAnsiTheme="minorHAnsi"/>
                <w:color w:val="FF0000"/>
                <w:sz w:val="18"/>
                <w:szCs w:val="18"/>
              </w:rPr>
              <w:t>5</w:t>
            </w:r>
          </w:p>
        </w:tc>
        <w:tc>
          <w:tcPr>
            <w:tcW w:w="0" w:type="auto"/>
          </w:tcPr>
          <w:p w14:paraId="66C7215F"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-1.3</w:t>
            </w:r>
          </w:p>
        </w:tc>
        <w:tc>
          <w:tcPr>
            <w:tcW w:w="0" w:type="auto"/>
          </w:tcPr>
          <w:p w14:paraId="0058397E"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53A2538A" w14:textId="68D9E410"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660</w:t>
            </w:r>
            <w:r>
              <w:rPr>
                <w:rFonts w:asciiTheme="minorHAnsi" w:hAnsiTheme="minorHAnsi" w:hint="eastAsia"/>
                <w:color w:val="FF0000"/>
                <w:sz w:val="18"/>
                <w:szCs w:val="18"/>
              </w:rPr>
              <w:t>.</w:t>
            </w:r>
            <w:r w:rsidRPr="003B699F">
              <w:rPr>
                <w:rFonts w:asciiTheme="minorHAnsi" w:hAnsiTheme="minorHAnsi"/>
                <w:color w:val="FF0000"/>
                <w:sz w:val="18"/>
                <w:szCs w:val="18"/>
              </w:rPr>
              <w:t>3</w:t>
            </w:r>
          </w:p>
        </w:tc>
        <w:tc>
          <w:tcPr>
            <w:tcW w:w="1186" w:type="dxa"/>
          </w:tcPr>
          <w:p w14:paraId="156BBAE4"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4.3</w:t>
            </w:r>
          </w:p>
        </w:tc>
        <w:tc>
          <w:tcPr>
            <w:tcW w:w="0" w:type="auto"/>
          </w:tcPr>
          <w:p w14:paraId="60ED71F3"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10396F2A" w14:textId="41BCE11B"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987</w:t>
            </w:r>
            <w:r>
              <w:rPr>
                <w:rFonts w:asciiTheme="minorHAnsi" w:hAnsiTheme="minorHAnsi" w:hint="eastAsia"/>
                <w:b/>
                <w:color w:val="FFC000"/>
                <w:sz w:val="18"/>
                <w:szCs w:val="18"/>
              </w:rPr>
              <w:t>.</w:t>
            </w:r>
            <w:r w:rsidRPr="003B699F">
              <w:rPr>
                <w:rFonts w:asciiTheme="minorHAnsi" w:hAnsiTheme="minorHAnsi"/>
                <w:b/>
                <w:color w:val="FFC000"/>
                <w:sz w:val="18"/>
                <w:szCs w:val="18"/>
              </w:rPr>
              <w:t>0</w:t>
            </w:r>
          </w:p>
        </w:tc>
        <w:tc>
          <w:tcPr>
            <w:tcW w:w="0" w:type="auto"/>
          </w:tcPr>
          <w:p w14:paraId="066A69B7"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3.7</w:t>
            </w:r>
          </w:p>
        </w:tc>
        <w:tc>
          <w:tcPr>
            <w:tcW w:w="0" w:type="auto"/>
          </w:tcPr>
          <w:p w14:paraId="3B664196" w14:textId="7DD70EAA"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2</w:t>
            </w:r>
            <w:r>
              <w:rPr>
                <w:rFonts w:asciiTheme="minorHAnsi" w:hAnsiTheme="minorHAnsi" w:hint="eastAsia"/>
                <w:i/>
                <w:color w:val="000000"/>
                <w:sz w:val="18"/>
                <w:szCs w:val="18"/>
              </w:rPr>
              <w:t>.</w:t>
            </w:r>
            <w:r w:rsidRPr="00DA3433">
              <w:rPr>
                <w:rFonts w:asciiTheme="minorHAnsi" w:hAnsiTheme="minorHAnsi"/>
                <w:i/>
                <w:color w:val="000000"/>
                <w:sz w:val="18"/>
                <w:szCs w:val="18"/>
              </w:rPr>
              <w:t>2</w:t>
            </w:r>
          </w:p>
        </w:tc>
        <w:tc>
          <w:tcPr>
            <w:tcW w:w="0" w:type="auto"/>
          </w:tcPr>
          <w:p w14:paraId="5CEEE27E"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-6.7</w:t>
            </w:r>
          </w:p>
        </w:tc>
      </w:tr>
      <w:tr w:rsidR="001E505D" w:rsidRPr="00DA3433" w14:paraId="76268BC8"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290E343" w14:textId="7E28F31C"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埃塞俄比亚</w:t>
            </w:r>
            <w:r w:rsidRPr="00DA3433">
              <w:rPr>
                <w:rFonts w:asciiTheme="minorHAnsi" w:hAnsiTheme="minorHAnsi"/>
                <w:color w:val="000000"/>
                <w:sz w:val="18"/>
                <w:szCs w:val="18"/>
              </w:rPr>
              <w:t xml:space="preserve"> (-)</w:t>
            </w:r>
          </w:p>
        </w:tc>
        <w:tc>
          <w:tcPr>
            <w:tcW w:w="0" w:type="auto"/>
          </w:tcPr>
          <w:p w14:paraId="2B6B521D" w14:textId="133CBC36"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606</w:t>
            </w:r>
            <w:r>
              <w:rPr>
                <w:rFonts w:asciiTheme="minorHAnsi" w:hAnsiTheme="minorHAnsi" w:hint="eastAsia"/>
                <w:b/>
                <w:color w:val="0070C0"/>
                <w:sz w:val="18"/>
                <w:szCs w:val="18"/>
              </w:rPr>
              <w:t>.</w:t>
            </w:r>
            <w:r w:rsidRPr="003B699F">
              <w:rPr>
                <w:rFonts w:asciiTheme="minorHAnsi" w:hAnsiTheme="minorHAnsi"/>
                <w:b/>
                <w:color w:val="0070C0"/>
                <w:sz w:val="18"/>
                <w:szCs w:val="18"/>
              </w:rPr>
              <w:t>8</w:t>
            </w:r>
          </w:p>
        </w:tc>
        <w:tc>
          <w:tcPr>
            <w:tcW w:w="0" w:type="auto"/>
          </w:tcPr>
          <w:p w14:paraId="4F39F508"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-10.0</w:t>
            </w:r>
          </w:p>
        </w:tc>
        <w:tc>
          <w:tcPr>
            <w:tcW w:w="0" w:type="auto"/>
          </w:tcPr>
          <w:p w14:paraId="7D7A0D38" w14:textId="77777777" w:rsidR="00064DCF" w:rsidRPr="00580B4C"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4E5A0AF7" w14:textId="6C85ECCA"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18</w:t>
            </w:r>
            <w:r>
              <w:rPr>
                <w:rFonts w:asciiTheme="minorHAnsi" w:hAnsiTheme="minorHAnsi" w:hint="eastAsia"/>
                <w:i/>
                <w:color w:val="000000"/>
                <w:sz w:val="18"/>
                <w:szCs w:val="18"/>
              </w:rPr>
              <w:t>.</w:t>
            </w:r>
            <w:r w:rsidRPr="00DA3433">
              <w:rPr>
                <w:rFonts w:asciiTheme="minorHAnsi" w:hAnsiTheme="minorHAnsi"/>
                <w:i/>
                <w:color w:val="000000"/>
                <w:sz w:val="18"/>
                <w:szCs w:val="18"/>
              </w:rPr>
              <w:t>0</w:t>
            </w:r>
          </w:p>
        </w:tc>
        <w:tc>
          <w:tcPr>
            <w:tcW w:w="1186" w:type="dxa"/>
          </w:tcPr>
          <w:p w14:paraId="6F6375AD"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-1.2</w:t>
            </w:r>
          </w:p>
        </w:tc>
        <w:tc>
          <w:tcPr>
            <w:tcW w:w="0" w:type="auto"/>
          </w:tcPr>
          <w:p w14:paraId="55A666C8"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6BC1E716" w14:textId="0614AB1E"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408</w:t>
            </w:r>
            <w:r>
              <w:rPr>
                <w:rFonts w:asciiTheme="minorHAnsi" w:hAnsiTheme="minorHAnsi" w:hint="eastAsia"/>
                <w:b/>
                <w:color w:val="0070C0"/>
                <w:sz w:val="18"/>
                <w:szCs w:val="18"/>
              </w:rPr>
              <w:t>.</w:t>
            </w:r>
            <w:r w:rsidRPr="003B699F">
              <w:rPr>
                <w:rFonts w:asciiTheme="minorHAnsi" w:hAnsiTheme="minorHAnsi"/>
                <w:b/>
                <w:color w:val="0070C0"/>
                <w:sz w:val="18"/>
                <w:szCs w:val="18"/>
              </w:rPr>
              <w:t>4</w:t>
            </w:r>
          </w:p>
        </w:tc>
        <w:tc>
          <w:tcPr>
            <w:tcW w:w="0" w:type="auto"/>
          </w:tcPr>
          <w:p w14:paraId="08CB2E6E"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-7.0</w:t>
            </w:r>
          </w:p>
        </w:tc>
        <w:tc>
          <w:tcPr>
            <w:tcW w:w="0" w:type="auto"/>
          </w:tcPr>
          <w:p w14:paraId="75C0FA1D" w14:textId="631A2A56"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7</w:t>
            </w:r>
            <w:r>
              <w:rPr>
                <w:rFonts w:asciiTheme="minorHAnsi" w:hAnsiTheme="minorHAnsi" w:hint="eastAsia"/>
                <w:i/>
                <w:color w:val="000000"/>
                <w:sz w:val="18"/>
                <w:szCs w:val="18"/>
              </w:rPr>
              <w:t>.</w:t>
            </w:r>
            <w:r w:rsidRPr="00DA3433">
              <w:rPr>
                <w:rFonts w:asciiTheme="minorHAnsi" w:hAnsiTheme="minorHAnsi"/>
                <w:i/>
                <w:color w:val="000000"/>
                <w:sz w:val="18"/>
                <w:szCs w:val="18"/>
              </w:rPr>
              <w:t>2</w:t>
            </w:r>
          </w:p>
        </w:tc>
        <w:tc>
          <w:tcPr>
            <w:tcW w:w="0" w:type="auto"/>
          </w:tcPr>
          <w:p w14:paraId="074827AB"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0.0</w:t>
            </w:r>
          </w:p>
        </w:tc>
      </w:tr>
      <w:tr w:rsidR="001E505D" w:rsidRPr="00DA3433" w14:paraId="203F0F4A"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FCD6E7E" w14:textId="1334B68F"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法国</w:t>
            </w:r>
            <w:r w:rsidRPr="00DA3433">
              <w:rPr>
                <w:rFonts w:asciiTheme="minorHAnsi" w:hAnsiTheme="minorHAnsi"/>
                <w:color w:val="000000"/>
                <w:sz w:val="18"/>
                <w:szCs w:val="18"/>
              </w:rPr>
              <w:t>(+)</w:t>
            </w:r>
          </w:p>
        </w:tc>
        <w:tc>
          <w:tcPr>
            <w:tcW w:w="0" w:type="auto"/>
          </w:tcPr>
          <w:p w14:paraId="4714B4E9" w14:textId="1C0D325F"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1459</w:t>
            </w:r>
            <w:r>
              <w:rPr>
                <w:rFonts w:asciiTheme="minorHAnsi" w:hAnsiTheme="minorHAnsi" w:hint="eastAsia"/>
                <w:color w:val="FF0000"/>
                <w:sz w:val="18"/>
                <w:szCs w:val="18"/>
              </w:rPr>
              <w:t>.</w:t>
            </w:r>
            <w:r w:rsidRPr="003B699F">
              <w:rPr>
                <w:rFonts w:asciiTheme="minorHAnsi" w:hAnsiTheme="minorHAnsi"/>
                <w:color w:val="FF0000"/>
                <w:sz w:val="18"/>
                <w:szCs w:val="18"/>
              </w:rPr>
              <w:t>0</w:t>
            </w:r>
          </w:p>
        </w:tc>
        <w:tc>
          <w:tcPr>
            <w:tcW w:w="0" w:type="auto"/>
          </w:tcPr>
          <w:p w14:paraId="006D2005"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-3.1</w:t>
            </w:r>
          </w:p>
        </w:tc>
        <w:tc>
          <w:tcPr>
            <w:tcW w:w="0" w:type="auto"/>
          </w:tcPr>
          <w:p w14:paraId="75721D54"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35DC2497" w14:textId="1CFE8D78"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5</w:t>
            </w:r>
            <w:r>
              <w:rPr>
                <w:rFonts w:asciiTheme="minorHAnsi" w:hAnsiTheme="minorHAnsi" w:hint="eastAsia"/>
                <w:i/>
                <w:color w:val="000000"/>
                <w:sz w:val="18"/>
                <w:szCs w:val="18"/>
              </w:rPr>
              <w:t>.</w:t>
            </w:r>
            <w:r w:rsidRPr="00DA3433">
              <w:rPr>
                <w:rFonts w:asciiTheme="minorHAnsi" w:hAnsiTheme="minorHAnsi"/>
                <w:i/>
                <w:color w:val="000000"/>
                <w:sz w:val="18"/>
                <w:szCs w:val="18"/>
              </w:rPr>
              <w:t>8</w:t>
            </w:r>
          </w:p>
        </w:tc>
        <w:tc>
          <w:tcPr>
            <w:tcW w:w="1186" w:type="dxa"/>
          </w:tcPr>
          <w:p w14:paraId="59748AA6"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-29</w:t>
            </w:r>
          </w:p>
        </w:tc>
        <w:tc>
          <w:tcPr>
            <w:tcW w:w="0" w:type="auto"/>
          </w:tcPr>
          <w:p w14:paraId="66F7DB51"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4DA5AA89" w14:textId="61F55D5C"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3897</w:t>
            </w:r>
            <w:r>
              <w:rPr>
                <w:rFonts w:asciiTheme="minorHAnsi" w:hAnsiTheme="minorHAnsi" w:hint="eastAsia"/>
                <w:b/>
                <w:color w:val="0070C0"/>
                <w:sz w:val="18"/>
                <w:szCs w:val="18"/>
              </w:rPr>
              <w:t>.</w:t>
            </w:r>
            <w:r w:rsidRPr="003B699F">
              <w:rPr>
                <w:rFonts w:asciiTheme="minorHAnsi" w:hAnsiTheme="minorHAnsi"/>
                <w:b/>
                <w:color w:val="0070C0"/>
                <w:sz w:val="18"/>
                <w:szCs w:val="18"/>
              </w:rPr>
              <w:t>6</w:t>
            </w:r>
          </w:p>
        </w:tc>
        <w:tc>
          <w:tcPr>
            <w:tcW w:w="0" w:type="auto"/>
          </w:tcPr>
          <w:p w14:paraId="678C2A20"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-2.0</w:t>
            </w:r>
          </w:p>
        </w:tc>
        <w:tc>
          <w:tcPr>
            <w:tcW w:w="0" w:type="auto"/>
          </w:tcPr>
          <w:p w14:paraId="0738FE19" w14:textId="6ACA04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10</w:t>
            </w:r>
            <w:r>
              <w:rPr>
                <w:rFonts w:asciiTheme="minorHAnsi" w:hAnsiTheme="minorHAnsi" w:hint="eastAsia"/>
                <w:i/>
                <w:color w:val="000000"/>
                <w:sz w:val="18"/>
                <w:szCs w:val="18"/>
              </w:rPr>
              <w:t>.</w:t>
            </w:r>
            <w:r w:rsidRPr="00DA3433">
              <w:rPr>
                <w:rFonts w:asciiTheme="minorHAnsi" w:hAnsiTheme="minorHAnsi"/>
                <w:i/>
                <w:color w:val="000000"/>
                <w:sz w:val="18"/>
                <w:szCs w:val="18"/>
              </w:rPr>
              <w:t>5</w:t>
            </w:r>
          </w:p>
        </w:tc>
        <w:tc>
          <w:tcPr>
            <w:tcW w:w="0" w:type="auto"/>
          </w:tcPr>
          <w:p w14:paraId="3078AAD9"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-2.5</w:t>
            </w:r>
          </w:p>
        </w:tc>
      </w:tr>
      <w:tr w:rsidR="001E505D" w:rsidRPr="00DA3433" w14:paraId="4110A9AA"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E3A5629" w14:textId="4FA8B017"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德国</w:t>
            </w:r>
            <w:r w:rsidRPr="00DA3433">
              <w:rPr>
                <w:rFonts w:asciiTheme="minorHAnsi" w:hAnsiTheme="minorHAnsi"/>
                <w:color w:val="000000"/>
                <w:sz w:val="18"/>
                <w:szCs w:val="18"/>
              </w:rPr>
              <w:t>(+)</w:t>
            </w:r>
          </w:p>
        </w:tc>
        <w:tc>
          <w:tcPr>
            <w:tcW w:w="0" w:type="auto"/>
          </w:tcPr>
          <w:p w14:paraId="0F08394A" w14:textId="41521651" w:rsidR="00064DCF" w:rsidRPr="00A40FF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A40FF2">
              <w:rPr>
                <w:rFonts w:asciiTheme="minorHAnsi" w:hAnsiTheme="minorHAnsi"/>
                <w:color w:val="FF0000"/>
                <w:sz w:val="18"/>
                <w:szCs w:val="18"/>
              </w:rPr>
              <w:t>520</w:t>
            </w:r>
            <w:r>
              <w:rPr>
                <w:rFonts w:asciiTheme="minorHAnsi" w:hAnsiTheme="minorHAnsi" w:hint="eastAsia"/>
                <w:color w:val="FF0000"/>
                <w:sz w:val="18"/>
                <w:szCs w:val="18"/>
              </w:rPr>
              <w:t>.</w:t>
            </w:r>
            <w:r w:rsidRPr="00A40FF2">
              <w:rPr>
                <w:rFonts w:asciiTheme="minorHAnsi" w:hAnsiTheme="minorHAnsi"/>
                <w:color w:val="FF0000"/>
                <w:sz w:val="18"/>
                <w:szCs w:val="18"/>
              </w:rPr>
              <w:t>2</w:t>
            </w:r>
          </w:p>
        </w:tc>
        <w:tc>
          <w:tcPr>
            <w:tcW w:w="0" w:type="auto"/>
          </w:tcPr>
          <w:p w14:paraId="498A8FEB" w14:textId="77777777" w:rsidR="00064DCF" w:rsidRPr="00A40FF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FreeSans"/>
                <w:color w:val="FF0000"/>
                <w:sz w:val="18"/>
                <w:szCs w:val="18"/>
                <w:lang w:val="en-GB" w:bidi="hi-IN"/>
              </w:rPr>
            </w:pPr>
            <w:r w:rsidRPr="00A40FF2">
              <w:rPr>
                <w:rFonts w:asciiTheme="minorHAnsi" w:hAnsiTheme="minorHAnsi"/>
                <w:color w:val="FF0000"/>
                <w:sz w:val="18"/>
                <w:szCs w:val="18"/>
              </w:rPr>
              <w:t>2.3</w:t>
            </w:r>
          </w:p>
        </w:tc>
        <w:tc>
          <w:tcPr>
            <w:tcW w:w="0" w:type="auto"/>
          </w:tcPr>
          <w:p w14:paraId="63C00183" w14:textId="77777777" w:rsidR="00064DCF" w:rsidRPr="00580B4C"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5806E1F2"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18"/>
                <w:szCs w:val="18"/>
              </w:rPr>
            </w:pPr>
          </w:p>
        </w:tc>
        <w:tc>
          <w:tcPr>
            <w:tcW w:w="1186" w:type="dxa"/>
          </w:tcPr>
          <w:p w14:paraId="1B16D536"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18"/>
                <w:szCs w:val="18"/>
              </w:rPr>
            </w:pPr>
          </w:p>
        </w:tc>
        <w:tc>
          <w:tcPr>
            <w:tcW w:w="0" w:type="auto"/>
          </w:tcPr>
          <w:p w14:paraId="55FE395B"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14EB2F81" w14:textId="1D0B8CDB"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2645</w:t>
            </w:r>
            <w:r>
              <w:rPr>
                <w:rFonts w:asciiTheme="minorHAnsi" w:hAnsiTheme="minorHAnsi" w:hint="eastAsia"/>
                <w:b/>
                <w:color w:val="0070C0"/>
                <w:sz w:val="18"/>
                <w:szCs w:val="18"/>
              </w:rPr>
              <w:t>.</w:t>
            </w:r>
            <w:r w:rsidRPr="003B699F">
              <w:rPr>
                <w:rFonts w:asciiTheme="minorHAnsi" w:hAnsiTheme="minorHAnsi"/>
                <w:b/>
                <w:color w:val="0070C0"/>
                <w:sz w:val="18"/>
                <w:szCs w:val="18"/>
              </w:rPr>
              <w:t>2</w:t>
            </w:r>
          </w:p>
        </w:tc>
        <w:tc>
          <w:tcPr>
            <w:tcW w:w="0" w:type="auto"/>
          </w:tcPr>
          <w:p w14:paraId="1D8A1A5E"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-4.4</w:t>
            </w:r>
          </w:p>
        </w:tc>
        <w:tc>
          <w:tcPr>
            <w:tcW w:w="0" w:type="auto"/>
          </w:tcPr>
          <w:p w14:paraId="56224BF5" w14:textId="51CAC3E5"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Pr>
                <w:rFonts w:asciiTheme="minorHAnsi" w:hAnsiTheme="minorHAnsi" w:hint="eastAsia"/>
                <w:i/>
                <w:color w:val="000000"/>
                <w:sz w:val="18"/>
                <w:szCs w:val="18"/>
              </w:rPr>
              <w:t>0.</w:t>
            </w:r>
            <w:r w:rsidRPr="00DA3433">
              <w:rPr>
                <w:rFonts w:asciiTheme="minorHAnsi" w:hAnsiTheme="minorHAnsi"/>
                <w:i/>
                <w:color w:val="000000"/>
                <w:sz w:val="18"/>
                <w:szCs w:val="18"/>
              </w:rPr>
              <w:t>3</w:t>
            </w:r>
          </w:p>
        </w:tc>
        <w:tc>
          <w:tcPr>
            <w:tcW w:w="0" w:type="auto"/>
          </w:tcPr>
          <w:p w14:paraId="7CC8DE9A"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12</w:t>
            </w:r>
          </w:p>
        </w:tc>
      </w:tr>
      <w:tr w:rsidR="001E505D" w:rsidRPr="00DA3433" w14:paraId="3E84588B"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749B201" w14:textId="3FA4879B"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印度</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213EA2A3" w14:textId="052EF6EC"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1925</w:t>
            </w:r>
            <w:r>
              <w:rPr>
                <w:rFonts w:asciiTheme="minorHAnsi" w:hAnsiTheme="minorHAnsi" w:hint="eastAsia"/>
                <w:b/>
                <w:color w:val="0070C0"/>
                <w:sz w:val="18"/>
                <w:szCs w:val="18"/>
              </w:rPr>
              <w:t>.</w:t>
            </w:r>
            <w:r w:rsidRPr="003B699F">
              <w:rPr>
                <w:rFonts w:asciiTheme="minorHAnsi" w:hAnsiTheme="minorHAnsi"/>
                <w:b/>
                <w:color w:val="0070C0"/>
                <w:sz w:val="18"/>
                <w:szCs w:val="18"/>
              </w:rPr>
              <w:t>1</w:t>
            </w:r>
          </w:p>
        </w:tc>
        <w:tc>
          <w:tcPr>
            <w:tcW w:w="0" w:type="auto"/>
          </w:tcPr>
          <w:p w14:paraId="7AF20B9F"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-4.6</w:t>
            </w:r>
          </w:p>
        </w:tc>
        <w:tc>
          <w:tcPr>
            <w:tcW w:w="0" w:type="auto"/>
          </w:tcPr>
          <w:p w14:paraId="32B4CCBF"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5D1F8A23" w14:textId="642FE8B0"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542C2">
              <w:rPr>
                <w:rFonts w:asciiTheme="minorHAnsi" w:hAnsiTheme="minorHAnsi"/>
                <w:color w:val="000000"/>
                <w:sz w:val="18"/>
                <w:szCs w:val="18"/>
              </w:rPr>
              <w:t>15393</w:t>
            </w:r>
            <w:r>
              <w:rPr>
                <w:rFonts w:asciiTheme="minorHAnsi" w:hAnsiTheme="minorHAnsi" w:hint="eastAsia"/>
                <w:color w:val="000000"/>
                <w:sz w:val="18"/>
                <w:szCs w:val="18"/>
              </w:rPr>
              <w:t>.</w:t>
            </w:r>
            <w:r w:rsidRPr="00D542C2">
              <w:rPr>
                <w:rFonts w:asciiTheme="minorHAnsi" w:hAnsiTheme="minorHAnsi"/>
                <w:color w:val="000000"/>
                <w:sz w:val="18"/>
                <w:szCs w:val="18"/>
              </w:rPr>
              <w:t>6</w:t>
            </w:r>
          </w:p>
        </w:tc>
        <w:tc>
          <w:tcPr>
            <w:tcW w:w="1186" w:type="dxa"/>
          </w:tcPr>
          <w:p w14:paraId="1E0336E3" w14:textId="77777777"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542C2">
              <w:rPr>
                <w:rFonts w:asciiTheme="minorHAnsi" w:hAnsiTheme="minorHAnsi"/>
                <w:color w:val="000000"/>
                <w:sz w:val="18"/>
                <w:szCs w:val="18"/>
              </w:rPr>
              <w:t>-1.9</w:t>
            </w:r>
          </w:p>
        </w:tc>
        <w:tc>
          <w:tcPr>
            <w:tcW w:w="0" w:type="auto"/>
          </w:tcPr>
          <w:p w14:paraId="7C5D5197" w14:textId="77777777" w:rsidR="00064DCF" w:rsidRPr="000543B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231017BA" w14:textId="5F277FC1"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9139</w:t>
            </w:r>
            <w:r>
              <w:rPr>
                <w:rFonts w:asciiTheme="minorHAnsi" w:hAnsiTheme="minorHAnsi" w:hint="eastAsia"/>
                <w:b/>
                <w:color w:val="0070C0"/>
                <w:sz w:val="18"/>
                <w:szCs w:val="18"/>
              </w:rPr>
              <w:t>.</w:t>
            </w:r>
            <w:r w:rsidRPr="003B699F">
              <w:rPr>
                <w:rFonts w:asciiTheme="minorHAnsi" w:hAnsiTheme="minorHAnsi"/>
                <w:b/>
                <w:color w:val="0070C0"/>
                <w:sz w:val="18"/>
                <w:szCs w:val="18"/>
              </w:rPr>
              <w:t>6</w:t>
            </w:r>
          </w:p>
        </w:tc>
        <w:tc>
          <w:tcPr>
            <w:tcW w:w="0" w:type="auto"/>
          </w:tcPr>
          <w:p w14:paraId="3B6AF670"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-4.5</w:t>
            </w:r>
          </w:p>
        </w:tc>
        <w:tc>
          <w:tcPr>
            <w:tcW w:w="0" w:type="auto"/>
          </w:tcPr>
          <w:p w14:paraId="117D058D" w14:textId="06CBC17E"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1114</w:t>
            </w:r>
            <w:r>
              <w:rPr>
                <w:rFonts w:asciiTheme="minorHAnsi" w:hAnsiTheme="minorHAnsi" w:hint="eastAsia"/>
                <w:color w:val="FF0000"/>
                <w:sz w:val="18"/>
                <w:szCs w:val="18"/>
              </w:rPr>
              <w:t>.</w:t>
            </w:r>
            <w:r w:rsidRPr="003B699F">
              <w:rPr>
                <w:rFonts w:asciiTheme="minorHAnsi" w:hAnsiTheme="minorHAnsi"/>
                <w:color w:val="FF0000"/>
                <w:sz w:val="18"/>
                <w:szCs w:val="18"/>
              </w:rPr>
              <w:t>6</w:t>
            </w:r>
          </w:p>
        </w:tc>
        <w:tc>
          <w:tcPr>
            <w:tcW w:w="0" w:type="auto"/>
          </w:tcPr>
          <w:p w14:paraId="044AA40E"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-4.1</w:t>
            </w:r>
          </w:p>
        </w:tc>
      </w:tr>
      <w:tr w:rsidR="001E505D" w:rsidRPr="00DA3433" w14:paraId="1DDE54B6"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645B3D2"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6B106BA2"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i/>
                <w:color w:val="000000"/>
                <w:sz w:val="18"/>
                <w:szCs w:val="18"/>
              </w:rPr>
            </w:pPr>
          </w:p>
        </w:tc>
        <w:tc>
          <w:tcPr>
            <w:tcW w:w="0" w:type="auto"/>
          </w:tcPr>
          <w:p w14:paraId="6FFE18DD"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020CCF99" w14:textId="1112062E" w:rsidR="001E505D"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冬播</w:t>
            </w:r>
          </w:p>
        </w:tc>
        <w:tc>
          <w:tcPr>
            <w:tcW w:w="0" w:type="auto"/>
          </w:tcPr>
          <w:p w14:paraId="4084D70E" w14:textId="1081F20F"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13392</w:t>
            </w:r>
            <w:r>
              <w:rPr>
                <w:rFonts w:asciiTheme="minorHAnsi" w:hAnsiTheme="minorHAnsi" w:hint="eastAsia"/>
                <w:b/>
                <w:color w:val="0070C0"/>
                <w:sz w:val="18"/>
                <w:szCs w:val="18"/>
              </w:rPr>
              <w:t>.</w:t>
            </w:r>
            <w:r w:rsidRPr="003B699F">
              <w:rPr>
                <w:rFonts w:asciiTheme="minorHAnsi" w:hAnsiTheme="minorHAnsi"/>
                <w:b/>
                <w:color w:val="0070C0"/>
                <w:sz w:val="18"/>
                <w:szCs w:val="18"/>
              </w:rPr>
              <w:t>4</w:t>
            </w:r>
          </w:p>
        </w:tc>
        <w:tc>
          <w:tcPr>
            <w:tcW w:w="1186" w:type="dxa"/>
          </w:tcPr>
          <w:p w14:paraId="433B0FF3" w14:textId="77777777"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-1.4</w:t>
            </w:r>
          </w:p>
        </w:tc>
        <w:tc>
          <w:tcPr>
            <w:tcW w:w="0" w:type="auto"/>
          </w:tcPr>
          <w:p w14:paraId="4BDFC248"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i/>
                <w:color w:val="000000"/>
                <w:sz w:val="18"/>
                <w:szCs w:val="18"/>
              </w:rPr>
            </w:pPr>
          </w:p>
        </w:tc>
        <w:tc>
          <w:tcPr>
            <w:tcW w:w="0" w:type="auto"/>
          </w:tcPr>
          <w:p w14:paraId="622D184D"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i/>
                <w:color w:val="000000"/>
                <w:sz w:val="18"/>
                <w:szCs w:val="18"/>
              </w:rPr>
            </w:pPr>
          </w:p>
        </w:tc>
        <w:tc>
          <w:tcPr>
            <w:tcW w:w="0" w:type="auto"/>
          </w:tcPr>
          <w:p w14:paraId="770A1B22"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i/>
                <w:color w:val="000000"/>
                <w:sz w:val="18"/>
                <w:szCs w:val="18"/>
              </w:rPr>
            </w:pPr>
          </w:p>
        </w:tc>
        <w:tc>
          <w:tcPr>
            <w:tcW w:w="0" w:type="auto"/>
          </w:tcPr>
          <w:p w14:paraId="59BFED66"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33033A3F"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r>
      <w:tr w:rsidR="001E505D" w:rsidRPr="00DA3433" w14:paraId="09F1F246"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5648B14"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2D386A9D"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685ED5AF"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193893D0" w14:textId="07F28126" w:rsidR="001E505D" w:rsidRPr="00580B4C"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夏播</w:t>
            </w:r>
          </w:p>
        </w:tc>
        <w:tc>
          <w:tcPr>
            <w:tcW w:w="0" w:type="auto"/>
          </w:tcPr>
          <w:p w14:paraId="2A8B41FE" w14:textId="25E2FFF4"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2001</w:t>
            </w:r>
            <w:r>
              <w:rPr>
                <w:rFonts w:asciiTheme="minorHAnsi" w:hAnsiTheme="minorHAnsi" w:hint="eastAsia"/>
                <w:color w:val="FF0000"/>
                <w:sz w:val="18"/>
                <w:szCs w:val="18"/>
              </w:rPr>
              <w:t>.</w:t>
            </w:r>
            <w:r w:rsidRPr="003B699F">
              <w:rPr>
                <w:rFonts w:asciiTheme="minorHAnsi" w:hAnsiTheme="minorHAnsi"/>
                <w:color w:val="FF0000"/>
                <w:sz w:val="18"/>
                <w:szCs w:val="18"/>
              </w:rPr>
              <w:t>2</w:t>
            </w:r>
          </w:p>
        </w:tc>
        <w:tc>
          <w:tcPr>
            <w:tcW w:w="1186" w:type="dxa"/>
          </w:tcPr>
          <w:p w14:paraId="3B6F864A" w14:textId="77777777"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-5.6</w:t>
            </w:r>
          </w:p>
        </w:tc>
        <w:tc>
          <w:tcPr>
            <w:tcW w:w="0" w:type="auto"/>
          </w:tcPr>
          <w:p w14:paraId="407F96A1"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79C27ED8"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358914F0"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66F50763"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612956C0"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r>
      <w:tr w:rsidR="001E505D" w:rsidRPr="00DA3433" w14:paraId="642B28DF"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1E817D6" w14:textId="79A2F61F"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印度尼西亚</w:t>
            </w:r>
            <w:r w:rsidRPr="00DA3433">
              <w:rPr>
                <w:rFonts w:asciiTheme="minorHAnsi" w:hAnsiTheme="minorHAnsi"/>
                <w:color w:val="000000"/>
                <w:sz w:val="18"/>
                <w:szCs w:val="18"/>
              </w:rPr>
              <w:t>(=)</w:t>
            </w:r>
          </w:p>
        </w:tc>
        <w:tc>
          <w:tcPr>
            <w:tcW w:w="0" w:type="auto"/>
          </w:tcPr>
          <w:p w14:paraId="5FE72D41" w14:textId="75C378DF"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1855</w:t>
            </w:r>
            <w:r>
              <w:rPr>
                <w:rFonts w:asciiTheme="minorHAnsi" w:hAnsiTheme="minorHAnsi" w:hint="eastAsia"/>
                <w:b/>
                <w:color w:val="0070C0"/>
                <w:sz w:val="18"/>
                <w:szCs w:val="18"/>
              </w:rPr>
              <w:t>.</w:t>
            </w:r>
            <w:r w:rsidRPr="003B699F">
              <w:rPr>
                <w:rFonts w:asciiTheme="minorHAnsi" w:hAnsiTheme="minorHAnsi"/>
                <w:b/>
                <w:color w:val="0070C0"/>
                <w:sz w:val="18"/>
                <w:szCs w:val="18"/>
              </w:rPr>
              <w:t>4</w:t>
            </w:r>
          </w:p>
        </w:tc>
        <w:tc>
          <w:tcPr>
            <w:tcW w:w="0" w:type="auto"/>
          </w:tcPr>
          <w:p w14:paraId="42BFFF83"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70C0"/>
                <w:sz w:val="18"/>
                <w:szCs w:val="18"/>
              </w:rPr>
            </w:pPr>
            <w:r w:rsidRPr="003B699F">
              <w:rPr>
                <w:rFonts w:asciiTheme="minorHAnsi" w:hAnsiTheme="minorHAnsi"/>
                <w:b/>
                <w:color w:val="0070C0"/>
                <w:sz w:val="18"/>
                <w:szCs w:val="18"/>
              </w:rPr>
              <w:t>1.0</w:t>
            </w:r>
          </w:p>
        </w:tc>
        <w:tc>
          <w:tcPr>
            <w:tcW w:w="0" w:type="auto"/>
          </w:tcPr>
          <w:p w14:paraId="5ABA29D1" w14:textId="77777777" w:rsidR="00064DCF" w:rsidRPr="00580B4C"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32E31FFA" w14:textId="573BA2D7" w:rsidR="00064DCF" w:rsidRPr="00D542C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542C2">
              <w:rPr>
                <w:rFonts w:asciiTheme="minorHAnsi" w:hAnsiTheme="minorHAnsi"/>
                <w:color w:val="000000"/>
                <w:sz w:val="18"/>
                <w:szCs w:val="18"/>
              </w:rPr>
              <w:t>7039</w:t>
            </w:r>
            <w:r>
              <w:rPr>
                <w:rFonts w:asciiTheme="minorHAnsi" w:hAnsiTheme="minorHAnsi" w:hint="eastAsia"/>
                <w:color w:val="000000"/>
                <w:sz w:val="18"/>
                <w:szCs w:val="18"/>
              </w:rPr>
              <w:t>.</w:t>
            </w:r>
            <w:r w:rsidRPr="00D542C2">
              <w:rPr>
                <w:rFonts w:asciiTheme="minorHAnsi" w:hAnsiTheme="minorHAnsi"/>
                <w:color w:val="000000"/>
                <w:sz w:val="18"/>
                <w:szCs w:val="18"/>
              </w:rPr>
              <w:t>8</w:t>
            </w:r>
          </w:p>
        </w:tc>
        <w:tc>
          <w:tcPr>
            <w:tcW w:w="1186" w:type="dxa"/>
          </w:tcPr>
          <w:p w14:paraId="4E4E869F" w14:textId="77777777" w:rsidR="00064DCF" w:rsidRPr="00D542C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542C2">
              <w:rPr>
                <w:rFonts w:asciiTheme="minorHAnsi" w:hAnsiTheme="minorHAnsi"/>
                <w:color w:val="000000"/>
                <w:sz w:val="18"/>
                <w:szCs w:val="18"/>
              </w:rPr>
              <w:t>1.6</w:t>
            </w:r>
          </w:p>
        </w:tc>
        <w:tc>
          <w:tcPr>
            <w:tcW w:w="0" w:type="auto"/>
          </w:tcPr>
          <w:p w14:paraId="358F6292"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58C54897"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237EA29F"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4C317877" w14:textId="12DEC22C"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74</w:t>
            </w:r>
            <w:r>
              <w:rPr>
                <w:rFonts w:asciiTheme="minorHAnsi" w:hAnsiTheme="minorHAnsi" w:hint="eastAsia"/>
                <w:i/>
                <w:color w:val="000000"/>
                <w:sz w:val="18"/>
                <w:szCs w:val="18"/>
              </w:rPr>
              <w:t>.</w:t>
            </w:r>
            <w:r w:rsidRPr="00DA3433">
              <w:rPr>
                <w:rFonts w:asciiTheme="minorHAnsi" w:hAnsiTheme="minorHAnsi"/>
                <w:i/>
                <w:color w:val="000000"/>
                <w:sz w:val="18"/>
                <w:szCs w:val="18"/>
              </w:rPr>
              <w:t>3</w:t>
            </w:r>
          </w:p>
        </w:tc>
        <w:tc>
          <w:tcPr>
            <w:tcW w:w="0" w:type="auto"/>
          </w:tcPr>
          <w:p w14:paraId="20E74ABE"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-4.1</w:t>
            </w:r>
          </w:p>
        </w:tc>
      </w:tr>
      <w:tr w:rsidR="001E505D" w:rsidRPr="00DA3433" w14:paraId="6A19023A"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6CBE8A6"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37A908E3"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6AC6CB79"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6778C715" w14:textId="77D2C920" w:rsidR="001E505D" w:rsidRPr="00580B4C"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雨季</w:t>
            </w:r>
          </w:p>
        </w:tc>
        <w:tc>
          <w:tcPr>
            <w:tcW w:w="0" w:type="auto"/>
          </w:tcPr>
          <w:p w14:paraId="1F7A60A6" w14:textId="4AE53C00"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6652</w:t>
            </w:r>
            <w:r>
              <w:rPr>
                <w:rFonts w:asciiTheme="minorHAnsi" w:hAnsiTheme="minorHAnsi" w:hint="eastAsia"/>
                <w:b/>
                <w:color w:val="0070C0"/>
                <w:sz w:val="18"/>
                <w:szCs w:val="18"/>
              </w:rPr>
              <w:t>.</w:t>
            </w:r>
            <w:r w:rsidRPr="003B699F">
              <w:rPr>
                <w:rFonts w:asciiTheme="minorHAnsi" w:hAnsiTheme="minorHAnsi"/>
                <w:b/>
                <w:color w:val="0070C0"/>
                <w:sz w:val="18"/>
                <w:szCs w:val="18"/>
              </w:rPr>
              <w:t>6</w:t>
            </w:r>
          </w:p>
        </w:tc>
        <w:tc>
          <w:tcPr>
            <w:tcW w:w="1186" w:type="dxa"/>
          </w:tcPr>
          <w:p w14:paraId="34DA88FC" w14:textId="77777777"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1.8</w:t>
            </w:r>
          </w:p>
        </w:tc>
        <w:tc>
          <w:tcPr>
            <w:tcW w:w="0" w:type="auto"/>
          </w:tcPr>
          <w:p w14:paraId="3EC60CBB"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4EE32BF6"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7C1A67E3"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1C106268"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3B9BFBD6"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r>
      <w:tr w:rsidR="001E505D" w:rsidRPr="00DA3433" w14:paraId="13DCCCA6"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C7761D5"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6AF0FE65"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i/>
                <w:color w:val="000000"/>
                <w:sz w:val="18"/>
                <w:szCs w:val="18"/>
              </w:rPr>
            </w:pPr>
          </w:p>
        </w:tc>
        <w:tc>
          <w:tcPr>
            <w:tcW w:w="0" w:type="auto"/>
          </w:tcPr>
          <w:p w14:paraId="3A5C569D"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03738A7F" w14:textId="3B0C9068" w:rsidR="001E505D"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旱季</w:t>
            </w:r>
          </w:p>
        </w:tc>
        <w:tc>
          <w:tcPr>
            <w:tcW w:w="0" w:type="auto"/>
          </w:tcPr>
          <w:p w14:paraId="0294EC3A" w14:textId="7F0055B7"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387</w:t>
            </w:r>
            <w:r>
              <w:rPr>
                <w:rFonts w:asciiTheme="minorHAnsi" w:hAnsiTheme="minorHAnsi" w:hint="eastAsia"/>
                <w:color w:val="FF0000"/>
                <w:sz w:val="18"/>
                <w:szCs w:val="18"/>
              </w:rPr>
              <w:t>.</w:t>
            </w:r>
            <w:r w:rsidRPr="003B699F">
              <w:rPr>
                <w:rFonts w:asciiTheme="minorHAnsi" w:hAnsiTheme="minorHAnsi"/>
                <w:color w:val="FF0000"/>
                <w:sz w:val="18"/>
                <w:szCs w:val="18"/>
              </w:rPr>
              <w:t>2</w:t>
            </w:r>
          </w:p>
        </w:tc>
        <w:tc>
          <w:tcPr>
            <w:tcW w:w="1186" w:type="dxa"/>
          </w:tcPr>
          <w:p w14:paraId="2637287E" w14:textId="77777777"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-1.3</w:t>
            </w:r>
          </w:p>
        </w:tc>
        <w:tc>
          <w:tcPr>
            <w:tcW w:w="0" w:type="auto"/>
          </w:tcPr>
          <w:p w14:paraId="2D191ED4"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37C06636"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6B1DEC1F"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75F85E8A"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544FC8F2"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r>
      <w:tr w:rsidR="001E505D" w:rsidRPr="00DA3433" w14:paraId="2F060016"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18A3C2E4" w14:textId="69829ECE"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伊朗</w:t>
            </w:r>
            <w:r w:rsidRPr="00DA3433">
              <w:rPr>
                <w:rFonts w:asciiTheme="minorHAnsi" w:hAnsiTheme="minorHAnsi"/>
                <w:color w:val="000000"/>
                <w:sz w:val="18"/>
                <w:szCs w:val="18"/>
              </w:rPr>
              <w:t>(=-)</w:t>
            </w:r>
          </w:p>
        </w:tc>
        <w:tc>
          <w:tcPr>
            <w:tcW w:w="0" w:type="auto"/>
          </w:tcPr>
          <w:p w14:paraId="5D785C59" w14:textId="67010B9B"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259</w:t>
            </w:r>
            <w:r>
              <w:rPr>
                <w:rFonts w:asciiTheme="minorHAnsi" w:hAnsiTheme="minorHAnsi" w:hint="eastAsia"/>
                <w:i/>
                <w:color w:val="000000"/>
                <w:sz w:val="18"/>
                <w:szCs w:val="18"/>
              </w:rPr>
              <w:t>.</w:t>
            </w:r>
            <w:r w:rsidRPr="003B699F">
              <w:rPr>
                <w:rFonts w:asciiTheme="minorHAnsi" w:hAnsiTheme="minorHAnsi"/>
                <w:i/>
                <w:color w:val="000000"/>
                <w:sz w:val="18"/>
                <w:szCs w:val="18"/>
              </w:rPr>
              <w:t>1</w:t>
            </w:r>
          </w:p>
        </w:tc>
        <w:tc>
          <w:tcPr>
            <w:tcW w:w="0" w:type="auto"/>
          </w:tcPr>
          <w:p w14:paraId="6D7BB306"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3.3</w:t>
            </w:r>
          </w:p>
        </w:tc>
        <w:tc>
          <w:tcPr>
            <w:tcW w:w="0" w:type="auto"/>
          </w:tcPr>
          <w:p w14:paraId="3D8FCE36" w14:textId="77777777" w:rsidR="00064DCF" w:rsidRPr="00A40FF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50E6D026" w14:textId="759562E8"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293</w:t>
            </w:r>
            <w:r>
              <w:rPr>
                <w:rFonts w:asciiTheme="minorHAnsi" w:hAnsiTheme="minorHAnsi" w:hint="eastAsia"/>
                <w:i/>
                <w:color w:val="000000"/>
                <w:sz w:val="18"/>
                <w:szCs w:val="18"/>
              </w:rPr>
              <w:t>.</w:t>
            </w:r>
            <w:r w:rsidRPr="003B699F">
              <w:rPr>
                <w:rFonts w:asciiTheme="minorHAnsi" w:hAnsiTheme="minorHAnsi"/>
                <w:i/>
                <w:color w:val="000000"/>
                <w:sz w:val="18"/>
                <w:szCs w:val="18"/>
              </w:rPr>
              <w:t>5</w:t>
            </w:r>
          </w:p>
        </w:tc>
        <w:tc>
          <w:tcPr>
            <w:tcW w:w="1186" w:type="dxa"/>
          </w:tcPr>
          <w:p w14:paraId="41CC162D"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2.4</w:t>
            </w:r>
          </w:p>
        </w:tc>
        <w:tc>
          <w:tcPr>
            <w:tcW w:w="0" w:type="auto"/>
          </w:tcPr>
          <w:p w14:paraId="4D7B840E" w14:textId="77777777"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1685E069" w14:textId="095CF2EC"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1406</w:t>
            </w:r>
            <w:r>
              <w:rPr>
                <w:rFonts w:asciiTheme="minorHAnsi" w:hAnsiTheme="minorHAnsi" w:hint="eastAsia"/>
                <w:b/>
                <w:color w:val="0070C0"/>
                <w:sz w:val="18"/>
                <w:szCs w:val="18"/>
              </w:rPr>
              <w:t>.</w:t>
            </w:r>
            <w:r w:rsidRPr="003B699F">
              <w:rPr>
                <w:rFonts w:asciiTheme="minorHAnsi" w:hAnsiTheme="minorHAnsi"/>
                <w:b/>
                <w:color w:val="0070C0"/>
                <w:sz w:val="18"/>
                <w:szCs w:val="18"/>
              </w:rPr>
              <w:t>1</w:t>
            </w:r>
          </w:p>
        </w:tc>
        <w:tc>
          <w:tcPr>
            <w:tcW w:w="0" w:type="auto"/>
          </w:tcPr>
          <w:p w14:paraId="28FECF06"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5.3</w:t>
            </w:r>
          </w:p>
        </w:tc>
        <w:tc>
          <w:tcPr>
            <w:tcW w:w="0" w:type="auto"/>
          </w:tcPr>
          <w:p w14:paraId="5258D978"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359BA497"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r w:rsidR="001E505D" w:rsidRPr="00DA3433" w14:paraId="4A95DF57"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143E0D8F" w14:textId="23D0F361"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哈萨克斯坦</w:t>
            </w:r>
            <w:r w:rsidRPr="00DA3433">
              <w:rPr>
                <w:rFonts w:asciiTheme="minorHAnsi" w:hAnsiTheme="minorHAnsi"/>
                <w:color w:val="000000"/>
                <w:sz w:val="18"/>
                <w:szCs w:val="18"/>
              </w:rPr>
              <w:t>(+)</w:t>
            </w:r>
          </w:p>
        </w:tc>
        <w:tc>
          <w:tcPr>
            <w:tcW w:w="0" w:type="auto"/>
          </w:tcPr>
          <w:p w14:paraId="2B9AD7F4" w14:textId="2E27183F"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60</w:t>
            </w:r>
            <w:r>
              <w:rPr>
                <w:rFonts w:asciiTheme="minorHAnsi" w:hAnsiTheme="minorHAnsi" w:hint="eastAsia"/>
                <w:i/>
                <w:color w:val="000000"/>
                <w:sz w:val="18"/>
                <w:szCs w:val="18"/>
              </w:rPr>
              <w:t>.</w:t>
            </w:r>
            <w:r w:rsidRPr="003B699F">
              <w:rPr>
                <w:rFonts w:asciiTheme="minorHAnsi" w:hAnsiTheme="minorHAnsi"/>
                <w:i/>
                <w:color w:val="000000"/>
                <w:sz w:val="18"/>
                <w:szCs w:val="18"/>
              </w:rPr>
              <w:t>3</w:t>
            </w:r>
          </w:p>
        </w:tc>
        <w:tc>
          <w:tcPr>
            <w:tcW w:w="0" w:type="auto"/>
          </w:tcPr>
          <w:p w14:paraId="6E5B7D89"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4.4</w:t>
            </w:r>
          </w:p>
        </w:tc>
        <w:tc>
          <w:tcPr>
            <w:tcW w:w="0" w:type="auto"/>
          </w:tcPr>
          <w:p w14:paraId="46EBDF10" w14:textId="77777777" w:rsidR="00064DCF" w:rsidRPr="00580B4C"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61D95109" w14:textId="388230C2"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36</w:t>
            </w:r>
            <w:r>
              <w:rPr>
                <w:rFonts w:asciiTheme="minorHAnsi" w:hAnsiTheme="minorHAnsi" w:hint="eastAsia"/>
                <w:i/>
                <w:color w:val="000000"/>
                <w:sz w:val="18"/>
                <w:szCs w:val="18"/>
              </w:rPr>
              <w:t>.</w:t>
            </w:r>
            <w:r w:rsidRPr="003B699F">
              <w:rPr>
                <w:rFonts w:asciiTheme="minorHAnsi" w:hAnsiTheme="minorHAnsi"/>
                <w:i/>
                <w:color w:val="000000"/>
                <w:sz w:val="18"/>
                <w:szCs w:val="18"/>
              </w:rPr>
              <w:t>5</w:t>
            </w:r>
          </w:p>
        </w:tc>
        <w:tc>
          <w:tcPr>
            <w:tcW w:w="1186" w:type="dxa"/>
          </w:tcPr>
          <w:p w14:paraId="6906B982"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1.5</w:t>
            </w:r>
          </w:p>
        </w:tc>
        <w:tc>
          <w:tcPr>
            <w:tcW w:w="0" w:type="auto"/>
          </w:tcPr>
          <w:p w14:paraId="42079801" w14:textId="77777777" w:rsidR="00064DCF" w:rsidRPr="00D542C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385F27CB" w14:textId="4DDFF91D"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1326</w:t>
            </w:r>
            <w:r>
              <w:rPr>
                <w:rFonts w:asciiTheme="minorHAnsi" w:hAnsiTheme="minorHAnsi" w:hint="eastAsia"/>
                <w:b/>
                <w:color w:val="0070C0"/>
                <w:sz w:val="18"/>
                <w:szCs w:val="18"/>
              </w:rPr>
              <w:t>.</w:t>
            </w:r>
            <w:r w:rsidRPr="003B699F">
              <w:rPr>
                <w:rFonts w:asciiTheme="minorHAnsi" w:hAnsiTheme="minorHAnsi"/>
                <w:b/>
                <w:color w:val="0070C0"/>
                <w:sz w:val="18"/>
                <w:szCs w:val="18"/>
              </w:rPr>
              <w:t>3</w:t>
            </w:r>
          </w:p>
        </w:tc>
        <w:tc>
          <w:tcPr>
            <w:tcW w:w="0" w:type="auto"/>
          </w:tcPr>
          <w:p w14:paraId="358670E3"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-4.2</w:t>
            </w:r>
          </w:p>
        </w:tc>
        <w:tc>
          <w:tcPr>
            <w:tcW w:w="0" w:type="auto"/>
          </w:tcPr>
          <w:p w14:paraId="01A57BA7" w14:textId="007490AC"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25</w:t>
            </w:r>
            <w:r>
              <w:rPr>
                <w:rFonts w:asciiTheme="minorHAnsi" w:hAnsiTheme="minorHAnsi" w:hint="eastAsia"/>
                <w:i/>
                <w:color w:val="000000"/>
                <w:sz w:val="18"/>
                <w:szCs w:val="18"/>
              </w:rPr>
              <w:t>.</w:t>
            </w:r>
            <w:r w:rsidRPr="003B699F">
              <w:rPr>
                <w:rFonts w:asciiTheme="minorHAnsi" w:hAnsiTheme="minorHAnsi"/>
                <w:i/>
                <w:color w:val="000000"/>
                <w:sz w:val="18"/>
                <w:szCs w:val="18"/>
              </w:rPr>
              <w:t>2</w:t>
            </w:r>
          </w:p>
        </w:tc>
        <w:tc>
          <w:tcPr>
            <w:tcW w:w="0" w:type="auto"/>
          </w:tcPr>
          <w:p w14:paraId="44855836"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12.2</w:t>
            </w:r>
          </w:p>
        </w:tc>
      </w:tr>
      <w:tr w:rsidR="001E505D" w:rsidRPr="00DA3433" w14:paraId="28D1F49A"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72A5FC19" w14:textId="2F620A08"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墨西哥</w:t>
            </w:r>
            <w:r w:rsidRPr="00DA3433">
              <w:rPr>
                <w:rFonts w:asciiTheme="minorHAnsi" w:hAnsiTheme="minorHAnsi"/>
                <w:color w:val="000000"/>
                <w:sz w:val="18"/>
                <w:szCs w:val="18"/>
              </w:rPr>
              <w:t>(+)</w:t>
            </w:r>
          </w:p>
        </w:tc>
        <w:tc>
          <w:tcPr>
            <w:tcW w:w="0" w:type="auto"/>
          </w:tcPr>
          <w:p w14:paraId="64C52FB5" w14:textId="2CD9E1AF"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2592</w:t>
            </w:r>
            <w:r>
              <w:rPr>
                <w:rFonts w:asciiTheme="minorHAnsi" w:hAnsiTheme="minorHAnsi" w:hint="eastAsia"/>
                <w:b/>
                <w:color w:val="0070C0"/>
                <w:sz w:val="18"/>
                <w:szCs w:val="18"/>
              </w:rPr>
              <w:t>.</w:t>
            </w:r>
            <w:r w:rsidRPr="003B699F">
              <w:rPr>
                <w:rFonts w:asciiTheme="minorHAnsi" w:hAnsiTheme="minorHAnsi"/>
                <w:b/>
                <w:color w:val="0070C0"/>
                <w:sz w:val="18"/>
                <w:szCs w:val="18"/>
              </w:rPr>
              <w:t>5</w:t>
            </w:r>
          </w:p>
        </w:tc>
        <w:tc>
          <w:tcPr>
            <w:tcW w:w="0" w:type="auto"/>
          </w:tcPr>
          <w:p w14:paraId="7BC430DB"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70C0"/>
                <w:sz w:val="18"/>
                <w:szCs w:val="18"/>
              </w:rPr>
            </w:pPr>
            <w:r w:rsidRPr="003B699F">
              <w:rPr>
                <w:rFonts w:asciiTheme="minorHAnsi" w:hAnsiTheme="minorHAnsi"/>
                <w:b/>
                <w:color w:val="0070C0"/>
                <w:sz w:val="18"/>
                <w:szCs w:val="18"/>
              </w:rPr>
              <w:t>8.2</w:t>
            </w:r>
          </w:p>
        </w:tc>
        <w:tc>
          <w:tcPr>
            <w:tcW w:w="0" w:type="auto"/>
          </w:tcPr>
          <w:p w14:paraId="3093364C"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1A96DB73" w14:textId="7EFC84DE"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542C2">
              <w:rPr>
                <w:rFonts w:asciiTheme="minorHAnsi" w:hAnsiTheme="minorHAnsi"/>
                <w:i/>
                <w:color w:val="000000"/>
                <w:sz w:val="18"/>
                <w:szCs w:val="18"/>
              </w:rPr>
              <w:t>18</w:t>
            </w:r>
            <w:r>
              <w:rPr>
                <w:rFonts w:asciiTheme="minorHAnsi" w:hAnsiTheme="minorHAnsi" w:hint="eastAsia"/>
                <w:i/>
                <w:color w:val="000000"/>
                <w:sz w:val="18"/>
                <w:szCs w:val="18"/>
              </w:rPr>
              <w:t>.</w:t>
            </w:r>
            <w:r w:rsidRPr="00D542C2">
              <w:rPr>
                <w:rFonts w:asciiTheme="minorHAnsi" w:hAnsiTheme="minorHAnsi"/>
                <w:i/>
                <w:color w:val="000000"/>
                <w:sz w:val="18"/>
                <w:szCs w:val="18"/>
              </w:rPr>
              <w:t>4</w:t>
            </w:r>
          </w:p>
        </w:tc>
        <w:tc>
          <w:tcPr>
            <w:tcW w:w="1186" w:type="dxa"/>
          </w:tcPr>
          <w:p w14:paraId="286D9C73" w14:textId="77777777"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542C2">
              <w:rPr>
                <w:rFonts w:asciiTheme="minorHAnsi" w:hAnsiTheme="minorHAnsi"/>
                <w:i/>
                <w:color w:val="000000"/>
                <w:sz w:val="18"/>
                <w:szCs w:val="18"/>
              </w:rPr>
              <w:t>2.0</w:t>
            </w:r>
          </w:p>
        </w:tc>
        <w:tc>
          <w:tcPr>
            <w:tcW w:w="0" w:type="auto"/>
          </w:tcPr>
          <w:p w14:paraId="1017C12C" w14:textId="77777777" w:rsidR="00064DCF" w:rsidRPr="00D542C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0000"/>
                <w:sz w:val="18"/>
                <w:szCs w:val="18"/>
              </w:rPr>
            </w:pPr>
          </w:p>
        </w:tc>
        <w:tc>
          <w:tcPr>
            <w:tcW w:w="0" w:type="auto"/>
          </w:tcPr>
          <w:p w14:paraId="7A5A5CD8" w14:textId="24649BEA"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70C0"/>
                <w:sz w:val="18"/>
                <w:szCs w:val="18"/>
              </w:rPr>
            </w:pPr>
            <w:r w:rsidRPr="003B699F">
              <w:rPr>
                <w:rFonts w:asciiTheme="minorHAnsi" w:hAnsiTheme="minorHAnsi"/>
                <w:b/>
                <w:i/>
                <w:color w:val="0070C0"/>
                <w:sz w:val="18"/>
                <w:szCs w:val="18"/>
              </w:rPr>
              <w:t>373</w:t>
            </w:r>
            <w:r>
              <w:rPr>
                <w:rFonts w:asciiTheme="minorHAnsi" w:hAnsiTheme="minorHAnsi" w:hint="eastAsia"/>
                <w:b/>
                <w:i/>
                <w:color w:val="0070C0"/>
                <w:sz w:val="18"/>
                <w:szCs w:val="18"/>
              </w:rPr>
              <w:t>.</w:t>
            </w:r>
            <w:r w:rsidRPr="003B699F">
              <w:rPr>
                <w:rFonts w:asciiTheme="minorHAnsi" w:hAnsiTheme="minorHAnsi"/>
                <w:b/>
                <w:i/>
                <w:color w:val="0070C0"/>
                <w:sz w:val="18"/>
                <w:szCs w:val="18"/>
              </w:rPr>
              <w:t>6</w:t>
            </w:r>
          </w:p>
        </w:tc>
        <w:tc>
          <w:tcPr>
            <w:tcW w:w="0" w:type="auto"/>
          </w:tcPr>
          <w:p w14:paraId="77A8BC95"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i/>
                <w:color w:val="0070C0"/>
                <w:sz w:val="18"/>
                <w:szCs w:val="18"/>
              </w:rPr>
            </w:pPr>
            <w:r w:rsidRPr="003B699F">
              <w:rPr>
                <w:rFonts w:asciiTheme="minorHAnsi" w:hAnsiTheme="minorHAnsi"/>
                <w:b/>
                <w:i/>
                <w:color w:val="0070C0"/>
                <w:sz w:val="18"/>
                <w:szCs w:val="18"/>
              </w:rPr>
              <w:t>2.2</w:t>
            </w:r>
          </w:p>
        </w:tc>
        <w:tc>
          <w:tcPr>
            <w:tcW w:w="0" w:type="auto"/>
          </w:tcPr>
          <w:p w14:paraId="1F57928C" w14:textId="6AE8CFB0"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32</w:t>
            </w:r>
            <w:r>
              <w:rPr>
                <w:rFonts w:asciiTheme="minorHAnsi" w:hAnsiTheme="minorHAnsi" w:hint="eastAsia"/>
                <w:i/>
                <w:color w:val="000000"/>
                <w:sz w:val="18"/>
                <w:szCs w:val="18"/>
              </w:rPr>
              <w:t>.</w:t>
            </w:r>
            <w:r w:rsidRPr="003B699F">
              <w:rPr>
                <w:rFonts w:asciiTheme="minorHAnsi" w:hAnsiTheme="minorHAnsi"/>
                <w:i/>
                <w:color w:val="000000"/>
                <w:sz w:val="18"/>
                <w:szCs w:val="18"/>
              </w:rPr>
              <w:t>3</w:t>
            </w:r>
          </w:p>
        </w:tc>
        <w:tc>
          <w:tcPr>
            <w:tcW w:w="0" w:type="auto"/>
          </w:tcPr>
          <w:p w14:paraId="7D9DC66B"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10.9</w:t>
            </w:r>
          </w:p>
        </w:tc>
      </w:tr>
      <w:tr w:rsidR="001E505D" w:rsidRPr="00DA3433" w14:paraId="58ECEEA5"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9A189FF" w14:textId="0EF7B79E"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缅甸</w:t>
            </w:r>
            <w:r w:rsidRPr="00DA3433">
              <w:rPr>
                <w:rFonts w:asciiTheme="minorHAnsi" w:hAnsiTheme="minorHAnsi"/>
                <w:color w:val="000000"/>
                <w:sz w:val="18"/>
                <w:szCs w:val="18"/>
              </w:rPr>
              <w:t>(-)</w:t>
            </w:r>
          </w:p>
        </w:tc>
        <w:tc>
          <w:tcPr>
            <w:tcW w:w="0" w:type="auto"/>
          </w:tcPr>
          <w:p w14:paraId="6537AB24" w14:textId="3DB3C446"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174</w:t>
            </w:r>
            <w:r>
              <w:rPr>
                <w:rFonts w:asciiTheme="minorHAnsi" w:hAnsiTheme="minorHAnsi" w:hint="eastAsia"/>
                <w:i/>
                <w:color w:val="000000"/>
                <w:sz w:val="18"/>
                <w:szCs w:val="18"/>
              </w:rPr>
              <w:t>.</w:t>
            </w:r>
            <w:r w:rsidRPr="00DA3433">
              <w:rPr>
                <w:rFonts w:asciiTheme="minorHAnsi" w:hAnsiTheme="minorHAnsi"/>
                <w:i/>
                <w:color w:val="000000"/>
                <w:sz w:val="18"/>
                <w:szCs w:val="18"/>
              </w:rPr>
              <w:t>7</w:t>
            </w:r>
          </w:p>
        </w:tc>
        <w:tc>
          <w:tcPr>
            <w:tcW w:w="0" w:type="auto"/>
          </w:tcPr>
          <w:p w14:paraId="23AD6410"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1.8</w:t>
            </w:r>
          </w:p>
        </w:tc>
        <w:tc>
          <w:tcPr>
            <w:tcW w:w="0" w:type="auto"/>
          </w:tcPr>
          <w:p w14:paraId="4DE48770" w14:textId="77777777" w:rsidR="00064DCF" w:rsidRPr="00580B4C"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532CB46B" w14:textId="750C96A7" w:rsidR="00064DCF" w:rsidRPr="00352C51"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000000"/>
                <w:sz w:val="18"/>
                <w:szCs w:val="18"/>
              </w:rPr>
            </w:pPr>
            <w:r w:rsidRPr="00352C51">
              <w:rPr>
                <w:rFonts w:asciiTheme="minorHAnsi" w:hAnsiTheme="minorHAnsi"/>
                <w:color w:val="000000"/>
                <w:sz w:val="18"/>
                <w:szCs w:val="18"/>
              </w:rPr>
              <w:t>2819</w:t>
            </w:r>
            <w:r>
              <w:rPr>
                <w:rFonts w:asciiTheme="minorHAnsi" w:hAnsiTheme="minorHAnsi" w:hint="eastAsia"/>
                <w:color w:val="000000"/>
                <w:sz w:val="18"/>
                <w:szCs w:val="18"/>
              </w:rPr>
              <w:t>.</w:t>
            </w:r>
            <w:r w:rsidRPr="00352C51">
              <w:rPr>
                <w:rFonts w:asciiTheme="minorHAnsi" w:hAnsiTheme="minorHAnsi"/>
                <w:color w:val="000000"/>
                <w:sz w:val="18"/>
                <w:szCs w:val="18"/>
              </w:rPr>
              <w:t>6</w:t>
            </w:r>
          </w:p>
        </w:tc>
        <w:tc>
          <w:tcPr>
            <w:tcW w:w="1186" w:type="dxa"/>
          </w:tcPr>
          <w:p w14:paraId="751259D0" w14:textId="77777777" w:rsidR="00064DCF" w:rsidRPr="00352C51"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000000"/>
                <w:sz w:val="18"/>
                <w:szCs w:val="18"/>
              </w:rPr>
            </w:pPr>
            <w:r w:rsidRPr="00352C51">
              <w:rPr>
                <w:rFonts w:asciiTheme="minorHAnsi" w:hAnsiTheme="minorHAnsi"/>
                <w:color w:val="000000"/>
                <w:sz w:val="18"/>
                <w:szCs w:val="18"/>
              </w:rPr>
              <w:t>-0.9</w:t>
            </w:r>
          </w:p>
        </w:tc>
        <w:tc>
          <w:tcPr>
            <w:tcW w:w="0" w:type="auto"/>
          </w:tcPr>
          <w:p w14:paraId="5C0C84CF"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674FE9F7" w14:textId="42BE1355"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18</w:t>
            </w:r>
            <w:r>
              <w:rPr>
                <w:rFonts w:asciiTheme="minorHAnsi" w:hAnsiTheme="minorHAnsi" w:hint="eastAsia"/>
                <w:i/>
                <w:color w:val="000000"/>
                <w:sz w:val="18"/>
                <w:szCs w:val="18"/>
              </w:rPr>
              <w:t>.</w:t>
            </w:r>
            <w:r w:rsidRPr="00DA3433">
              <w:rPr>
                <w:rFonts w:asciiTheme="minorHAnsi" w:hAnsiTheme="minorHAnsi"/>
                <w:i/>
                <w:color w:val="000000"/>
                <w:sz w:val="18"/>
                <w:szCs w:val="18"/>
              </w:rPr>
              <w:t>8</w:t>
            </w:r>
          </w:p>
        </w:tc>
        <w:tc>
          <w:tcPr>
            <w:tcW w:w="0" w:type="auto"/>
          </w:tcPr>
          <w:p w14:paraId="7FCF90BA"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0.7</w:t>
            </w:r>
          </w:p>
        </w:tc>
        <w:tc>
          <w:tcPr>
            <w:tcW w:w="0" w:type="auto"/>
          </w:tcPr>
          <w:p w14:paraId="58F03444" w14:textId="03CD0295"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17</w:t>
            </w:r>
            <w:r>
              <w:rPr>
                <w:rFonts w:asciiTheme="minorHAnsi" w:hAnsiTheme="minorHAnsi" w:hint="eastAsia"/>
                <w:i/>
                <w:color w:val="000000"/>
                <w:sz w:val="18"/>
                <w:szCs w:val="18"/>
              </w:rPr>
              <w:t>.</w:t>
            </w:r>
            <w:r w:rsidRPr="003B699F">
              <w:rPr>
                <w:rFonts w:asciiTheme="minorHAnsi" w:hAnsiTheme="minorHAnsi"/>
                <w:i/>
                <w:color w:val="000000"/>
                <w:sz w:val="18"/>
                <w:szCs w:val="18"/>
              </w:rPr>
              <w:t>7</w:t>
            </w:r>
          </w:p>
        </w:tc>
        <w:tc>
          <w:tcPr>
            <w:tcW w:w="0" w:type="auto"/>
          </w:tcPr>
          <w:p w14:paraId="121208EC"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-6.9</w:t>
            </w:r>
          </w:p>
        </w:tc>
      </w:tr>
      <w:tr w:rsidR="001E505D" w:rsidRPr="00DA3433" w14:paraId="3ECAABD0"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48C1087"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5C62C3B0"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53FA1D10"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3D39DEC2" w14:textId="5E383C9E" w:rsidR="001E505D" w:rsidRPr="00580B4C"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雨季</w:t>
            </w:r>
          </w:p>
        </w:tc>
        <w:tc>
          <w:tcPr>
            <w:tcW w:w="0" w:type="auto"/>
          </w:tcPr>
          <w:p w14:paraId="70237A30" w14:textId="174CB6C6"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2255</w:t>
            </w:r>
            <w:r>
              <w:rPr>
                <w:rFonts w:asciiTheme="minorHAnsi" w:hAnsiTheme="minorHAnsi" w:hint="eastAsia"/>
                <w:color w:val="FF0000"/>
                <w:sz w:val="18"/>
                <w:szCs w:val="18"/>
              </w:rPr>
              <w:t>.</w:t>
            </w:r>
            <w:r w:rsidRPr="003B699F">
              <w:rPr>
                <w:rFonts w:asciiTheme="minorHAnsi" w:hAnsiTheme="minorHAnsi"/>
                <w:color w:val="FF0000"/>
                <w:sz w:val="18"/>
                <w:szCs w:val="18"/>
              </w:rPr>
              <w:t>7</w:t>
            </w:r>
          </w:p>
        </w:tc>
        <w:tc>
          <w:tcPr>
            <w:tcW w:w="1186" w:type="dxa"/>
          </w:tcPr>
          <w:p w14:paraId="1C1368BE" w14:textId="77777777"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-1.6</w:t>
            </w:r>
          </w:p>
        </w:tc>
        <w:tc>
          <w:tcPr>
            <w:tcW w:w="0" w:type="auto"/>
          </w:tcPr>
          <w:p w14:paraId="2FA60AAE"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0FF47DE5"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318E7503"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412BBE1F"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4629706C"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r>
      <w:tr w:rsidR="001E505D" w:rsidRPr="00DA3433" w14:paraId="353CD2E0"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02E1678"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0320AD26"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179F3D16"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52F73245" w14:textId="27258DD5" w:rsidR="001E505D"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旱季</w:t>
            </w:r>
          </w:p>
        </w:tc>
        <w:tc>
          <w:tcPr>
            <w:tcW w:w="0" w:type="auto"/>
          </w:tcPr>
          <w:p w14:paraId="70507158" w14:textId="2517A61F"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563</w:t>
            </w:r>
            <w:r>
              <w:rPr>
                <w:rFonts w:asciiTheme="minorHAnsi" w:hAnsiTheme="minorHAnsi" w:hint="eastAsia"/>
                <w:b/>
                <w:color w:val="0070C0"/>
                <w:sz w:val="18"/>
                <w:szCs w:val="18"/>
              </w:rPr>
              <w:t>.</w:t>
            </w:r>
            <w:r w:rsidRPr="003B699F">
              <w:rPr>
                <w:rFonts w:asciiTheme="minorHAnsi" w:hAnsiTheme="minorHAnsi"/>
                <w:b/>
                <w:color w:val="0070C0"/>
                <w:sz w:val="18"/>
                <w:szCs w:val="18"/>
              </w:rPr>
              <w:t>9</w:t>
            </w:r>
          </w:p>
        </w:tc>
        <w:tc>
          <w:tcPr>
            <w:tcW w:w="1186" w:type="dxa"/>
          </w:tcPr>
          <w:p w14:paraId="59193142" w14:textId="77777777"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1.7</w:t>
            </w:r>
          </w:p>
        </w:tc>
        <w:tc>
          <w:tcPr>
            <w:tcW w:w="0" w:type="auto"/>
          </w:tcPr>
          <w:p w14:paraId="36838738"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6EE74BCD"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3A53FD38"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43263006"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2B0D387D"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r>
      <w:tr w:rsidR="001E505D" w:rsidRPr="00DA3433" w14:paraId="04A3C059"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7972AF71" w14:textId="07BDC361"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尼日利亚</w:t>
            </w:r>
            <w:r w:rsidRPr="00DA3433">
              <w:rPr>
                <w:rFonts w:asciiTheme="minorHAnsi" w:hAnsiTheme="minorHAnsi"/>
                <w:color w:val="000000"/>
                <w:sz w:val="18"/>
                <w:szCs w:val="18"/>
              </w:rPr>
              <w:t>(=)</w:t>
            </w:r>
          </w:p>
        </w:tc>
        <w:tc>
          <w:tcPr>
            <w:tcW w:w="0" w:type="auto"/>
          </w:tcPr>
          <w:p w14:paraId="3FC17A9C" w14:textId="347D9922"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1031</w:t>
            </w:r>
            <w:r>
              <w:rPr>
                <w:rFonts w:asciiTheme="minorHAnsi" w:hAnsiTheme="minorHAnsi" w:hint="eastAsia"/>
                <w:b/>
                <w:color w:val="0070C0"/>
                <w:sz w:val="18"/>
                <w:szCs w:val="18"/>
              </w:rPr>
              <w:t>.</w:t>
            </w:r>
            <w:r w:rsidRPr="003B699F">
              <w:rPr>
                <w:rFonts w:asciiTheme="minorHAnsi" w:hAnsiTheme="minorHAnsi"/>
                <w:b/>
                <w:color w:val="0070C0"/>
                <w:sz w:val="18"/>
                <w:szCs w:val="18"/>
              </w:rPr>
              <w:t>9</w:t>
            </w:r>
          </w:p>
        </w:tc>
        <w:tc>
          <w:tcPr>
            <w:tcW w:w="0" w:type="auto"/>
          </w:tcPr>
          <w:p w14:paraId="7C89968C"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-3.4</w:t>
            </w:r>
          </w:p>
        </w:tc>
        <w:tc>
          <w:tcPr>
            <w:tcW w:w="0" w:type="auto"/>
          </w:tcPr>
          <w:p w14:paraId="45617DEF"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48290414" w14:textId="5C00C879"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522</w:t>
            </w:r>
            <w:r>
              <w:rPr>
                <w:rFonts w:asciiTheme="minorHAnsi" w:hAnsiTheme="minorHAnsi" w:hint="eastAsia"/>
                <w:b/>
                <w:color w:val="0070C0"/>
                <w:sz w:val="18"/>
                <w:szCs w:val="18"/>
              </w:rPr>
              <w:t>.</w:t>
            </w:r>
            <w:r w:rsidRPr="003B699F">
              <w:rPr>
                <w:rFonts w:asciiTheme="minorHAnsi" w:hAnsiTheme="minorHAnsi"/>
                <w:b/>
                <w:color w:val="0070C0"/>
                <w:sz w:val="18"/>
                <w:szCs w:val="18"/>
              </w:rPr>
              <w:t>1</w:t>
            </w:r>
          </w:p>
        </w:tc>
        <w:tc>
          <w:tcPr>
            <w:tcW w:w="1186" w:type="dxa"/>
          </w:tcPr>
          <w:p w14:paraId="688E4D54"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2.2</w:t>
            </w:r>
          </w:p>
        </w:tc>
        <w:tc>
          <w:tcPr>
            <w:tcW w:w="0" w:type="auto"/>
          </w:tcPr>
          <w:p w14:paraId="36397618"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557443BE" w14:textId="10F88DFB"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9</w:t>
            </w:r>
            <w:r>
              <w:rPr>
                <w:rFonts w:asciiTheme="minorHAnsi" w:hAnsiTheme="minorHAnsi" w:hint="eastAsia"/>
                <w:i/>
                <w:color w:val="000000"/>
                <w:sz w:val="18"/>
                <w:szCs w:val="18"/>
              </w:rPr>
              <w:t>.</w:t>
            </w:r>
            <w:r w:rsidRPr="00DA3433">
              <w:rPr>
                <w:rFonts w:asciiTheme="minorHAnsi" w:hAnsiTheme="minorHAnsi"/>
                <w:i/>
                <w:color w:val="000000"/>
                <w:sz w:val="18"/>
                <w:szCs w:val="18"/>
              </w:rPr>
              <w:t>8</w:t>
            </w:r>
          </w:p>
        </w:tc>
        <w:tc>
          <w:tcPr>
            <w:tcW w:w="0" w:type="auto"/>
          </w:tcPr>
          <w:p w14:paraId="6857C5BC"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DA3433">
              <w:rPr>
                <w:rFonts w:asciiTheme="minorHAnsi" w:hAnsiTheme="minorHAnsi"/>
                <w:i/>
                <w:color w:val="000000"/>
                <w:sz w:val="18"/>
                <w:szCs w:val="18"/>
              </w:rPr>
              <w:t>-18.1</w:t>
            </w:r>
          </w:p>
        </w:tc>
        <w:tc>
          <w:tcPr>
            <w:tcW w:w="0" w:type="auto"/>
          </w:tcPr>
          <w:p w14:paraId="0A49A4DA" w14:textId="03D7AB23"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76</w:t>
            </w:r>
            <w:r>
              <w:rPr>
                <w:rFonts w:asciiTheme="minorHAnsi" w:hAnsiTheme="minorHAnsi" w:hint="eastAsia"/>
                <w:i/>
                <w:color w:val="000000"/>
                <w:sz w:val="18"/>
                <w:szCs w:val="18"/>
              </w:rPr>
              <w:t>.</w:t>
            </w:r>
            <w:r w:rsidRPr="003B699F">
              <w:rPr>
                <w:rFonts w:asciiTheme="minorHAnsi" w:hAnsiTheme="minorHAnsi"/>
                <w:i/>
                <w:color w:val="000000"/>
                <w:sz w:val="18"/>
                <w:szCs w:val="18"/>
              </w:rPr>
              <w:t>0</w:t>
            </w:r>
          </w:p>
        </w:tc>
        <w:tc>
          <w:tcPr>
            <w:tcW w:w="0" w:type="auto"/>
          </w:tcPr>
          <w:p w14:paraId="4645F3B8"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9.1</w:t>
            </w:r>
          </w:p>
        </w:tc>
      </w:tr>
      <w:tr w:rsidR="001E505D" w:rsidRPr="00DA3433" w14:paraId="26B631F4"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1916DC65" w14:textId="2B1D8BCE"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巴基斯坦</w:t>
            </w:r>
            <w:r w:rsidRPr="00DA3433">
              <w:rPr>
                <w:rFonts w:asciiTheme="minorHAnsi" w:hAnsiTheme="minorHAnsi"/>
                <w:color w:val="000000"/>
                <w:sz w:val="18"/>
                <w:szCs w:val="18"/>
              </w:rPr>
              <w:t>(=-)</w:t>
            </w:r>
          </w:p>
        </w:tc>
        <w:tc>
          <w:tcPr>
            <w:tcW w:w="0" w:type="auto"/>
          </w:tcPr>
          <w:p w14:paraId="1D11BBCD" w14:textId="51686FD0"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471</w:t>
            </w:r>
            <w:r>
              <w:rPr>
                <w:rFonts w:asciiTheme="minorHAnsi" w:hAnsiTheme="minorHAnsi" w:hint="eastAsia"/>
                <w:color w:val="FF0000"/>
                <w:sz w:val="18"/>
                <w:szCs w:val="18"/>
              </w:rPr>
              <w:t>.</w:t>
            </w:r>
            <w:r w:rsidRPr="003B699F">
              <w:rPr>
                <w:rFonts w:asciiTheme="minorHAnsi" w:hAnsiTheme="minorHAnsi"/>
                <w:color w:val="FF0000"/>
                <w:sz w:val="18"/>
                <w:szCs w:val="18"/>
              </w:rPr>
              <w:t>7</w:t>
            </w:r>
          </w:p>
        </w:tc>
        <w:tc>
          <w:tcPr>
            <w:tcW w:w="0" w:type="auto"/>
          </w:tcPr>
          <w:p w14:paraId="4C5E6849"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0.1</w:t>
            </w:r>
          </w:p>
        </w:tc>
        <w:tc>
          <w:tcPr>
            <w:tcW w:w="0" w:type="auto"/>
          </w:tcPr>
          <w:p w14:paraId="5CD396EE" w14:textId="77777777" w:rsidR="00064DCF" w:rsidRPr="00A40FF2"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3C51FD35" w14:textId="3BC6FDBB" w:rsidR="00064DCF" w:rsidRPr="00580B4C"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580B4C">
              <w:rPr>
                <w:rFonts w:asciiTheme="minorHAnsi" w:hAnsiTheme="minorHAnsi"/>
                <w:color w:val="FF0000"/>
                <w:sz w:val="18"/>
                <w:szCs w:val="18"/>
              </w:rPr>
              <w:t>948</w:t>
            </w:r>
            <w:r>
              <w:rPr>
                <w:rFonts w:asciiTheme="minorHAnsi" w:hAnsiTheme="minorHAnsi" w:hint="eastAsia"/>
                <w:color w:val="FF0000"/>
                <w:sz w:val="18"/>
                <w:szCs w:val="18"/>
              </w:rPr>
              <w:t>.</w:t>
            </w:r>
            <w:r w:rsidRPr="00580B4C">
              <w:rPr>
                <w:rFonts w:asciiTheme="minorHAnsi" w:hAnsiTheme="minorHAnsi"/>
                <w:color w:val="FF0000"/>
                <w:sz w:val="18"/>
                <w:szCs w:val="18"/>
              </w:rPr>
              <w:t>2</w:t>
            </w:r>
          </w:p>
        </w:tc>
        <w:tc>
          <w:tcPr>
            <w:tcW w:w="1186" w:type="dxa"/>
          </w:tcPr>
          <w:p w14:paraId="306B9E71" w14:textId="77777777" w:rsidR="00064DCF" w:rsidRPr="00580B4C"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580B4C">
              <w:rPr>
                <w:rFonts w:asciiTheme="minorHAnsi" w:hAnsiTheme="minorHAnsi"/>
                <w:color w:val="FF0000"/>
                <w:sz w:val="18"/>
                <w:szCs w:val="18"/>
              </w:rPr>
              <w:t>-0.1</w:t>
            </w:r>
          </w:p>
        </w:tc>
        <w:tc>
          <w:tcPr>
            <w:tcW w:w="0" w:type="auto"/>
          </w:tcPr>
          <w:p w14:paraId="2BAA13C4" w14:textId="77777777" w:rsidR="00064DCF" w:rsidRPr="00352C51"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i/>
                <w:color w:val="000000"/>
                <w:sz w:val="18"/>
                <w:szCs w:val="18"/>
              </w:rPr>
            </w:pPr>
          </w:p>
        </w:tc>
        <w:tc>
          <w:tcPr>
            <w:tcW w:w="0" w:type="auto"/>
          </w:tcPr>
          <w:p w14:paraId="36C52151" w14:textId="2A6B9174"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2455</w:t>
            </w:r>
            <w:r>
              <w:rPr>
                <w:rFonts w:asciiTheme="minorHAnsi" w:hAnsiTheme="minorHAnsi" w:hint="eastAsia"/>
                <w:b/>
                <w:color w:val="0070C0"/>
                <w:sz w:val="18"/>
                <w:szCs w:val="18"/>
              </w:rPr>
              <w:t>.</w:t>
            </w:r>
            <w:r w:rsidRPr="003B699F">
              <w:rPr>
                <w:rFonts w:asciiTheme="minorHAnsi" w:hAnsiTheme="minorHAnsi"/>
                <w:b/>
                <w:color w:val="0070C0"/>
                <w:sz w:val="18"/>
                <w:szCs w:val="18"/>
              </w:rPr>
              <w:t>4</w:t>
            </w:r>
          </w:p>
        </w:tc>
        <w:tc>
          <w:tcPr>
            <w:tcW w:w="0" w:type="auto"/>
          </w:tcPr>
          <w:p w14:paraId="439BF578"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0.7</w:t>
            </w:r>
          </w:p>
        </w:tc>
        <w:tc>
          <w:tcPr>
            <w:tcW w:w="0" w:type="auto"/>
          </w:tcPr>
          <w:p w14:paraId="5124DCA7" w14:textId="77777777" w:rsidR="00064DCF" w:rsidRPr="003B699F"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18"/>
                <w:szCs w:val="18"/>
              </w:rPr>
            </w:pPr>
          </w:p>
        </w:tc>
        <w:tc>
          <w:tcPr>
            <w:tcW w:w="0" w:type="auto"/>
          </w:tcPr>
          <w:p w14:paraId="0E31C744" w14:textId="77777777" w:rsidR="00064DCF" w:rsidRPr="003B699F"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18"/>
                <w:szCs w:val="18"/>
              </w:rPr>
            </w:pPr>
          </w:p>
        </w:tc>
      </w:tr>
      <w:tr w:rsidR="001E505D" w:rsidRPr="00DA3433" w14:paraId="0D58148C"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6A72499" w14:textId="55C7FDEA"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菲律宾</w:t>
            </w:r>
            <w:r w:rsidRPr="00DA3433">
              <w:rPr>
                <w:rFonts w:asciiTheme="minorHAnsi" w:hAnsiTheme="minorHAnsi"/>
                <w:color w:val="000000"/>
                <w:sz w:val="18"/>
                <w:szCs w:val="18"/>
              </w:rPr>
              <w:t>(=-)</w:t>
            </w:r>
          </w:p>
        </w:tc>
        <w:tc>
          <w:tcPr>
            <w:tcW w:w="0" w:type="auto"/>
          </w:tcPr>
          <w:p w14:paraId="4533DBF2" w14:textId="2E965CD3"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746</w:t>
            </w:r>
            <w:r>
              <w:rPr>
                <w:rFonts w:asciiTheme="minorHAnsi" w:hAnsiTheme="minorHAnsi" w:hint="eastAsia"/>
                <w:color w:val="FF0000"/>
                <w:sz w:val="18"/>
                <w:szCs w:val="18"/>
              </w:rPr>
              <w:t>.</w:t>
            </w:r>
            <w:r w:rsidRPr="003B699F">
              <w:rPr>
                <w:rFonts w:asciiTheme="minorHAnsi" w:hAnsiTheme="minorHAnsi"/>
                <w:color w:val="FF0000"/>
                <w:sz w:val="18"/>
                <w:szCs w:val="18"/>
              </w:rPr>
              <w:t>3</w:t>
            </w:r>
          </w:p>
        </w:tc>
        <w:tc>
          <w:tcPr>
            <w:tcW w:w="0" w:type="auto"/>
          </w:tcPr>
          <w:p w14:paraId="7189AF00"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-0.6</w:t>
            </w:r>
          </w:p>
        </w:tc>
        <w:tc>
          <w:tcPr>
            <w:tcW w:w="0" w:type="auto"/>
          </w:tcPr>
          <w:p w14:paraId="4A0B75E8" w14:textId="77777777" w:rsidR="00064DCF" w:rsidRPr="00580B4C"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34B71621" w14:textId="66B7FF38"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3B699F">
              <w:rPr>
                <w:rFonts w:asciiTheme="minorHAnsi" w:hAnsiTheme="minorHAnsi"/>
                <w:color w:val="000000"/>
                <w:sz w:val="18"/>
                <w:szCs w:val="18"/>
              </w:rPr>
              <w:t>1928</w:t>
            </w:r>
            <w:r>
              <w:rPr>
                <w:rFonts w:asciiTheme="minorHAnsi" w:hAnsiTheme="minorHAnsi" w:hint="eastAsia"/>
                <w:color w:val="000000"/>
                <w:sz w:val="18"/>
                <w:szCs w:val="18"/>
              </w:rPr>
              <w:t>.</w:t>
            </w:r>
            <w:r w:rsidRPr="003B699F">
              <w:rPr>
                <w:rFonts w:asciiTheme="minorHAnsi" w:hAnsiTheme="minorHAnsi"/>
                <w:color w:val="000000"/>
                <w:sz w:val="18"/>
                <w:szCs w:val="18"/>
              </w:rPr>
              <w:t>4</w:t>
            </w:r>
          </w:p>
        </w:tc>
        <w:tc>
          <w:tcPr>
            <w:tcW w:w="1186" w:type="dxa"/>
          </w:tcPr>
          <w:p w14:paraId="6ED8C973"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3B699F">
              <w:rPr>
                <w:rFonts w:asciiTheme="minorHAnsi" w:hAnsiTheme="minorHAnsi"/>
                <w:color w:val="000000"/>
                <w:sz w:val="18"/>
                <w:szCs w:val="18"/>
              </w:rPr>
              <w:t>-0.4</w:t>
            </w:r>
          </w:p>
        </w:tc>
        <w:tc>
          <w:tcPr>
            <w:tcW w:w="0" w:type="auto"/>
          </w:tcPr>
          <w:p w14:paraId="0DB53C56"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7CD876F2"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17581B9A"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2A2795D3" w14:textId="549C1B7F"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Pr>
                <w:rFonts w:asciiTheme="minorHAnsi" w:hAnsiTheme="minorHAnsi" w:hint="eastAsia"/>
                <w:i/>
                <w:color w:val="000000"/>
                <w:sz w:val="18"/>
                <w:szCs w:val="18"/>
              </w:rPr>
              <w:t>0.</w:t>
            </w:r>
            <w:r w:rsidRPr="003B699F">
              <w:rPr>
                <w:rFonts w:asciiTheme="minorHAnsi" w:hAnsiTheme="minorHAnsi"/>
                <w:i/>
                <w:color w:val="000000"/>
                <w:sz w:val="18"/>
                <w:szCs w:val="18"/>
              </w:rPr>
              <w:t>1</w:t>
            </w:r>
          </w:p>
        </w:tc>
        <w:tc>
          <w:tcPr>
            <w:tcW w:w="0" w:type="auto"/>
          </w:tcPr>
          <w:p w14:paraId="4BAB7FF1"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-4.1</w:t>
            </w:r>
          </w:p>
        </w:tc>
      </w:tr>
      <w:tr w:rsidR="001E505D" w:rsidRPr="00DA3433" w14:paraId="23A3CC4C"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7190A17"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66A4D5EA"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5CAF6FBC"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515E778E" w14:textId="50432F7D" w:rsidR="001E505D"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雨季</w:t>
            </w:r>
          </w:p>
        </w:tc>
        <w:tc>
          <w:tcPr>
            <w:tcW w:w="0" w:type="auto"/>
          </w:tcPr>
          <w:p w14:paraId="301D70E2" w14:textId="4597AC40"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1081</w:t>
            </w:r>
            <w:r>
              <w:rPr>
                <w:rFonts w:asciiTheme="minorHAnsi" w:hAnsiTheme="minorHAnsi" w:hint="eastAsia"/>
                <w:color w:val="FF0000"/>
                <w:sz w:val="18"/>
                <w:szCs w:val="18"/>
              </w:rPr>
              <w:t>.</w:t>
            </w:r>
            <w:r w:rsidRPr="003B699F">
              <w:rPr>
                <w:rFonts w:asciiTheme="minorHAnsi" w:hAnsiTheme="minorHAnsi"/>
                <w:color w:val="FF0000"/>
                <w:sz w:val="18"/>
                <w:szCs w:val="18"/>
              </w:rPr>
              <w:t>2</w:t>
            </w:r>
          </w:p>
        </w:tc>
        <w:tc>
          <w:tcPr>
            <w:tcW w:w="1186" w:type="dxa"/>
          </w:tcPr>
          <w:p w14:paraId="74804FF6" w14:textId="77777777"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-0.3</w:t>
            </w:r>
          </w:p>
        </w:tc>
        <w:tc>
          <w:tcPr>
            <w:tcW w:w="0" w:type="auto"/>
          </w:tcPr>
          <w:p w14:paraId="7988839B"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052DB93D"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46280A3D"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091D9F07"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506A935A"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r>
      <w:tr w:rsidR="001E505D" w:rsidRPr="00DA3433" w14:paraId="782A77C3"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DE148F6"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26B8FEE7"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2217AF39"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01A9E63E" w14:textId="573CD89C" w:rsidR="001E505D" w:rsidRPr="00580B4C"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旱季</w:t>
            </w:r>
          </w:p>
        </w:tc>
        <w:tc>
          <w:tcPr>
            <w:tcW w:w="0" w:type="auto"/>
          </w:tcPr>
          <w:p w14:paraId="6DF28567" w14:textId="3E4A5B27"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847</w:t>
            </w:r>
            <w:r>
              <w:rPr>
                <w:rFonts w:asciiTheme="minorHAnsi" w:hAnsiTheme="minorHAnsi" w:hint="eastAsia"/>
                <w:b/>
                <w:color w:val="0070C0"/>
                <w:sz w:val="18"/>
                <w:szCs w:val="18"/>
              </w:rPr>
              <w:t>.</w:t>
            </w:r>
            <w:r w:rsidRPr="003B699F">
              <w:rPr>
                <w:rFonts w:asciiTheme="minorHAnsi" w:hAnsiTheme="minorHAnsi"/>
                <w:b/>
                <w:color w:val="0070C0"/>
                <w:sz w:val="18"/>
                <w:szCs w:val="18"/>
              </w:rPr>
              <w:t>2</w:t>
            </w:r>
          </w:p>
        </w:tc>
        <w:tc>
          <w:tcPr>
            <w:tcW w:w="1186" w:type="dxa"/>
          </w:tcPr>
          <w:p w14:paraId="0BF4B90F" w14:textId="77777777"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-0.5</w:t>
            </w:r>
          </w:p>
        </w:tc>
        <w:tc>
          <w:tcPr>
            <w:tcW w:w="0" w:type="auto"/>
          </w:tcPr>
          <w:p w14:paraId="466C1E09"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3CC911D7"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08BE4564"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0678D078"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63E2357A"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r>
      <w:tr w:rsidR="001E505D" w:rsidRPr="00DA3433" w14:paraId="053BAF5C"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10416A01" w14:textId="5ECED315"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波兰</w:t>
            </w:r>
            <w:r w:rsidRPr="00DA3433">
              <w:rPr>
                <w:rFonts w:asciiTheme="minorHAnsi" w:hAnsiTheme="minorHAnsi"/>
                <w:color w:val="000000"/>
                <w:sz w:val="18"/>
                <w:szCs w:val="18"/>
              </w:rPr>
              <w:t>(+)</w:t>
            </w:r>
          </w:p>
        </w:tc>
        <w:tc>
          <w:tcPr>
            <w:tcW w:w="0" w:type="auto"/>
          </w:tcPr>
          <w:p w14:paraId="388C6D13" w14:textId="5973D175"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447</w:t>
            </w:r>
            <w:r>
              <w:rPr>
                <w:rFonts w:asciiTheme="minorHAnsi" w:hAnsiTheme="minorHAnsi" w:hint="eastAsia"/>
                <w:color w:val="FF0000"/>
                <w:sz w:val="18"/>
                <w:szCs w:val="18"/>
              </w:rPr>
              <w:t>.</w:t>
            </w:r>
            <w:r w:rsidRPr="003B699F">
              <w:rPr>
                <w:rFonts w:asciiTheme="minorHAnsi" w:hAnsiTheme="minorHAnsi"/>
                <w:color w:val="FF0000"/>
                <w:sz w:val="18"/>
                <w:szCs w:val="18"/>
              </w:rPr>
              <w:t>9</w:t>
            </w:r>
          </w:p>
        </w:tc>
        <w:tc>
          <w:tcPr>
            <w:tcW w:w="0" w:type="auto"/>
          </w:tcPr>
          <w:p w14:paraId="7E413B07" w14:textId="77777777" w:rsidR="00064DCF" w:rsidRPr="003B699F"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6.7</w:t>
            </w:r>
          </w:p>
        </w:tc>
        <w:tc>
          <w:tcPr>
            <w:tcW w:w="0" w:type="auto"/>
          </w:tcPr>
          <w:p w14:paraId="27828689" w14:textId="77777777" w:rsidR="00064DCF" w:rsidRPr="00A40FF2"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55700D82"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186" w:type="dxa"/>
          </w:tcPr>
          <w:p w14:paraId="46C328F7"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4807656B"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5ECAA3F8" w14:textId="7BB7DC9D"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912</w:t>
            </w:r>
            <w:r>
              <w:rPr>
                <w:rFonts w:asciiTheme="minorHAnsi" w:hAnsiTheme="minorHAnsi" w:hint="eastAsia"/>
                <w:b/>
                <w:color w:val="0070C0"/>
                <w:sz w:val="18"/>
                <w:szCs w:val="18"/>
              </w:rPr>
              <w:t>.</w:t>
            </w:r>
            <w:r w:rsidRPr="003B699F">
              <w:rPr>
                <w:rFonts w:asciiTheme="minorHAnsi" w:hAnsiTheme="minorHAnsi"/>
                <w:b/>
                <w:color w:val="0070C0"/>
                <w:sz w:val="18"/>
                <w:szCs w:val="18"/>
              </w:rPr>
              <w:t>1</w:t>
            </w:r>
          </w:p>
        </w:tc>
        <w:tc>
          <w:tcPr>
            <w:tcW w:w="0" w:type="auto"/>
          </w:tcPr>
          <w:p w14:paraId="1F0142BA"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-6.4</w:t>
            </w:r>
          </w:p>
        </w:tc>
        <w:tc>
          <w:tcPr>
            <w:tcW w:w="0" w:type="auto"/>
          </w:tcPr>
          <w:p w14:paraId="0E69A70D"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063A4A29"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r>
      <w:tr w:rsidR="001E505D" w:rsidRPr="00DA3433" w14:paraId="7D366E27"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5DC31331" w14:textId="634E6916"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罗马尼亚</w:t>
            </w:r>
            <w:r w:rsidRPr="00DA3433">
              <w:rPr>
                <w:rFonts w:asciiTheme="minorHAnsi" w:hAnsiTheme="minorHAnsi"/>
                <w:color w:val="000000"/>
                <w:sz w:val="18"/>
                <w:szCs w:val="18"/>
              </w:rPr>
              <w:t>(=)</w:t>
            </w:r>
          </w:p>
        </w:tc>
        <w:tc>
          <w:tcPr>
            <w:tcW w:w="0" w:type="auto"/>
          </w:tcPr>
          <w:p w14:paraId="1FC4368A" w14:textId="4B37684B"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1031</w:t>
            </w:r>
            <w:r>
              <w:rPr>
                <w:rFonts w:asciiTheme="minorHAnsi" w:hAnsiTheme="minorHAnsi" w:hint="eastAsia"/>
                <w:color w:val="FF0000"/>
                <w:sz w:val="18"/>
                <w:szCs w:val="18"/>
              </w:rPr>
              <w:t>.</w:t>
            </w:r>
            <w:r w:rsidRPr="003B699F">
              <w:rPr>
                <w:rFonts w:asciiTheme="minorHAnsi" w:hAnsiTheme="minorHAnsi"/>
                <w:color w:val="FF0000"/>
                <w:sz w:val="18"/>
                <w:szCs w:val="18"/>
              </w:rPr>
              <w:t>6</w:t>
            </w:r>
          </w:p>
        </w:tc>
        <w:tc>
          <w:tcPr>
            <w:tcW w:w="0" w:type="auto"/>
          </w:tcPr>
          <w:p w14:paraId="456D09A6"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-3.8</w:t>
            </w:r>
          </w:p>
        </w:tc>
        <w:tc>
          <w:tcPr>
            <w:tcW w:w="0" w:type="auto"/>
          </w:tcPr>
          <w:p w14:paraId="03180405" w14:textId="77777777" w:rsidR="00064DCF" w:rsidRPr="00A40FF2"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4B5ED7B5" w14:textId="5648B4BB"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4</w:t>
            </w:r>
            <w:r>
              <w:rPr>
                <w:rFonts w:asciiTheme="minorHAnsi" w:hAnsiTheme="minorHAnsi" w:hint="eastAsia"/>
                <w:i/>
                <w:color w:val="000000"/>
                <w:sz w:val="18"/>
                <w:szCs w:val="18"/>
              </w:rPr>
              <w:t>.</w:t>
            </w:r>
            <w:r w:rsidRPr="003B699F">
              <w:rPr>
                <w:rFonts w:asciiTheme="minorHAnsi" w:hAnsiTheme="minorHAnsi"/>
                <w:i/>
                <w:color w:val="000000"/>
                <w:sz w:val="18"/>
                <w:szCs w:val="18"/>
              </w:rPr>
              <w:t>2</w:t>
            </w:r>
          </w:p>
        </w:tc>
        <w:tc>
          <w:tcPr>
            <w:tcW w:w="1186" w:type="dxa"/>
          </w:tcPr>
          <w:p w14:paraId="108614D3"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-9.8</w:t>
            </w:r>
          </w:p>
        </w:tc>
        <w:tc>
          <w:tcPr>
            <w:tcW w:w="0" w:type="auto"/>
          </w:tcPr>
          <w:p w14:paraId="02D99382" w14:textId="77777777" w:rsidR="00064DCF" w:rsidRPr="00352C51"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6FFCA62F" w14:textId="57976C31"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680</w:t>
            </w:r>
            <w:r>
              <w:rPr>
                <w:rFonts w:asciiTheme="minorHAnsi" w:hAnsiTheme="minorHAnsi" w:hint="eastAsia"/>
                <w:b/>
                <w:color w:val="0070C0"/>
                <w:sz w:val="18"/>
                <w:szCs w:val="18"/>
              </w:rPr>
              <w:t>.</w:t>
            </w:r>
            <w:r w:rsidRPr="003B699F">
              <w:rPr>
                <w:rFonts w:asciiTheme="minorHAnsi" w:hAnsiTheme="minorHAnsi"/>
                <w:b/>
                <w:color w:val="0070C0"/>
                <w:sz w:val="18"/>
                <w:szCs w:val="18"/>
              </w:rPr>
              <w:t>6</w:t>
            </w:r>
          </w:p>
        </w:tc>
        <w:tc>
          <w:tcPr>
            <w:tcW w:w="0" w:type="auto"/>
          </w:tcPr>
          <w:p w14:paraId="4A804F9D"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-7.3</w:t>
            </w:r>
          </w:p>
        </w:tc>
        <w:tc>
          <w:tcPr>
            <w:tcW w:w="0" w:type="auto"/>
          </w:tcPr>
          <w:p w14:paraId="377B123A" w14:textId="30840AB9"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16</w:t>
            </w:r>
            <w:r>
              <w:rPr>
                <w:rFonts w:asciiTheme="minorHAnsi" w:hAnsiTheme="minorHAnsi" w:hint="eastAsia"/>
                <w:i/>
                <w:color w:val="000000"/>
                <w:sz w:val="18"/>
                <w:szCs w:val="18"/>
              </w:rPr>
              <w:t>.</w:t>
            </w:r>
            <w:r w:rsidRPr="003B699F">
              <w:rPr>
                <w:rFonts w:asciiTheme="minorHAnsi" w:hAnsiTheme="minorHAnsi"/>
                <w:i/>
                <w:color w:val="000000"/>
                <w:sz w:val="18"/>
                <w:szCs w:val="18"/>
              </w:rPr>
              <w:t>1</w:t>
            </w:r>
          </w:p>
        </w:tc>
        <w:tc>
          <w:tcPr>
            <w:tcW w:w="0" w:type="auto"/>
          </w:tcPr>
          <w:p w14:paraId="07770CE5"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5.6</w:t>
            </w:r>
          </w:p>
        </w:tc>
      </w:tr>
      <w:tr w:rsidR="001E505D" w:rsidRPr="00DA3433" w14:paraId="5F0BC31C"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C2CBA84" w14:textId="0A63CA9F"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俄罗斯</w:t>
            </w:r>
            <w:r w:rsidRPr="00DA3433">
              <w:rPr>
                <w:rFonts w:asciiTheme="minorHAnsi" w:hAnsiTheme="minorHAnsi"/>
                <w:color w:val="000000"/>
                <w:sz w:val="18"/>
                <w:szCs w:val="18"/>
              </w:rPr>
              <w:t>(=-)</w:t>
            </w:r>
          </w:p>
        </w:tc>
        <w:tc>
          <w:tcPr>
            <w:tcW w:w="0" w:type="auto"/>
          </w:tcPr>
          <w:p w14:paraId="4AFC269B" w14:textId="27A8E994"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1187</w:t>
            </w:r>
            <w:r>
              <w:rPr>
                <w:rFonts w:asciiTheme="minorHAnsi" w:hAnsiTheme="minorHAnsi" w:hint="eastAsia"/>
                <w:color w:val="FF0000"/>
                <w:sz w:val="18"/>
                <w:szCs w:val="18"/>
              </w:rPr>
              <w:t>.</w:t>
            </w:r>
            <w:r w:rsidRPr="003B699F">
              <w:rPr>
                <w:rFonts w:asciiTheme="minorHAnsi" w:hAnsiTheme="minorHAnsi"/>
                <w:color w:val="FF0000"/>
                <w:sz w:val="18"/>
                <w:szCs w:val="18"/>
              </w:rPr>
              <w:t>5</w:t>
            </w:r>
          </w:p>
        </w:tc>
        <w:tc>
          <w:tcPr>
            <w:tcW w:w="0" w:type="auto"/>
          </w:tcPr>
          <w:p w14:paraId="4661DB2E"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1.0</w:t>
            </w:r>
          </w:p>
        </w:tc>
        <w:tc>
          <w:tcPr>
            <w:tcW w:w="0" w:type="auto"/>
          </w:tcPr>
          <w:p w14:paraId="33224981" w14:textId="77777777" w:rsidR="00064DCF" w:rsidRPr="00352C51"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456AB2E1" w14:textId="7E9C8935"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91</w:t>
            </w:r>
            <w:r>
              <w:rPr>
                <w:rFonts w:asciiTheme="minorHAnsi" w:hAnsiTheme="minorHAnsi" w:hint="eastAsia"/>
                <w:i/>
                <w:color w:val="000000"/>
                <w:sz w:val="18"/>
                <w:szCs w:val="18"/>
              </w:rPr>
              <w:t>.</w:t>
            </w:r>
            <w:r w:rsidRPr="003B699F">
              <w:rPr>
                <w:rFonts w:asciiTheme="minorHAnsi" w:hAnsiTheme="minorHAnsi"/>
                <w:i/>
                <w:color w:val="000000"/>
                <w:sz w:val="18"/>
                <w:szCs w:val="18"/>
              </w:rPr>
              <w:t>0</w:t>
            </w:r>
          </w:p>
        </w:tc>
        <w:tc>
          <w:tcPr>
            <w:tcW w:w="1186" w:type="dxa"/>
          </w:tcPr>
          <w:p w14:paraId="295D337D"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-6.2</w:t>
            </w:r>
          </w:p>
        </w:tc>
        <w:tc>
          <w:tcPr>
            <w:tcW w:w="0" w:type="auto"/>
          </w:tcPr>
          <w:p w14:paraId="778CFC67" w14:textId="77777777" w:rsidR="00064DCF" w:rsidRPr="00352C51"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76BBEBE2" w14:textId="671E8910"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4851</w:t>
            </w:r>
            <w:r>
              <w:rPr>
                <w:rFonts w:asciiTheme="minorHAnsi" w:hAnsiTheme="minorHAnsi" w:hint="eastAsia"/>
                <w:b/>
                <w:color w:val="0070C0"/>
                <w:sz w:val="18"/>
                <w:szCs w:val="18"/>
              </w:rPr>
              <w:t>.</w:t>
            </w:r>
            <w:r w:rsidRPr="003B699F">
              <w:rPr>
                <w:rFonts w:asciiTheme="minorHAnsi" w:hAnsiTheme="minorHAnsi"/>
                <w:b/>
                <w:color w:val="0070C0"/>
                <w:sz w:val="18"/>
                <w:szCs w:val="18"/>
              </w:rPr>
              <w:t>0</w:t>
            </w:r>
          </w:p>
        </w:tc>
        <w:tc>
          <w:tcPr>
            <w:tcW w:w="0" w:type="auto"/>
          </w:tcPr>
          <w:p w14:paraId="22552FAB"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-8.9</w:t>
            </w:r>
          </w:p>
        </w:tc>
        <w:tc>
          <w:tcPr>
            <w:tcW w:w="0" w:type="auto"/>
          </w:tcPr>
          <w:p w14:paraId="3912829F" w14:textId="4EE489B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144</w:t>
            </w:r>
            <w:r>
              <w:rPr>
                <w:rFonts w:asciiTheme="minorHAnsi" w:hAnsiTheme="minorHAnsi" w:hint="eastAsia"/>
                <w:color w:val="FF0000"/>
                <w:sz w:val="18"/>
                <w:szCs w:val="18"/>
              </w:rPr>
              <w:t>.</w:t>
            </w:r>
            <w:r w:rsidRPr="003B699F">
              <w:rPr>
                <w:rFonts w:asciiTheme="minorHAnsi" w:hAnsiTheme="minorHAnsi"/>
                <w:color w:val="FF0000"/>
                <w:sz w:val="18"/>
                <w:szCs w:val="18"/>
              </w:rPr>
              <w:t>9</w:t>
            </w:r>
          </w:p>
        </w:tc>
        <w:tc>
          <w:tcPr>
            <w:tcW w:w="0" w:type="auto"/>
          </w:tcPr>
          <w:p w14:paraId="1629DCE4"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-4</w:t>
            </w:r>
          </w:p>
        </w:tc>
      </w:tr>
      <w:tr w:rsidR="001E505D" w:rsidRPr="00DA3433" w14:paraId="62B22772"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6148F06C" w14:textId="6DF799CB"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南非</w:t>
            </w:r>
            <w:r w:rsidRPr="00DA3433">
              <w:rPr>
                <w:rFonts w:asciiTheme="minorHAnsi" w:hAnsiTheme="minorHAnsi"/>
                <w:color w:val="000000"/>
                <w:sz w:val="18"/>
                <w:szCs w:val="18"/>
              </w:rPr>
              <w:t>(-)</w:t>
            </w:r>
          </w:p>
        </w:tc>
        <w:tc>
          <w:tcPr>
            <w:tcW w:w="0" w:type="auto"/>
          </w:tcPr>
          <w:p w14:paraId="463C449D" w14:textId="16158E90"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1097</w:t>
            </w:r>
            <w:r>
              <w:rPr>
                <w:rFonts w:asciiTheme="minorHAnsi" w:hAnsiTheme="minorHAnsi" w:hint="eastAsia"/>
                <w:b/>
                <w:color w:val="0070C0"/>
                <w:sz w:val="18"/>
                <w:szCs w:val="18"/>
              </w:rPr>
              <w:t>.</w:t>
            </w:r>
            <w:r w:rsidRPr="003B699F">
              <w:rPr>
                <w:rFonts w:asciiTheme="minorHAnsi" w:hAnsiTheme="minorHAnsi"/>
                <w:b/>
                <w:color w:val="0070C0"/>
                <w:sz w:val="18"/>
                <w:szCs w:val="18"/>
              </w:rPr>
              <w:t>4</w:t>
            </w:r>
          </w:p>
        </w:tc>
        <w:tc>
          <w:tcPr>
            <w:tcW w:w="0" w:type="auto"/>
          </w:tcPr>
          <w:p w14:paraId="11210BA9" w14:textId="77777777" w:rsidR="00064DCF" w:rsidRPr="003B699F"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70C0"/>
                <w:sz w:val="18"/>
                <w:szCs w:val="18"/>
              </w:rPr>
            </w:pPr>
            <w:r w:rsidRPr="003B699F">
              <w:rPr>
                <w:rFonts w:asciiTheme="minorHAnsi" w:hAnsiTheme="minorHAnsi"/>
                <w:b/>
                <w:color w:val="0070C0"/>
                <w:sz w:val="18"/>
                <w:szCs w:val="18"/>
              </w:rPr>
              <w:t>-12.4</w:t>
            </w:r>
          </w:p>
        </w:tc>
        <w:tc>
          <w:tcPr>
            <w:tcW w:w="0" w:type="auto"/>
          </w:tcPr>
          <w:p w14:paraId="3BC916F4"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2C827033"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1186" w:type="dxa"/>
          </w:tcPr>
          <w:p w14:paraId="23171B09"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0" w:type="auto"/>
          </w:tcPr>
          <w:p w14:paraId="4874FF30" w14:textId="77777777" w:rsidR="00064DCF" w:rsidRPr="00352C51"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4B6EA2E3" w14:textId="197D0EEB"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174</w:t>
            </w:r>
            <w:r>
              <w:rPr>
                <w:rFonts w:asciiTheme="minorHAnsi" w:hAnsiTheme="minorHAnsi" w:hint="eastAsia"/>
                <w:b/>
                <w:color w:val="FFC000"/>
                <w:sz w:val="18"/>
                <w:szCs w:val="18"/>
              </w:rPr>
              <w:t>.</w:t>
            </w:r>
            <w:r w:rsidRPr="003B699F">
              <w:rPr>
                <w:rFonts w:asciiTheme="minorHAnsi" w:hAnsiTheme="minorHAnsi"/>
                <w:b/>
                <w:color w:val="FFC000"/>
                <w:sz w:val="18"/>
                <w:szCs w:val="18"/>
              </w:rPr>
              <w:t>3</w:t>
            </w:r>
          </w:p>
        </w:tc>
        <w:tc>
          <w:tcPr>
            <w:tcW w:w="0" w:type="auto"/>
          </w:tcPr>
          <w:p w14:paraId="6E6BBF1F"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FFC000"/>
                <w:sz w:val="18"/>
                <w:szCs w:val="18"/>
              </w:rPr>
            </w:pPr>
            <w:r w:rsidRPr="003B699F">
              <w:rPr>
                <w:rFonts w:asciiTheme="minorHAnsi" w:hAnsiTheme="minorHAnsi"/>
                <w:b/>
                <w:color w:val="FFC000"/>
                <w:sz w:val="18"/>
                <w:szCs w:val="18"/>
              </w:rPr>
              <w:t>-6.6</w:t>
            </w:r>
          </w:p>
        </w:tc>
        <w:tc>
          <w:tcPr>
            <w:tcW w:w="0" w:type="auto"/>
          </w:tcPr>
          <w:p w14:paraId="368FEE3D" w14:textId="63ABBFA8"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70</w:t>
            </w:r>
            <w:r>
              <w:rPr>
                <w:rFonts w:asciiTheme="minorHAnsi" w:hAnsiTheme="minorHAnsi" w:hint="eastAsia"/>
                <w:i/>
                <w:color w:val="000000"/>
                <w:sz w:val="18"/>
                <w:szCs w:val="18"/>
              </w:rPr>
              <w:t>.</w:t>
            </w:r>
            <w:r w:rsidRPr="003B699F">
              <w:rPr>
                <w:rFonts w:asciiTheme="minorHAnsi" w:hAnsiTheme="minorHAnsi"/>
                <w:i/>
                <w:color w:val="000000"/>
                <w:sz w:val="18"/>
                <w:szCs w:val="18"/>
              </w:rPr>
              <w:t>5</w:t>
            </w:r>
          </w:p>
        </w:tc>
        <w:tc>
          <w:tcPr>
            <w:tcW w:w="0" w:type="auto"/>
          </w:tcPr>
          <w:p w14:paraId="4AB37C3E"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4.7</w:t>
            </w:r>
          </w:p>
        </w:tc>
      </w:tr>
      <w:tr w:rsidR="001E505D" w:rsidRPr="00DA3433" w14:paraId="7E15DB8D"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7A020D8" w14:textId="36F2F37D"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泰国</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0518F5E9" w14:textId="540ADBD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509</w:t>
            </w:r>
            <w:r>
              <w:rPr>
                <w:rFonts w:asciiTheme="minorHAnsi" w:hAnsiTheme="minorHAnsi" w:hint="eastAsia"/>
                <w:color w:val="FF0000"/>
                <w:sz w:val="18"/>
                <w:szCs w:val="18"/>
              </w:rPr>
              <w:t>.</w:t>
            </w:r>
            <w:r w:rsidRPr="003B699F">
              <w:rPr>
                <w:rFonts w:asciiTheme="minorHAnsi" w:hAnsiTheme="minorHAnsi"/>
                <w:color w:val="FF0000"/>
                <w:sz w:val="18"/>
                <w:szCs w:val="18"/>
              </w:rPr>
              <w:t>0</w:t>
            </w:r>
          </w:p>
        </w:tc>
        <w:tc>
          <w:tcPr>
            <w:tcW w:w="0" w:type="auto"/>
          </w:tcPr>
          <w:p w14:paraId="299E8D4A"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FF0000"/>
                <w:sz w:val="18"/>
                <w:szCs w:val="18"/>
              </w:rPr>
            </w:pPr>
            <w:r w:rsidRPr="003B699F">
              <w:rPr>
                <w:rFonts w:asciiTheme="minorHAnsi" w:hAnsiTheme="minorHAnsi"/>
                <w:color w:val="FF0000"/>
                <w:sz w:val="18"/>
                <w:szCs w:val="18"/>
              </w:rPr>
              <w:t>0.2</w:t>
            </w:r>
          </w:p>
        </w:tc>
        <w:tc>
          <w:tcPr>
            <w:tcW w:w="0" w:type="auto"/>
          </w:tcPr>
          <w:p w14:paraId="429F18B7"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6C83ED3C" w14:textId="127DC934"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000000"/>
                <w:sz w:val="18"/>
                <w:szCs w:val="18"/>
              </w:rPr>
            </w:pPr>
            <w:r w:rsidRPr="003B699F">
              <w:rPr>
                <w:rFonts w:asciiTheme="minorHAnsi" w:hAnsiTheme="minorHAnsi"/>
                <w:color w:val="000000"/>
                <w:sz w:val="18"/>
                <w:szCs w:val="18"/>
              </w:rPr>
              <w:t>4196</w:t>
            </w:r>
            <w:r>
              <w:rPr>
                <w:rFonts w:asciiTheme="minorHAnsi" w:hAnsiTheme="minorHAnsi" w:hint="eastAsia"/>
                <w:color w:val="000000"/>
                <w:sz w:val="18"/>
                <w:szCs w:val="18"/>
              </w:rPr>
              <w:t>.</w:t>
            </w:r>
            <w:r w:rsidRPr="003B699F">
              <w:rPr>
                <w:rFonts w:asciiTheme="minorHAnsi" w:hAnsiTheme="minorHAnsi"/>
                <w:color w:val="000000"/>
                <w:sz w:val="18"/>
                <w:szCs w:val="18"/>
              </w:rPr>
              <w:t>5</w:t>
            </w:r>
          </w:p>
        </w:tc>
        <w:tc>
          <w:tcPr>
            <w:tcW w:w="1186" w:type="dxa"/>
          </w:tcPr>
          <w:p w14:paraId="1C30FEF3"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000000"/>
                <w:sz w:val="18"/>
                <w:szCs w:val="18"/>
              </w:rPr>
            </w:pPr>
            <w:r w:rsidRPr="003B699F">
              <w:rPr>
                <w:rFonts w:asciiTheme="minorHAnsi" w:hAnsiTheme="minorHAnsi"/>
                <w:color w:val="000000"/>
                <w:sz w:val="18"/>
                <w:szCs w:val="18"/>
              </w:rPr>
              <w:t>4.5</w:t>
            </w:r>
          </w:p>
        </w:tc>
        <w:tc>
          <w:tcPr>
            <w:tcW w:w="0" w:type="auto"/>
          </w:tcPr>
          <w:p w14:paraId="1EB17656"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191594B7"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6BF6F14B"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7B93A8A7" w14:textId="45A4F084"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22</w:t>
            </w:r>
            <w:r>
              <w:rPr>
                <w:rFonts w:asciiTheme="minorHAnsi" w:hAnsiTheme="minorHAnsi" w:hint="eastAsia"/>
                <w:i/>
                <w:color w:val="000000"/>
                <w:sz w:val="18"/>
                <w:szCs w:val="18"/>
              </w:rPr>
              <w:t>.</w:t>
            </w:r>
            <w:r w:rsidRPr="003B699F">
              <w:rPr>
                <w:rFonts w:asciiTheme="minorHAnsi" w:hAnsiTheme="minorHAnsi"/>
                <w:i/>
                <w:color w:val="000000"/>
                <w:sz w:val="18"/>
                <w:szCs w:val="18"/>
              </w:rPr>
              <w:t>5</w:t>
            </w:r>
          </w:p>
        </w:tc>
        <w:tc>
          <w:tcPr>
            <w:tcW w:w="0" w:type="auto"/>
          </w:tcPr>
          <w:p w14:paraId="6ABA09C6"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10.3</w:t>
            </w:r>
          </w:p>
        </w:tc>
      </w:tr>
      <w:tr w:rsidR="001E505D" w:rsidRPr="00DA3433" w14:paraId="496899EC"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7949C45"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0B3BDA36"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122F069D"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311D62F8" w14:textId="5301B833" w:rsidR="001E505D" w:rsidRPr="00580B4C"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雨季</w:t>
            </w:r>
          </w:p>
        </w:tc>
        <w:tc>
          <w:tcPr>
            <w:tcW w:w="0" w:type="auto"/>
          </w:tcPr>
          <w:p w14:paraId="4F6A84D5" w14:textId="6B1151D8"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3447</w:t>
            </w:r>
            <w:r>
              <w:rPr>
                <w:rFonts w:asciiTheme="minorHAnsi" w:hAnsiTheme="minorHAnsi" w:hint="eastAsia"/>
                <w:color w:val="FF0000"/>
                <w:sz w:val="18"/>
                <w:szCs w:val="18"/>
              </w:rPr>
              <w:t>.</w:t>
            </w:r>
            <w:r w:rsidRPr="003B699F">
              <w:rPr>
                <w:rFonts w:asciiTheme="minorHAnsi" w:hAnsiTheme="minorHAnsi"/>
                <w:color w:val="FF0000"/>
                <w:sz w:val="18"/>
                <w:szCs w:val="18"/>
              </w:rPr>
              <w:t>6</w:t>
            </w:r>
          </w:p>
        </w:tc>
        <w:tc>
          <w:tcPr>
            <w:tcW w:w="1186" w:type="dxa"/>
          </w:tcPr>
          <w:p w14:paraId="4476B6D2" w14:textId="77777777"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7.4</w:t>
            </w:r>
          </w:p>
        </w:tc>
        <w:tc>
          <w:tcPr>
            <w:tcW w:w="0" w:type="auto"/>
          </w:tcPr>
          <w:p w14:paraId="19506F28"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3DC51558"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4CD09334"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78AC219B"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7E9230D7"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r>
      <w:tr w:rsidR="001E505D" w:rsidRPr="00DA3433" w14:paraId="29F2CFCC"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CE5C947"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26677AC4"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6ADD801A"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4E88498D" w14:textId="357DA54E" w:rsidR="001E505D"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旱季</w:t>
            </w:r>
          </w:p>
        </w:tc>
        <w:tc>
          <w:tcPr>
            <w:tcW w:w="0" w:type="auto"/>
          </w:tcPr>
          <w:p w14:paraId="5D7A7379" w14:textId="00161ADD"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748</w:t>
            </w:r>
            <w:r>
              <w:rPr>
                <w:rFonts w:asciiTheme="minorHAnsi" w:hAnsiTheme="minorHAnsi" w:hint="eastAsia"/>
                <w:b/>
                <w:color w:val="0070C0"/>
                <w:sz w:val="18"/>
                <w:szCs w:val="18"/>
              </w:rPr>
              <w:t>.</w:t>
            </w:r>
            <w:r w:rsidRPr="003B699F">
              <w:rPr>
                <w:rFonts w:asciiTheme="minorHAnsi" w:hAnsiTheme="minorHAnsi"/>
                <w:b/>
                <w:color w:val="0070C0"/>
                <w:sz w:val="18"/>
                <w:szCs w:val="18"/>
              </w:rPr>
              <w:t>9</w:t>
            </w:r>
          </w:p>
        </w:tc>
        <w:tc>
          <w:tcPr>
            <w:tcW w:w="1186" w:type="dxa"/>
          </w:tcPr>
          <w:p w14:paraId="3DACCD36" w14:textId="77777777"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-6.7</w:t>
            </w:r>
          </w:p>
        </w:tc>
        <w:tc>
          <w:tcPr>
            <w:tcW w:w="0" w:type="auto"/>
          </w:tcPr>
          <w:p w14:paraId="29496BCE"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00B999DA"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6B4FF5C4"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75945B89"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57887B66"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r>
      <w:tr w:rsidR="001E505D" w:rsidRPr="00DA3433" w14:paraId="6EE44C3C"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631A937C" w14:textId="754B2F9E"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土耳其</w:t>
            </w:r>
            <w:r w:rsidRPr="00DA3433">
              <w:rPr>
                <w:rFonts w:asciiTheme="minorHAnsi" w:hAnsiTheme="minorHAnsi"/>
                <w:color w:val="000000"/>
                <w:sz w:val="18"/>
                <w:szCs w:val="18"/>
              </w:rPr>
              <w:t>(+)</w:t>
            </w:r>
          </w:p>
        </w:tc>
        <w:tc>
          <w:tcPr>
            <w:tcW w:w="0" w:type="auto"/>
          </w:tcPr>
          <w:p w14:paraId="0D98D5BD" w14:textId="3FA0A36B"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582</w:t>
            </w:r>
            <w:r>
              <w:rPr>
                <w:rFonts w:asciiTheme="minorHAnsi" w:hAnsiTheme="minorHAnsi" w:hint="eastAsia"/>
                <w:color w:val="FF0000"/>
                <w:sz w:val="18"/>
                <w:szCs w:val="18"/>
              </w:rPr>
              <w:t>.</w:t>
            </w:r>
            <w:r w:rsidRPr="003B699F">
              <w:rPr>
                <w:rFonts w:asciiTheme="minorHAnsi" w:hAnsiTheme="minorHAnsi"/>
                <w:color w:val="FF0000"/>
                <w:sz w:val="18"/>
                <w:szCs w:val="18"/>
              </w:rPr>
              <w:t>7</w:t>
            </w:r>
          </w:p>
        </w:tc>
        <w:tc>
          <w:tcPr>
            <w:tcW w:w="0" w:type="auto"/>
          </w:tcPr>
          <w:p w14:paraId="3B4C7765"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0.6</w:t>
            </w:r>
          </w:p>
        </w:tc>
        <w:tc>
          <w:tcPr>
            <w:tcW w:w="0" w:type="auto"/>
          </w:tcPr>
          <w:p w14:paraId="7F8D3F52"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68C320A0" w14:textId="3F0A100A"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94</w:t>
            </w:r>
            <w:r>
              <w:rPr>
                <w:rFonts w:asciiTheme="minorHAnsi" w:hAnsiTheme="minorHAnsi" w:hint="eastAsia"/>
                <w:i/>
                <w:color w:val="000000"/>
                <w:sz w:val="18"/>
                <w:szCs w:val="18"/>
              </w:rPr>
              <w:t>.</w:t>
            </w:r>
            <w:r w:rsidRPr="003B699F">
              <w:rPr>
                <w:rFonts w:asciiTheme="minorHAnsi" w:hAnsiTheme="minorHAnsi"/>
                <w:i/>
                <w:color w:val="000000"/>
                <w:sz w:val="18"/>
                <w:szCs w:val="18"/>
              </w:rPr>
              <w:t>9</w:t>
            </w:r>
          </w:p>
        </w:tc>
        <w:tc>
          <w:tcPr>
            <w:tcW w:w="1186" w:type="dxa"/>
          </w:tcPr>
          <w:p w14:paraId="20C79370"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2.0</w:t>
            </w:r>
          </w:p>
        </w:tc>
        <w:tc>
          <w:tcPr>
            <w:tcW w:w="0" w:type="auto"/>
          </w:tcPr>
          <w:p w14:paraId="236FE616"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16DAAEE4" w14:textId="6DB21A9F"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2180</w:t>
            </w:r>
            <w:r>
              <w:rPr>
                <w:rFonts w:asciiTheme="minorHAnsi" w:hAnsiTheme="minorHAnsi" w:hint="eastAsia"/>
                <w:b/>
                <w:color w:val="0070C0"/>
                <w:sz w:val="18"/>
                <w:szCs w:val="18"/>
              </w:rPr>
              <w:t>.</w:t>
            </w:r>
            <w:r w:rsidRPr="003B699F">
              <w:rPr>
                <w:rFonts w:asciiTheme="minorHAnsi" w:hAnsiTheme="minorHAnsi"/>
                <w:b/>
                <w:color w:val="0070C0"/>
                <w:sz w:val="18"/>
                <w:szCs w:val="18"/>
              </w:rPr>
              <w:t>8</w:t>
            </w:r>
          </w:p>
        </w:tc>
        <w:tc>
          <w:tcPr>
            <w:tcW w:w="0" w:type="auto"/>
          </w:tcPr>
          <w:p w14:paraId="5E740C96"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5.2</w:t>
            </w:r>
          </w:p>
        </w:tc>
        <w:tc>
          <w:tcPr>
            <w:tcW w:w="0" w:type="auto"/>
          </w:tcPr>
          <w:p w14:paraId="2513B355" w14:textId="4F63E069"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22</w:t>
            </w:r>
            <w:r>
              <w:rPr>
                <w:rFonts w:asciiTheme="minorHAnsi" w:hAnsiTheme="minorHAnsi" w:hint="eastAsia"/>
                <w:i/>
                <w:color w:val="000000"/>
                <w:sz w:val="18"/>
                <w:szCs w:val="18"/>
              </w:rPr>
              <w:t>.</w:t>
            </w:r>
            <w:r w:rsidRPr="003B699F">
              <w:rPr>
                <w:rFonts w:asciiTheme="minorHAnsi" w:hAnsiTheme="minorHAnsi"/>
                <w:i/>
                <w:color w:val="000000"/>
                <w:sz w:val="18"/>
                <w:szCs w:val="18"/>
              </w:rPr>
              <w:t>9</w:t>
            </w:r>
          </w:p>
        </w:tc>
        <w:tc>
          <w:tcPr>
            <w:tcW w:w="0" w:type="auto"/>
          </w:tcPr>
          <w:p w14:paraId="7FD37960"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15.7</w:t>
            </w:r>
          </w:p>
        </w:tc>
      </w:tr>
      <w:tr w:rsidR="001E505D" w:rsidRPr="00DA3433" w14:paraId="21866AD3"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474D9D72" w14:textId="117B6151"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乌克兰</w:t>
            </w:r>
            <w:r w:rsidRPr="00DA3433">
              <w:rPr>
                <w:rFonts w:asciiTheme="minorHAnsi" w:hAnsiTheme="minorHAnsi"/>
                <w:color w:val="000000"/>
                <w:sz w:val="18"/>
                <w:szCs w:val="18"/>
              </w:rPr>
              <w:t>(=-)</w:t>
            </w:r>
          </w:p>
        </w:tc>
        <w:tc>
          <w:tcPr>
            <w:tcW w:w="0" w:type="auto"/>
          </w:tcPr>
          <w:p w14:paraId="079DFDCD" w14:textId="10AA1152"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2547</w:t>
            </w:r>
            <w:r>
              <w:rPr>
                <w:rFonts w:asciiTheme="minorHAnsi" w:hAnsiTheme="minorHAnsi" w:hint="eastAsia"/>
                <w:color w:val="FF0000"/>
                <w:sz w:val="18"/>
                <w:szCs w:val="18"/>
              </w:rPr>
              <w:t>.</w:t>
            </w:r>
            <w:r w:rsidRPr="003B699F">
              <w:rPr>
                <w:rFonts w:asciiTheme="minorHAnsi" w:hAnsiTheme="minorHAnsi"/>
                <w:color w:val="FF0000"/>
                <w:sz w:val="18"/>
                <w:szCs w:val="18"/>
              </w:rPr>
              <w:t>5</w:t>
            </w:r>
          </w:p>
        </w:tc>
        <w:tc>
          <w:tcPr>
            <w:tcW w:w="0" w:type="auto"/>
          </w:tcPr>
          <w:p w14:paraId="531E5DB7"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-15.0</w:t>
            </w:r>
          </w:p>
        </w:tc>
        <w:tc>
          <w:tcPr>
            <w:tcW w:w="0" w:type="auto"/>
          </w:tcPr>
          <w:p w14:paraId="4EFE10D1"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03D80BE1" w14:textId="64DAF586"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16</w:t>
            </w:r>
            <w:r>
              <w:rPr>
                <w:rFonts w:asciiTheme="minorHAnsi" w:hAnsiTheme="minorHAnsi" w:hint="eastAsia"/>
                <w:i/>
                <w:color w:val="000000"/>
                <w:sz w:val="18"/>
                <w:szCs w:val="18"/>
              </w:rPr>
              <w:t>.</w:t>
            </w:r>
            <w:r w:rsidRPr="003B699F">
              <w:rPr>
                <w:rFonts w:asciiTheme="minorHAnsi" w:hAnsiTheme="minorHAnsi"/>
                <w:i/>
                <w:color w:val="000000"/>
                <w:sz w:val="18"/>
                <w:szCs w:val="18"/>
              </w:rPr>
              <w:t>0</w:t>
            </w:r>
          </w:p>
        </w:tc>
        <w:tc>
          <w:tcPr>
            <w:tcW w:w="1186" w:type="dxa"/>
          </w:tcPr>
          <w:p w14:paraId="124C6413"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1.0</w:t>
            </w:r>
          </w:p>
        </w:tc>
        <w:tc>
          <w:tcPr>
            <w:tcW w:w="0" w:type="auto"/>
          </w:tcPr>
          <w:p w14:paraId="17A7DC43"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18"/>
                <w:szCs w:val="18"/>
              </w:rPr>
            </w:pPr>
          </w:p>
        </w:tc>
        <w:tc>
          <w:tcPr>
            <w:tcW w:w="0" w:type="auto"/>
          </w:tcPr>
          <w:p w14:paraId="1DB9A207" w14:textId="64B42A04"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2087</w:t>
            </w:r>
            <w:r>
              <w:rPr>
                <w:rFonts w:asciiTheme="minorHAnsi" w:hAnsiTheme="minorHAnsi" w:hint="eastAsia"/>
                <w:b/>
                <w:color w:val="0070C0"/>
                <w:sz w:val="18"/>
                <w:szCs w:val="18"/>
              </w:rPr>
              <w:t>.</w:t>
            </w:r>
            <w:r w:rsidRPr="003B699F">
              <w:rPr>
                <w:rFonts w:asciiTheme="minorHAnsi" w:hAnsiTheme="minorHAnsi"/>
                <w:b/>
                <w:color w:val="0070C0"/>
                <w:sz w:val="18"/>
                <w:szCs w:val="18"/>
              </w:rPr>
              <w:t>3</w:t>
            </w:r>
          </w:p>
        </w:tc>
        <w:tc>
          <w:tcPr>
            <w:tcW w:w="0" w:type="auto"/>
          </w:tcPr>
          <w:p w14:paraId="7589960B"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-9.6</w:t>
            </w:r>
          </w:p>
        </w:tc>
        <w:tc>
          <w:tcPr>
            <w:tcW w:w="0" w:type="auto"/>
          </w:tcPr>
          <w:p w14:paraId="3A4E2A58" w14:textId="462D3555"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367</w:t>
            </w:r>
            <w:r>
              <w:rPr>
                <w:rFonts w:asciiTheme="minorHAnsi" w:hAnsiTheme="minorHAnsi" w:hint="eastAsia"/>
                <w:color w:val="FF0000"/>
                <w:sz w:val="18"/>
                <w:szCs w:val="18"/>
              </w:rPr>
              <w:t>.</w:t>
            </w:r>
            <w:r w:rsidRPr="003B699F">
              <w:rPr>
                <w:rFonts w:asciiTheme="minorHAnsi" w:hAnsiTheme="minorHAnsi"/>
                <w:color w:val="FF0000"/>
                <w:sz w:val="18"/>
                <w:szCs w:val="18"/>
              </w:rPr>
              <w:t>3</w:t>
            </w:r>
          </w:p>
        </w:tc>
        <w:tc>
          <w:tcPr>
            <w:tcW w:w="0" w:type="auto"/>
          </w:tcPr>
          <w:p w14:paraId="63BB3FAB"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-4.7</w:t>
            </w:r>
          </w:p>
        </w:tc>
      </w:tr>
      <w:tr w:rsidR="001E505D" w:rsidRPr="00DA3433" w14:paraId="36696999"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CBCE31D" w14:textId="53CB6733"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英国</w:t>
            </w:r>
            <w:r w:rsidRPr="00DA3433">
              <w:rPr>
                <w:rFonts w:asciiTheme="minorHAnsi" w:hAnsiTheme="minorHAnsi"/>
                <w:color w:val="000000"/>
                <w:sz w:val="18"/>
                <w:szCs w:val="18"/>
              </w:rPr>
              <w:t>(+)</w:t>
            </w:r>
          </w:p>
        </w:tc>
        <w:tc>
          <w:tcPr>
            <w:tcW w:w="0" w:type="auto"/>
          </w:tcPr>
          <w:p w14:paraId="3561ADCC"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0" w:type="auto"/>
          </w:tcPr>
          <w:p w14:paraId="7F5531EA"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0268D0CD"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0A1F0671"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1186" w:type="dxa"/>
          </w:tcPr>
          <w:p w14:paraId="6346D8D8"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0" w:type="auto"/>
          </w:tcPr>
          <w:p w14:paraId="2FF9C55B"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1C14F805" w14:textId="6EBCB6CA"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1420</w:t>
            </w:r>
            <w:r>
              <w:rPr>
                <w:rFonts w:asciiTheme="minorHAnsi" w:hAnsiTheme="minorHAnsi" w:hint="eastAsia"/>
                <w:b/>
                <w:color w:val="0070C0"/>
                <w:sz w:val="18"/>
                <w:szCs w:val="18"/>
              </w:rPr>
              <w:t>.</w:t>
            </w:r>
            <w:r w:rsidRPr="003B699F">
              <w:rPr>
                <w:rFonts w:asciiTheme="minorHAnsi" w:hAnsiTheme="minorHAnsi"/>
                <w:b/>
                <w:color w:val="0070C0"/>
                <w:sz w:val="18"/>
                <w:szCs w:val="18"/>
              </w:rPr>
              <w:t>6</w:t>
            </w:r>
          </w:p>
        </w:tc>
        <w:tc>
          <w:tcPr>
            <w:tcW w:w="0" w:type="auto"/>
          </w:tcPr>
          <w:p w14:paraId="6B7BA7FD"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-2.8</w:t>
            </w:r>
          </w:p>
        </w:tc>
        <w:tc>
          <w:tcPr>
            <w:tcW w:w="0" w:type="auto"/>
          </w:tcPr>
          <w:p w14:paraId="01E87C64" w14:textId="77777777" w:rsidR="00064DCF" w:rsidRPr="003B699F"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p>
        </w:tc>
        <w:tc>
          <w:tcPr>
            <w:tcW w:w="0" w:type="auto"/>
          </w:tcPr>
          <w:p w14:paraId="4EF8B5F5" w14:textId="77777777" w:rsidR="00064DCF" w:rsidRPr="003B699F"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 w:val="18"/>
                <w:szCs w:val="18"/>
              </w:rPr>
            </w:pPr>
          </w:p>
        </w:tc>
      </w:tr>
      <w:tr w:rsidR="001E505D" w:rsidRPr="00DA3433" w14:paraId="0BC5AB7D"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0504EB27" w14:textId="4C2D5F3E"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美国</w:t>
            </w:r>
            <w:r>
              <w:rPr>
                <w:rFonts w:asciiTheme="minorHAnsi" w:hAnsiTheme="minorHAnsi" w:hint="eastAsia"/>
                <w:color w:val="000000"/>
                <w:sz w:val="18"/>
                <w:szCs w:val="18"/>
              </w:rPr>
              <w:t>*</w:t>
            </w:r>
            <w:r w:rsidRPr="00DA3433">
              <w:rPr>
                <w:rFonts w:asciiTheme="minorHAnsi" w:hAnsiTheme="minorHAnsi"/>
                <w:color w:val="000000"/>
                <w:sz w:val="18"/>
                <w:szCs w:val="18"/>
              </w:rPr>
              <w:t xml:space="preserve"> (=+)</w:t>
            </w:r>
          </w:p>
        </w:tc>
        <w:tc>
          <w:tcPr>
            <w:tcW w:w="0" w:type="auto"/>
          </w:tcPr>
          <w:p w14:paraId="28BDDF1B" w14:textId="67673B45"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32041</w:t>
            </w:r>
            <w:r>
              <w:rPr>
                <w:rFonts w:asciiTheme="minorHAnsi" w:hAnsiTheme="minorHAnsi" w:hint="eastAsia"/>
                <w:color w:val="FF0000"/>
                <w:sz w:val="18"/>
                <w:szCs w:val="18"/>
              </w:rPr>
              <w:t>.</w:t>
            </w:r>
            <w:r w:rsidRPr="003B699F">
              <w:rPr>
                <w:rFonts w:asciiTheme="minorHAnsi" w:hAnsiTheme="minorHAnsi"/>
                <w:color w:val="FF0000"/>
                <w:sz w:val="18"/>
                <w:szCs w:val="18"/>
              </w:rPr>
              <w:t>9</w:t>
            </w:r>
          </w:p>
        </w:tc>
        <w:tc>
          <w:tcPr>
            <w:tcW w:w="0" w:type="auto"/>
          </w:tcPr>
          <w:p w14:paraId="1724E188"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-3.9</w:t>
            </w:r>
          </w:p>
        </w:tc>
        <w:tc>
          <w:tcPr>
            <w:tcW w:w="0" w:type="auto"/>
          </w:tcPr>
          <w:p w14:paraId="7CECE642"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274A7999" w14:textId="37EB9C61"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838</w:t>
            </w:r>
            <w:r>
              <w:rPr>
                <w:rFonts w:asciiTheme="minorHAnsi" w:hAnsiTheme="minorHAnsi" w:hint="eastAsia"/>
                <w:color w:val="FF0000"/>
                <w:sz w:val="18"/>
                <w:szCs w:val="18"/>
              </w:rPr>
              <w:t>.</w:t>
            </w:r>
            <w:r w:rsidRPr="003B699F">
              <w:rPr>
                <w:rFonts w:asciiTheme="minorHAnsi" w:hAnsiTheme="minorHAnsi"/>
                <w:color w:val="FF0000"/>
                <w:sz w:val="18"/>
                <w:szCs w:val="18"/>
              </w:rPr>
              <w:t>8</w:t>
            </w:r>
          </w:p>
        </w:tc>
        <w:tc>
          <w:tcPr>
            <w:tcW w:w="1186" w:type="dxa"/>
          </w:tcPr>
          <w:p w14:paraId="6F27B3BA"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-7.3</w:t>
            </w:r>
          </w:p>
        </w:tc>
        <w:tc>
          <w:tcPr>
            <w:tcW w:w="0" w:type="auto"/>
          </w:tcPr>
          <w:p w14:paraId="6126DBE8" w14:textId="3FB1A24C" w:rsidR="00064DCF"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color w:val="000000"/>
                <w:sz w:val="18"/>
                <w:szCs w:val="18"/>
              </w:rPr>
              <w:t>冬小麦</w:t>
            </w:r>
            <w:bookmarkStart w:id="25" w:name="_GoBack"/>
            <w:bookmarkEnd w:id="25"/>
          </w:p>
        </w:tc>
        <w:tc>
          <w:tcPr>
            <w:tcW w:w="0" w:type="auto"/>
          </w:tcPr>
          <w:p w14:paraId="2ACF3E81" w14:textId="58BD4D55"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5821</w:t>
            </w:r>
            <w:r>
              <w:rPr>
                <w:rFonts w:asciiTheme="minorHAnsi" w:hAnsiTheme="minorHAnsi" w:hint="eastAsia"/>
                <w:b/>
                <w:color w:val="0070C0"/>
                <w:sz w:val="18"/>
                <w:szCs w:val="18"/>
              </w:rPr>
              <w:t>.</w:t>
            </w:r>
            <w:r w:rsidRPr="003B699F">
              <w:rPr>
                <w:rFonts w:asciiTheme="minorHAnsi" w:hAnsiTheme="minorHAnsi"/>
                <w:b/>
                <w:color w:val="0070C0"/>
                <w:sz w:val="18"/>
                <w:szCs w:val="18"/>
              </w:rPr>
              <w:t>0</w:t>
            </w:r>
          </w:p>
        </w:tc>
        <w:tc>
          <w:tcPr>
            <w:tcW w:w="0" w:type="auto"/>
          </w:tcPr>
          <w:p w14:paraId="6B9DB1ED"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2.6</w:t>
            </w:r>
          </w:p>
        </w:tc>
        <w:tc>
          <w:tcPr>
            <w:tcW w:w="0" w:type="auto"/>
          </w:tcPr>
          <w:p w14:paraId="1BBFD3DA" w14:textId="608E17A0"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8569</w:t>
            </w:r>
            <w:r>
              <w:rPr>
                <w:rFonts w:asciiTheme="minorHAnsi" w:hAnsiTheme="minorHAnsi" w:hint="eastAsia"/>
                <w:color w:val="FF0000"/>
                <w:sz w:val="18"/>
                <w:szCs w:val="18"/>
              </w:rPr>
              <w:t>.</w:t>
            </w:r>
            <w:r w:rsidRPr="003B699F">
              <w:rPr>
                <w:rFonts w:asciiTheme="minorHAnsi" w:hAnsiTheme="minorHAnsi"/>
                <w:color w:val="FF0000"/>
                <w:sz w:val="18"/>
                <w:szCs w:val="18"/>
              </w:rPr>
              <w:t>6</w:t>
            </w:r>
          </w:p>
        </w:tc>
        <w:tc>
          <w:tcPr>
            <w:tcW w:w="0" w:type="auto"/>
          </w:tcPr>
          <w:p w14:paraId="292F0453"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-4.7</w:t>
            </w:r>
          </w:p>
        </w:tc>
      </w:tr>
      <w:tr w:rsidR="001E505D" w:rsidRPr="00DA3433" w14:paraId="4C17E991"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9508AE4" w14:textId="69941FB9"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乌兹别克斯坦</w:t>
            </w:r>
            <w:r w:rsidRPr="00DA3433">
              <w:rPr>
                <w:rFonts w:asciiTheme="minorHAnsi" w:hAnsiTheme="minorHAnsi"/>
                <w:color w:val="000000"/>
                <w:sz w:val="18"/>
                <w:szCs w:val="18"/>
              </w:rPr>
              <w:t>(=+)</w:t>
            </w:r>
          </w:p>
        </w:tc>
        <w:tc>
          <w:tcPr>
            <w:tcW w:w="0" w:type="auto"/>
          </w:tcPr>
          <w:p w14:paraId="61ED144F" w14:textId="7E59C704"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42</w:t>
            </w:r>
            <w:r>
              <w:rPr>
                <w:rFonts w:asciiTheme="minorHAnsi" w:hAnsiTheme="minorHAnsi" w:hint="eastAsia"/>
                <w:i/>
                <w:color w:val="000000"/>
                <w:sz w:val="18"/>
                <w:szCs w:val="18"/>
              </w:rPr>
              <w:t>.</w:t>
            </w:r>
            <w:r w:rsidRPr="003B699F">
              <w:rPr>
                <w:rFonts w:asciiTheme="minorHAnsi" w:hAnsiTheme="minorHAnsi"/>
                <w:i/>
                <w:color w:val="000000"/>
                <w:sz w:val="18"/>
                <w:szCs w:val="18"/>
              </w:rPr>
              <w:t>3</w:t>
            </w:r>
          </w:p>
        </w:tc>
        <w:tc>
          <w:tcPr>
            <w:tcW w:w="0" w:type="auto"/>
          </w:tcPr>
          <w:p w14:paraId="5F30FF7A"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9.2</w:t>
            </w:r>
          </w:p>
        </w:tc>
        <w:tc>
          <w:tcPr>
            <w:tcW w:w="0" w:type="auto"/>
          </w:tcPr>
          <w:p w14:paraId="75C5D0EC"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40ECD343" w14:textId="4A68F77F"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40</w:t>
            </w:r>
            <w:r>
              <w:rPr>
                <w:rFonts w:asciiTheme="minorHAnsi" w:hAnsiTheme="minorHAnsi" w:hint="eastAsia"/>
                <w:i/>
                <w:color w:val="000000"/>
                <w:sz w:val="18"/>
                <w:szCs w:val="18"/>
              </w:rPr>
              <w:t>.</w:t>
            </w:r>
            <w:r w:rsidRPr="003B699F">
              <w:rPr>
                <w:rFonts w:asciiTheme="minorHAnsi" w:hAnsiTheme="minorHAnsi"/>
                <w:i/>
                <w:color w:val="000000"/>
                <w:sz w:val="18"/>
                <w:szCs w:val="18"/>
              </w:rPr>
              <w:t>1</w:t>
            </w:r>
          </w:p>
        </w:tc>
        <w:tc>
          <w:tcPr>
            <w:tcW w:w="1186" w:type="dxa"/>
          </w:tcPr>
          <w:p w14:paraId="58718FF9"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11.4</w:t>
            </w:r>
          </w:p>
        </w:tc>
        <w:tc>
          <w:tcPr>
            <w:tcW w:w="0" w:type="auto"/>
          </w:tcPr>
          <w:p w14:paraId="17AD2D1C" w14:textId="77777777" w:rsidR="00064DCF" w:rsidRPr="00DA3433"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8"/>
                <w:szCs w:val="18"/>
              </w:rPr>
            </w:pPr>
          </w:p>
        </w:tc>
        <w:tc>
          <w:tcPr>
            <w:tcW w:w="0" w:type="auto"/>
          </w:tcPr>
          <w:p w14:paraId="69A842FE" w14:textId="714C89B9"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618</w:t>
            </w:r>
            <w:r>
              <w:rPr>
                <w:rFonts w:asciiTheme="minorHAnsi" w:hAnsiTheme="minorHAnsi" w:hint="eastAsia"/>
                <w:b/>
                <w:color w:val="0070C0"/>
                <w:sz w:val="18"/>
                <w:szCs w:val="18"/>
              </w:rPr>
              <w:t>.</w:t>
            </w:r>
            <w:r w:rsidRPr="003B699F">
              <w:rPr>
                <w:rFonts w:asciiTheme="minorHAnsi" w:hAnsiTheme="minorHAnsi"/>
                <w:b/>
                <w:color w:val="0070C0"/>
                <w:sz w:val="18"/>
                <w:szCs w:val="18"/>
              </w:rPr>
              <w:t>9</w:t>
            </w:r>
          </w:p>
        </w:tc>
        <w:tc>
          <w:tcPr>
            <w:tcW w:w="0" w:type="auto"/>
          </w:tcPr>
          <w:p w14:paraId="771EF079" w14:textId="77777777" w:rsidR="00064DCF" w:rsidRPr="003B699F"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70C0"/>
                <w:sz w:val="18"/>
                <w:szCs w:val="18"/>
              </w:rPr>
            </w:pPr>
            <w:r w:rsidRPr="003B699F">
              <w:rPr>
                <w:rFonts w:asciiTheme="minorHAnsi" w:hAnsiTheme="minorHAnsi"/>
                <w:b/>
                <w:color w:val="0070C0"/>
                <w:sz w:val="18"/>
                <w:szCs w:val="18"/>
              </w:rPr>
              <w:t>-1.3</w:t>
            </w:r>
          </w:p>
        </w:tc>
        <w:tc>
          <w:tcPr>
            <w:tcW w:w="0" w:type="auto"/>
          </w:tcPr>
          <w:p w14:paraId="78FC48DD"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c>
          <w:tcPr>
            <w:tcW w:w="0" w:type="auto"/>
          </w:tcPr>
          <w:p w14:paraId="018450AF" w14:textId="77777777" w:rsidR="00064DCF" w:rsidRPr="00DA3433"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18"/>
                <w:szCs w:val="18"/>
              </w:rPr>
            </w:pPr>
          </w:p>
        </w:tc>
      </w:tr>
      <w:tr w:rsidR="001E505D" w:rsidRPr="00DA3433" w14:paraId="5E2A8B94"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C684F05" w14:textId="65847A34"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越南</w:t>
            </w:r>
            <w:r w:rsidRPr="00DA3433">
              <w:rPr>
                <w:rFonts w:asciiTheme="minorHAnsi" w:hAnsiTheme="minorHAnsi"/>
                <w:color w:val="000000"/>
                <w:sz w:val="18"/>
                <w:szCs w:val="18"/>
              </w:rPr>
              <w:t>(=)</w:t>
            </w:r>
          </w:p>
        </w:tc>
        <w:tc>
          <w:tcPr>
            <w:tcW w:w="0" w:type="auto"/>
          </w:tcPr>
          <w:p w14:paraId="58AC54F9" w14:textId="5534D572"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 w:val="18"/>
                <w:szCs w:val="18"/>
              </w:rPr>
            </w:pPr>
            <w:r w:rsidRPr="003B699F">
              <w:rPr>
                <w:rFonts w:asciiTheme="minorHAnsi" w:hAnsiTheme="minorHAnsi"/>
                <w:color w:val="FF0000"/>
                <w:sz w:val="18"/>
                <w:szCs w:val="18"/>
              </w:rPr>
              <w:t>538</w:t>
            </w:r>
            <w:r>
              <w:rPr>
                <w:rFonts w:asciiTheme="minorHAnsi" w:hAnsiTheme="minorHAnsi" w:hint="eastAsia"/>
                <w:color w:val="FF0000"/>
                <w:sz w:val="18"/>
                <w:szCs w:val="18"/>
              </w:rPr>
              <w:t>.</w:t>
            </w:r>
            <w:r w:rsidRPr="003B699F">
              <w:rPr>
                <w:rFonts w:asciiTheme="minorHAnsi" w:hAnsiTheme="minorHAnsi"/>
                <w:color w:val="FF0000"/>
                <w:sz w:val="18"/>
                <w:szCs w:val="18"/>
              </w:rPr>
              <w:t>9</w:t>
            </w:r>
          </w:p>
        </w:tc>
        <w:tc>
          <w:tcPr>
            <w:tcW w:w="0" w:type="auto"/>
          </w:tcPr>
          <w:p w14:paraId="6644AC59"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FF0000"/>
                <w:sz w:val="18"/>
                <w:szCs w:val="18"/>
              </w:rPr>
            </w:pPr>
            <w:r w:rsidRPr="003B699F">
              <w:rPr>
                <w:rFonts w:asciiTheme="minorHAnsi" w:hAnsiTheme="minorHAnsi"/>
                <w:color w:val="FF0000"/>
                <w:sz w:val="18"/>
                <w:szCs w:val="18"/>
              </w:rPr>
              <w:t>3.6</w:t>
            </w:r>
          </w:p>
        </w:tc>
        <w:tc>
          <w:tcPr>
            <w:tcW w:w="0" w:type="auto"/>
          </w:tcPr>
          <w:p w14:paraId="7394AEA4" w14:textId="77777777" w:rsidR="00064DCF" w:rsidRPr="00DA3433"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29FCC164" w14:textId="7AA29632" w:rsidR="00064DCF" w:rsidRPr="00352C51"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352C51">
              <w:rPr>
                <w:rFonts w:asciiTheme="minorHAnsi" w:hAnsiTheme="minorHAnsi"/>
                <w:color w:val="000000"/>
                <w:sz w:val="18"/>
                <w:szCs w:val="18"/>
              </w:rPr>
              <w:t>4691</w:t>
            </w:r>
            <w:r>
              <w:rPr>
                <w:rFonts w:asciiTheme="minorHAnsi" w:hAnsiTheme="minorHAnsi" w:hint="eastAsia"/>
                <w:color w:val="000000"/>
                <w:sz w:val="18"/>
                <w:szCs w:val="18"/>
              </w:rPr>
              <w:t>.</w:t>
            </w:r>
            <w:r w:rsidRPr="00352C51">
              <w:rPr>
                <w:rFonts w:asciiTheme="minorHAnsi" w:hAnsiTheme="minorHAnsi"/>
                <w:color w:val="000000"/>
                <w:sz w:val="18"/>
                <w:szCs w:val="18"/>
              </w:rPr>
              <w:t>4</w:t>
            </w:r>
          </w:p>
        </w:tc>
        <w:tc>
          <w:tcPr>
            <w:tcW w:w="1186" w:type="dxa"/>
          </w:tcPr>
          <w:p w14:paraId="6093DDE3" w14:textId="77777777" w:rsidR="00064DCF" w:rsidRPr="00352C51"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352C51">
              <w:rPr>
                <w:rFonts w:asciiTheme="minorHAnsi" w:hAnsiTheme="minorHAnsi"/>
                <w:color w:val="000000"/>
                <w:sz w:val="18"/>
                <w:szCs w:val="18"/>
              </w:rPr>
              <w:t>6.6</w:t>
            </w:r>
          </w:p>
        </w:tc>
        <w:tc>
          <w:tcPr>
            <w:tcW w:w="0" w:type="auto"/>
          </w:tcPr>
          <w:p w14:paraId="23B42F06"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527CBFB0"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16D299DB" w14:textId="77777777" w:rsidR="00064DCF" w:rsidRPr="00DA3433"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28653503" w14:textId="35783B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13</w:t>
            </w:r>
            <w:r>
              <w:rPr>
                <w:rFonts w:asciiTheme="minorHAnsi" w:hAnsiTheme="minorHAnsi" w:hint="eastAsia"/>
                <w:i/>
                <w:color w:val="000000"/>
                <w:sz w:val="18"/>
                <w:szCs w:val="18"/>
              </w:rPr>
              <w:t>.</w:t>
            </w:r>
            <w:r w:rsidRPr="003B699F">
              <w:rPr>
                <w:rFonts w:asciiTheme="minorHAnsi" w:hAnsiTheme="minorHAnsi"/>
                <w:i/>
                <w:color w:val="000000"/>
                <w:sz w:val="18"/>
                <w:szCs w:val="18"/>
              </w:rPr>
              <w:t>8</w:t>
            </w:r>
          </w:p>
        </w:tc>
        <w:tc>
          <w:tcPr>
            <w:tcW w:w="0" w:type="auto"/>
          </w:tcPr>
          <w:p w14:paraId="4DAF6E62" w14:textId="77777777" w:rsidR="00064DCF" w:rsidRPr="003B699F"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r w:rsidRPr="003B699F">
              <w:rPr>
                <w:rFonts w:asciiTheme="minorHAnsi" w:hAnsiTheme="minorHAnsi"/>
                <w:i/>
                <w:color w:val="000000"/>
                <w:sz w:val="18"/>
                <w:szCs w:val="18"/>
              </w:rPr>
              <w:t>-13.6</w:t>
            </w:r>
          </w:p>
        </w:tc>
      </w:tr>
      <w:tr w:rsidR="001E505D" w:rsidRPr="00DA3433" w14:paraId="6C76FCCF"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1398EC6"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38270BE2"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4CFFC1A8"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60CF4376" w14:textId="69A2BD3A" w:rsidR="001E505D" w:rsidRPr="00580B4C"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bCs/>
                <w:color w:val="000000"/>
                <w:sz w:val="18"/>
                <w:szCs w:val="18"/>
              </w:rPr>
              <w:t>冬</w:t>
            </w:r>
            <w:r>
              <w:rPr>
                <w:rFonts w:asciiTheme="minorHAnsi" w:hAnsiTheme="minorHAnsi" w:hint="eastAsia"/>
                <w:bCs/>
                <w:color w:val="000000"/>
                <w:sz w:val="18"/>
                <w:szCs w:val="18"/>
              </w:rPr>
              <w:t>春播种</w:t>
            </w:r>
          </w:p>
        </w:tc>
        <w:tc>
          <w:tcPr>
            <w:tcW w:w="0" w:type="auto"/>
          </w:tcPr>
          <w:p w14:paraId="0A5BE34E" w14:textId="29FA191F"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2111</w:t>
            </w:r>
            <w:r>
              <w:rPr>
                <w:rFonts w:asciiTheme="minorHAnsi" w:hAnsiTheme="minorHAnsi" w:hint="eastAsia"/>
                <w:b/>
                <w:color w:val="0070C0"/>
                <w:sz w:val="18"/>
                <w:szCs w:val="18"/>
              </w:rPr>
              <w:t>.</w:t>
            </w:r>
            <w:r w:rsidRPr="003B699F">
              <w:rPr>
                <w:rFonts w:asciiTheme="minorHAnsi" w:hAnsiTheme="minorHAnsi"/>
                <w:b/>
                <w:color w:val="0070C0"/>
                <w:sz w:val="18"/>
                <w:szCs w:val="18"/>
              </w:rPr>
              <w:t>1</w:t>
            </w:r>
          </w:p>
        </w:tc>
        <w:tc>
          <w:tcPr>
            <w:tcW w:w="1186" w:type="dxa"/>
          </w:tcPr>
          <w:p w14:paraId="022BEE39" w14:textId="77777777" w:rsidR="001E505D" w:rsidRPr="003B699F"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宋体" w:hAnsiTheme="minorHAnsi" w:cs="宋体"/>
                <w:b/>
                <w:color w:val="0070C0"/>
                <w:sz w:val="18"/>
                <w:szCs w:val="18"/>
              </w:rPr>
            </w:pPr>
            <w:r w:rsidRPr="003B699F">
              <w:rPr>
                <w:rFonts w:asciiTheme="minorHAnsi" w:hAnsiTheme="minorHAnsi"/>
                <w:b/>
                <w:color w:val="0070C0"/>
                <w:sz w:val="18"/>
                <w:szCs w:val="18"/>
              </w:rPr>
              <w:t>7.7</w:t>
            </w:r>
          </w:p>
        </w:tc>
        <w:tc>
          <w:tcPr>
            <w:tcW w:w="0" w:type="auto"/>
          </w:tcPr>
          <w:p w14:paraId="6A5EADBD"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4D3C0BDF"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13A03D2F" w14:textId="77777777" w:rsidR="001E505D" w:rsidRPr="00DA3433" w:rsidRDefault="001E505D"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0" w:type="auto"/>
          </w:tcPr>
          <w:p w14:paraId="0557FF62"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c>
          <w:tcPr>
            <w:tcW w:w="0" w:type="auto"/>
          </w:tcPr>
          <w:p w14:paraId="1BECF4C5" w14:textId="77777777" w:rsidR="001E505D" w:rsidRPr="00DA3433" w:rsidRDefault="001E505D"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color w:val="000000"/>
                <w:sz w:val="18"/>
                <w:szCs w:val="18"/>
              </w:rPr>
            </w:pPr>
          </w:p>
        </w:tc>
      </w:tr>
      <w:tr w:rsidR="001E505D" w:rsidRPr="00DA3433" w14:paraId="3BE381AC"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BCD89D6" w14:textId="77777777" w:rsidR="001E505D" w:rsidRPr="00DA3433" w:rsidRDefault="001E505D" w:rsidP="006F671D">
            <w:pPr>
              <w:spacing w:after="0" w:line="240" w:lineRule="auto"/>
              <w:rPr>
                <w:rFonts w:asciiTheme="minorHAnsi" w:hAnsiTheme="minorHAnsi"/>
                <w:color w:val="000000"/>
                <w:sz w:val="18"/>
                <w:szCs w:val="18"/>
              </w:rPr>
            </w:pPr>
          </w:p>
        </w:tc>
        <w:tc>
          <w:tcPr>
            <w:tcW w:w="0" w:type="auto"/>
          </w:tcPr>
          <w:p w14:paraId="072D9B4E"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7BABBA87"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0A2C1D01" w14:textId="290F67FC" w:rsidR="001E505D" w:rsidRPr="00580B4C"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Pr>
                <w:rFonts w:asciiTheme="minorHAnsi" w:hAnsiTheme="minorHAnsi" w:hint="eastAsia"/>
                <w:bCs/>
                <w:color w:val="000000"/>
                <w:sz w:val="18"/>
                <w:szCs w:val="18"/>
              </w:rPr>
              <w:t>夏秋播种</w:t>
            </w:r>
          </w:p>
        </w:tc>
        <w:tc>
          <w:tcPr>
            <w:tcW w:w="0" w:type="auto"/>
          </w:tcPr>
          <w:p w14:paraId="59615E6B" w14:textId="6068A7CC"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2580</w:t>
            </w:r>
            <w:r>
              <w:rPr>
                <w:rFonts w:asciiTheme="minorHAnsi" w:hAnsiTheme="minorHAnsi" w:hint="eastAsia"/>
                <w:color w:val="FF0000"/>
                <w:sz w:val="18"/>
                <w:szCs w:val="18"/>
              </w:rPr>
              <w:t>.</w:t>
            </w:r>
            <w:r w:rsidRPr="003B699F">
              <w:rPr>
                <w:rFonts w:asciiTheme="minorHAnsi" w:hAnsiTheme="minorHAnsi"/>
                <w:color w:val="FF0000"/>
                <w:sz w:val="18"/>
                <w:szCs w:val="18"/>
              </w:rPr>
              <w:t>3</w:t>
            </w:r>
          </w:p>
        </w:tc>
        <w:tc>
          <w:tcPr>
            <w:tcW w:w="1186" w:type="dxa"/>
          </w:tcPr>
          <w:p w14:paraId="07700B69" w14:textId="77777777" w:rsidR="001E505D" w:rsidRPr="003B699F"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宋体" w:hAnsiTheme="minorHAnsi" w:cs="宋体"/>
                <w:color w:val="FF0000"/>
                <w:sz w:val="18"/>
                <w:szCs w:val="18"/>
              </w:rPr>
            </w:pPr>
            <w:r w:rsidRPr="003B699F">
              <w:rPr>
                <w:rFonts w:asciiTheme="minorHAnsi" w:hAnsiTheme="minorHAnsi"/>
                <w:color w:val="FF0000"/>
                <w:sz w:val="18"/>
                <w:szCs w:val="18"/>
              </w:rPr>
              <w:t>5.8</w:t>
            </w:r>
          </w:p>
        </w:tc>
        <w:tc>
          <w:tcPr>
            <w:tcW w:w="0" w:type="auto"/>
          </w:tcPr>
          <w:p w14:paraId="70727B21"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72EAA5D5"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2EE8DE88" w14:textId="77777777" w:rsidR="001E505D" w:rsidRPr="00DA3433" w:rsidRDefault="001E505D"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0" w:type="auto"/>
          </w:tcPr>
          <w:p w14:paraId="36ADCE84"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c>
          <w:tcPr>
            <w:tcW w:w="0" w:type="auto"/>
          </w:tcPr>
          <w:p w14:paraId="44D85FE4" w14:textId="77777777" w:rsidR="001E505D" w:rsidRPr="00DA3433" w:rsidRDefault="001E505D"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i/>
                <w:color w:val="000000"/>
                <w:sz w:val="18"/>
                <w:szCs w:val="18"/>
              </w:rPr>
            </w:pPr>
          </w:p>
        </w:tc>
      </w:tr>
      <w:tr w:rsidR="001E505D" w:rsidRPr="00FF785B" w14:paraId="7A1925DA"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1F28724" w14:textId="0CE220EB"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小计</w:t>
            </w:r>
          </w:p>
        </w:tc>
        <w:tc>
          <w:tcPr>
            <w:tcW w:w="0" w:type="auto"/>
          </w:tcPr>
          <w:p w14:paraId="703739E1" w14:textId="66ED4CF4" w:rsidR="00064DCF" w:rsidRPr="00FF785B"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83849</w:t>
            </w:r>
            <w:r>
              <w:rPr>
                <w:rFonts w:asciiTheme="minorHAnsi" w:hAnsiTheme="minorHAnsi" w:hint="eastAsia"/>
                <w:color w:val="000000"/>
                <w:sz w:val="18"/>
                <w:szCs w:val="18"/>
              </w:rPr>
              <w:t>.</w:t>
            </w:r>
            <w:r w:rsidRPr="00FF785B">
              <w:rPr>
                <w:rFonts w:asciiTheme="minorHAnsi" w:hAnsiTheme="minorHAnsi"/>
                <w:color w:val="000000"/>
                <w:sz w:val="18"/>
                <w:szCs w:val="18"/>
              </w:rPr>
              <w:t>1</w:t>
            </w:r>
          </w:p>
        </w:tc>
        <w:tc>
          <w:tcPr>
            <w:tcW w:w="0" w:type="auto"/>
          </w:tcPr>
          <w:p w14:paraId="11B469B9"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-1.8</w:t>
            </w:r>
          </w:p>
        </w:tc>
        <w:tc>
          <w:tcPr>
            <w:tcW w:w="0" w:type="auto"/>
          </w:tcPr>
          <w:p w14:paraId="514890C8"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67E739CC" w14:textId="09997D4D"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67637</w:t>
            </w:r>
            <w:r>
              <w:rPr>
                <w:rFonts w:asciiTheme="minorHAnsi" w:hAnsiTheme="minorHAnsi" w:hint="eastAsia"/>
                <w:color w:val="000000"/>
                <w:sz w:val="18"/>
                <w:szCs w:val="18"/>
              </w:rPr>
              <w:t>.</w:t>
            </w:r>
            <w:r w:rsidRPr="00FF785B">
              <w:rPr>
                <w:rFonts w:asciiTheme="minorHAnsi" w:hAnsiTheme="minorHAnsi"/>
                <w:color w:val="000000"/>
                <w:sz w:val="18"/>
                <w:szCs w:val="18"/>
              </w:rPr>
              <w:t>8</w:t>
            </w:r>
          </w:p>
        </w:tc>
        <w:tc>
          <w:tcPr>
            <w:tcW w:w="1186" w:type="dxa"/>
          </w:tcPr>
          <w:p w14:paraId="2CA12B97"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1.0</w:t>
            </w:r>
          </w:p>
        </w:tc>
        <w:tc>
          <w:tcPr>
            <w:tcW w:w="0" w:type="auto"/>
          </w:tcPr>
          <w:p w14:paraId="3E120996"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55068F24" w14:textId="204C61DD"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61437</w:t>
            </w:r>
            <w:r>
              <w:rPr>
                <w:rFonts w:asciiTheme="minorHAnsi" w:hAnsiTheme="minorHAnsi" w:hint="eastAsia"/>
                <w:color w:val="000000"/>
                <w:sz w:val="18"/>
                <w:szCs w:val="18"/>
              </w:rPr>
              <w:t>.</w:t>
            </w:r>
            <w:r w:rsidRPr="00FF785B">
              <w:rPr>
                <w:rFonts w:asciiTheme="minorHAnsi" w:hAnsiTheme="minorHAnsi"/>
                <w:color w:val="000000"/>
                <w:sz w:val="18"/>
                <w:szCs w:val="18"/>
              </w:rPr>
              <w:t>2</w:t>
            </w:r>
          </w:p>
        </w:tc>
        <w:tc>
          <w:tcPr>
            <w:tcW w:w="0" w:type="auto"/>
          </w:tcPr>
          <w:p w14:paraId="77AE3523"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-1.6</w:t>
            </w:r>
          </w:p>
        </w:tc>
        <w:tc>
          <w:tcPr>
            <w:tcW w:w="0" w:type="auto"/>
          </w:tcPr>
          <w:p w14:paraId="7139707B" w14:textId="52703398"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26633</w:t>
            </w:r>
            <w:r>
              <w:rPr>
                <w:rFonts w:asciiTheme="minorHAnsi" w:hAnsiTheme="minorHAnsi" w:hint="eastAsia"/>
                <w:color w:val="000000"/>
                <w:sz w:val="18"/>
                <w:szCs w:val="18"/>
              </w:rPr>
              <w:t>.</w:t>
            </w:r>
            <w:r w:rsidRPr="00FF785B">
              <w:rPr>
                <w:rFonts w:asciiTheme="minorHAnsi" w:hAnsiTheme="minorHAnsi"/>
                <w:color w:val="000000"/>
                <w:sz w:val="18"/>
                <w:szCs w:val="18"/>
              </w:rPr>
              <w:t>6</w:t>
            </w:r>
          </w:p>
        </w:tc>
        <w:tc>
          <w:tcPr>
            <w:tcW w:w="0" w:type="auto"/>
          </w:tcPr>
          <w:p w14:paraId="439D06C2"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-1.7</w:t>
            </w:r>
          </w:p>
        </w:tc>
      </w:tr>
      <w:tr w:rsidR="001E505D" w:rsidRPr="00FF785B" w14:paraId="6483C65D" w14:textId="77777777" w:rsidTr="001E50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31CE132F" w14:textId="065745B3" w:rsidR="00064DCF" w:rsidRPr="00DA3433" w:rsidRDefault="00064DCF" w:rsidP="006F671D">
            <w:pPr>
              <w:spacing w:after="0" w:line="240" w:lineRule="auto"/>
              <w:rPr>
                <w:rFonts w:asciiTheme="minorHAnsi" w:hAnsiTheme="minorHAnsi"/>
                <w:b w:val="0"/>
                <w:color w:val="000000"/>
                <w:sz w:val="18"/>
                <w:szCs w:val="18"/>
              </w:rPr>
            </w:pPr>
            <w:r>
              <w:rPr>
                <w:rFonts w:asciiTheme="minorHAnsi" w:hAnsiTheme="minorHAnsi" w:hint="eastAsia"/>
                <w:b w:val="0"/>
                <w:color w:val="000000"/>
                <w:sz w:val="18"/>
                <w:szCs w:val="18"/>
              </w:rPr>
              <w:t>其他国家</w:t>
            </w:r>
          </w:p>
        </w:tc>
        <w:tc>
          <w:tcPr>
            <w:tcW w:w="0" w:type="auto"/>
          </w:tcPr>
          <w:p w14:paraId="49C2B6A2" w14:textId="38AE24FA" w:rsidR="00064DCF" w:rsidRPr="00FF785B" w:rsidRDefault="00064DCF" w:rsidP="006F671D">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10912</w:t>
            </w:r>
            <w:r>
              <w:rPr>
                <w:rFonts w:asciiTheme="minorHAnsi" w:hAnsiTheme="minorHAnsi" w:hint="eastAsia"/>
                <w:color w:val="000000"/>
                <w:sz w:val="18"/>
                <w:szCs w:val="18"/>
              </w:rPr>
              <w:t>.</w:t>
            </w:r>
            <w:r w:rsidRPr="00FF785B">
              <w:rPr>
                <w:rFonts w:asciiTheme="minorHAnsi" w:hAnsiTheme="minorHAnsi"/>
                <w:color w:val="000000"/>
                <w:sz w:val="18"/>
                <w:szCs w:val="18"/>
              </w:rPr>
              <w:t>3</w:t>
            </w:r>
          </w:p>
        </w:tc>
        <w:tc>
          <w:tcPr>
            <w:tcW w:w="0" w:type="auto"/>
          </w:tcPr>
          <w:p w14:paraId="4DE54668" w14:textId="77777777"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2.4</w:t>
            </w:r>
          </w:p>
        </w:tc>
        <w:tc>
          <w:tcPr>
            <w:tcW w:w="0" w:type="auto"/>
          </w:tcPr>
          <w:p w14:paraId="6FCAF0A6" w14:textId="77777777"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577F0D95" w14:textId="4057F687"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7383</w:t>
            </w:r>
            <w:r>
              <w:rPr>
                <w:rFonts w:asciiTheme="minorHAnsi" w:hAnsiTheme="minorHAnsi" w:hint="eastAsia"/>
                <w:color w:val="000000"/>
                <w:sz w:val="18"/>
                <w:szCs w:val="18"/>
              </w:rPr>
              <w:t>.</w:t>
            </w:r>
            <w:r w:rsidRPr="00FF785B">
              <w:rPr>
                <w:rFonts w:asciiTheme="minorHAnsi" w:hAnsiTheme="minorHAnsi"/>
                <w:color w:val="000000"/>
                <w:sz w:val="18"/>
                <w:szCs w:val="18"/>
              </w:rPr>
              <w:t>8</w:t>
            </w:r>
          </w:p>
        </w:tc>
        <w:tc>
          <w:tcPr>
            <w:tcW w:w="1186" w:type="dxa"/>
          </w:tcPr>
          <w:p w14:paraId="403901F1" w14:textId="77777777"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1.5</w:t>
            </w:r>
          </w:p>
        </w:tc>
        <w:tc>
          <w:tcPr>
            <w:tcW w:w="0" w:type="auto"/>
          </w:tcPr>
          <w:p w14:paraId="660C5B35" w14:textId="77777777"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
        </w:tc>
        <w:tc>
          <w:tcPr>
            <w:tcW w:w="0" w:type="auto"/>
          </w:tcPr>
          <w:p w14:paraId="0313E63C" w14:textId="2D53253E"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9792</w:t>
            </w:r>
            <w:r>
              <w:rPr>
                <w:rFonts w:asciiTheme="minorHAnsi" w:hAnsiTheme="minorHAnsi" w:hint="eastAsia"/>
                <w:color w:val="000000"/>
                <w:sz w:val="18"/>
                <w:szCs w:val="18"/>
              </w:rPr>
              <w:t>.</w:t>
            </w:r>
            <w:r w:rsidRPr="00FF785B">
              <w:rPr>
                <w:rFonts w:asciiTheme="minorHAnsi" w:hAnsiTheme="minorHAnsi"/>
                <w:color w:val="000000"/>
                <w:sz w:val="18"/>
                <w:szCs w:val="18"/>
              </w:rPr>
              <w:t>0</w:t>
            </w:r>
          </w:p>
        </w:tc>
        <w:tc>
          <w:tcPr>
            <w:tcW w:w="0" w:type="auto"/>
          </w:tcPr>
          <w:p w14:paraId="2D744771" w14:textId="77777777"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1.7</w:t>
            </w:r>
          </w:p>
        </w:tc>
        <w:tc>
          <w:tcPr>
            <w:tcW w:w="0" w:type="auto"/>
          </w:tcPr>
          <w:p w14:paraId="60E58401" w14:textId="487BDA3D"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1954</w:t>
            </w:r>
            <w:r>
              <w:rPr>
                <w:rFonts w:asciiTheme="minorHAnsi" w:hAnsiTheme="minorHAnsi" w:hint="eastAsia"/>
                <w:color w:val="000000"/>
                <w:sz w:val="18"/>
                <w:szCs w:val="18"/>
              </w:rPr>
              <w:t>.</w:t>
            </w:r>
            <w:r w:rsidRPr="00FF785B">
              <w:rPr>
                <w:rFonts w:asciiTheme="minorHAnsi" w:hAnsiTheme="minorHAnsi"/>
                <w:color w:val="000000"/>
                <w:sz w:val="18"/>
                <w:szCs w:val="18"/>
              </w:rPr>
              <w:t>3</w:t>
            </w:r>
          </w:p>
        </w:tc>
        <w:tc>
          <w:tcPr>
            <w:tcW w:w="0" w:type="auto"/>
          </w:tcPr>
          <w:p w14:paraId="600615EB" w14:textId="77777777" w:rsidR="00064DCF" w:rsidRPr="00FF785B" w:rsidRDefault="00064DCF" w:rsidP="006F671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7.9</w:t>
            </w:r>
          </w:p>
        </w:tc>
      </w:tr>
      <w:tr w:rsidR="001E505D" w:rsidRPr="00FF785B" w14:paraId="2F696A0D" w14:textId="77777777" w:rsidTr="001E505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2E5DD080" w14:textId="39858528" w:rsidR="00064DCF" w:rsidRPr="00DA3433" w:rsidRDefault="00064DCF" w:rsidP="006F671D">
            <w:pPr>
              <w:spacing w:after="0" w:line="240" w:lineRule="auto"/>
              <w:rPr>
                <w:rFonts w:asciiTheme="minorHAnsi" w:hAnsiTheme="minorHAnsi"/>
                <w:color w:val="000000"/>
                <w:sz w:val="18"/>
                <w:szCs w:val="18"/>
              </w:rPr>
            </w:pPr>
            <w:r>
              <w:rPr>
                <w:rFonts w:asciiTheme="minorHAnsi" w:hAnsiTheme="minorHAnsi" w:hint="eastAsia"/>
                <w:color w:val="000000"/>
                <w:sz w:val="18"/>
                <w:szCs w:val="18"/>
              </w:rPr>
              <w:t>全球</w:t>
            </w:r>
          </w:p>
        </w:tc>
        <w:tc>
          <w:tcPr>
            <w:tcW w:w="0" w:type="auto"/>
          </w:tcPr>
          <w:p w14:paraId="60149BDC" w14:textId="0BCD59B9" w:rsidR="00064DCF" w:rsidRPr="00FF785B" w:rsidRDefault="00064DCF" w:rsidP="006F671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94761</w:t>
            </w:r>
            <w:r>
              <w:rPr>
                <w:rFonts w:asciiTheme="minorHAnsi" w:hAnsiTheme="minorHAnsi" w:hint="eastAsia"/>
                <w:color w:val="000000"/>
                <w:sz w:val="18"/>
                <w:szCs w:val="18"/>
              </w:rPr>
              <w:t>.</w:t>
            </w:r>
            <w:r w:rsidRPr="00FF785B">
              <w:rPr>
                <w:rFonts w:asciiTheme="minorHAnsi" w:hAnsiTheme="minorHAnsi"/>
                <w:color w:val="000000"/>
                <w:sz w:val="18"/>
                <w:szCs w:val="18"/>
              </w:rPr>
              <w:t>4</w:t>
            </w:r>
          </w:p>
        </w:tc>
        <w:tc>
          <w:tcPr>
            <w:tcW w:w="0" w:type="auto"/>
          </w:tcPr>
          <w:p w14:paraId="11AC2D34"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-1.3</w:t>
            </w:r>
          </w:p>
        </w:tc>
        <w:tc>
          <w:tcPr>
            <w:tcW w:w="0" w:type="auto"/>
          </w:tcPr>
          <w:p w14:paraId="154ED50C"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0C4FE6D5" w14:textId="5FF7CBF2"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75021</w:t>
            </w:r>
            <w:r>
              <w:rPr>
                <w:rFonts w:asciiTheme="minorHAnsi" w:hAnsiTheme="minorHAnsi" w:hint="eastAsia"/>
                <w:color w:val="000000"/>
                <w:sz w:val="18"/>
                <w:szCs w:val="18"/>
              </w:rPr>
              <w:t>.</w:t>
            </w:r>
            <w:r w:rsidRPr="00FF785B">
              <w:rPr>
                <w:rFonts w:asciiTheme="minorHAnsi" w:hAnsiTheme="minorHAnsi"/>
                <w:color w:val="000000"/>
                <w:sz w:val="18"/>
                <w:szCs w:val="18"/>
              </w:rPr>
              <w:t>6</w:t>
            </w:r>
          </w:p>
        </w:tc>
        <w:tc>
          <w:tcPr>
            <w:tcW w:w="1186" w:type="dxa"/>
          </w:tcPr>
          <w:p w14:paraId="70573911"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1.0</w:t>
            </w:r>
          </w:p>
        </w:tc>
        <w:tc>
          <w:tcPr>
            <w:tcW w:w="0" w:type="auto"/>
          </w:tcPr>
          <w:p w14:paraId="5D352A26"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p>
        </w:tc>
        <w:tc>
          <w:tcPr>
            <w:tcW w:w="0" w:type="auto"/>
          </w:tcPr>
          <w:p w14:paraId="5B9EE013" w14:textId="69C879B6"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71229</w:t>
            </w:r>
            <w:r>
              <w:rPr>
                <w:rFonts w:asciiTheme="minorHAnsi" w:hAnsiTheme="minorHAnsi" w:hint="eastAsia"/>
                <w:color w:val="000000"/>
                <w:sz w:val="18"/>
                <w:szCs w:val="18"/>
              </w:rPr>
              <w:t>.</w:t>
            </w:r>
            <w:r w:rsidRPr="00FF785B">
              <w:rPr>
                <w:rFonts w:asciiTheme="minorHAnsi" w:hAnsiTheme="minorHAnsi"/>
                <w:color w:val="000000"/>
                <w:sz w:val="18"/>
                <w:szCs w:val="18"/>
              </w:rPr>
              <w:t>2</w:t>
            </w:r>
          </w:p>
        </w:tc>
        <w:tc>
          <w:tcPr>
            <w:tcW w:w="0" w:type="auto"/>
          </w:tcPr>
          <w:p w14:paraId="790724CC"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-1.1</w:t>
            </w:r>
          </w:p>
        </w:tc>
        <w:tc>
          <w:tcPr>
            <w:tcW w:w="0" w:type="auto"/>
          </w:tcPr>
          <w:p w14:paraId="221B9588" w14:textId="4AF2322E"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28587</w:t>
            </w:r>
            <w:r>
              <w:rPr>
                <w:rFonts w:asciiTheme="minorHAnsi" w:hAnsiTheme="minorHAnsi" w:hint="eastAsia"/>
                <w:color w:val="000000"/>
                <w:sz w:val="18"/>
                <w:szCs w:val="18"/>
              </w:rPr>
              <w:t>.</w:t>
            </w:r>
            <w:r w:rsidRPr="00FF785B">
              <w:rPr>
                <w:rFonts w:asciiTheme="minorHAnsi" w:hAnsiTheme="minorHAnsi"/>
                <w:color w:val="000000"/>
                <w:sz w:val="18"/>
                <w:szCs w:val="18"/>
              </w:rPr>
              <w:t>9</w:t>
            </w:r>
          </w:p>
        </w:tc>
        <w:tc>
          <w:tcPr>
            <w:tcW w:w="0" w:type="auto"/>
          </w:tcPr>
          <w:p w14:paraId="174439C8" w14:textId="77777777" w:rsidR="00064DCF" w:rsidRPr="00FF785B" w:rsidRDefault="00064DCF" w:rsidP="006F671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FF785B">
              <w:rPr>
                <w:rFonts w:asciiTheme="minorHAnsi" w:hAnsiTheme="minorHAnsi"/>
                <w:color w:val="000000"/>
                <w:sz w:val="18"/>
                <w:szCs w:val="18"/>
              </w:rPr>
              <w:t>-1.1</w:t>
            </w:r>
          </w:p>
        </w:tc>
      </w:tr>
    </w:tbl>
    <w:p w14:paraId="2BAB6CB8" w14:textId="52D7DF28" w:rsidR="00D60DEF" w:rsidRPr="008A6078" w:rsidRDefault="00D60DEF" w:rsidP="00D60DEF">
      <w:pPr>
        <w:pStyle w:val="tableandfigurenote"/>
      </w:pPr>
      <w:r>
        <w:rPr>
          <w:rFonts w:hint="eastAsia"/>
        </w:rPr>
        <w:t>注：</w:t>
      </w:r>
      <w:r>
        <w:rPr>
          <w:rFonts w:hint="eastAsia"/>
        </w:rPr>
        <w:t>*</w:t>
      </w:r>
      <w:r>
        <w:rPr>
          <w:rFonts w:hint="eastAsia"/>
        </w:rPr>
        <w:t>标注的国家表明该国在</w:t>
      </w:r>
      <w:r>
        <w:rPr>
          <w:rFonts w:hint="eastAsia"/>
        </w:rPr>
        <w:t>2014-2015</w:t>
      </w:r>
      <w:r>
        <w:rPr>
          <w:rFonts w:hint="eastAsia"/>
        </w:rPr>
        <w:t>年间曾经开展过地面调查，</w:t>
      </w:r>
      <w:r>
        <w:rPr>
          <w:rFonts w:hint="eastAsia"/>
        </w:rPr>
        <w:t>2014</w:t>
      </w:r>
      <w:r>
        <w:rPr>
          <w:rFonts w:hint="eastAsia"/>
        </w:rPr>
        <w:t>年参考产量或</w:t>
      </w:r>
      <w:r>
        <w:rPr>
          <w:rFonts w:hint="eastAsia"/>
        </w:rPr>
        <w:t>2015</w:t>
      </w:r>
      <w:r>
        <w:rPr>
          <w:rFonts w:hint="eastAsia"/>
        </w:rPr>
        <w:t>年产量的预测结果使用了地面观测数据作为支撑。</w:t>
      </w:r>
      <w:r w:rsidR="00244558">
        <w:rPr>
          <w:rFonts w:hint="eastAsia"/>
        </w:rPr>
        <w:t>橙色标识的产量数据来自</w:t>
      </w:r>
      <w:r w:rsidR="002D2820">
        <w:rPr>
          <w:rFonts w:hint="eastAsia"/>
        </w:rPr>
        <w:t>2015</w:t>
      </w:r>
      <w:r w:rsidR="002D2820">
        <w:rPr>
          <w:rFonts w:hint="eastAsia"/>
        </w:rPr>
        <w:t>年</w:t>
      </w:r>
      <w:r w:rsidR="002D2820">
        <w:rPr>
          <w:rFonts w:hint="eastAsia"/>
        </w:rPr>
        <w:t>2</w:t>
      </w:r>
      <w:r w:rsidR="002D2820">
        <w:rPr>
          <w:rFonts w:hint="eastAsia"/>
        </w:rPr>
        <w:t>月通报或是对</w:t>
      </w:r>
      <w:r w:rsidR="002D2820">
        <w:rPr>
          <w:rFonts w:hint="eastAsia"/>
        </w:rPr>
        <w:t>2</w:t>
      </w:r>
      <w:r w:rsidR="002D2820">
        <w:rPr>
          <w:rFonts w:hint="eastAsia"/>
        </w:rPr>
        <w:t>月通报的产量的复核；蓝色标识的产量数据</w:t>
      </w:r>
      <w:r w:rsidR="00EE54EB">
        <w:rPr>
          <w:rFonts w:hint="eastAsia"/>
        </w:rPr>
        <w:t>斜体表示的产量数据</w:t>
      </w:r>
      <w:r w:rsidR="002D2820" w:rsidRPr="002D2820">
        <w:rPr>
          <w:rFonts w:hint="eastAsia"/>
        </w:rPr>
        <w:t>是利用</w:t>
      </w:r>
      <w:r w:rsidR="002D2820" w:rsidRPr="002D2820">
        <w:rPr>
          <w:rFonts w:hint="eastAsia"/>
        </w:rPr>
        <w:t>4</w:t>
      </w:r>
      <w:r w:rsidR="002D2820" w:rsidRPr="002D2820">
        <w:rPr>
          <w:rFonts w:hint="eastAsia"/>
        </w:rPr>
        <w:t>月</w:t>
      </w:r>
      <w:proofErr w:type="gramStart"/>
      <w:r w:rsidR="002D2820" w:rsidRPr="002D2820">
        <w:rPr>
          <w:rFonts w:hint="eastAsia"/>
        </w:rPr>
        <w:t>及之前</w:t>
      </w:r>
      <w:proofErr w:type="gramEnd"/>
      <w:r w:rsidR="002D2820" w:rsidRPr="002D2820">
        <w:rPr>
          <w:rFonts w:hint="eastAsia"/>
        </w:rPr>
        <w:t>的实际</w:t>
      </w:r>
      <w:r w:rsidR="002D2820" w:rsidRPr="002D2820">
        <w:rPr>
          <w:rFonts w:hint="eastAsia"/>
        </w:rPr>
        <w:t>NDVI</w:t>
      </w:r>
      <w:proofErr w:type="gramStart"/>
      <w:r w:rsidR="002D2820" w:rsidRPr="002D2820">
        <w:rPr>
          <w:rFonts w:hint="eastAsia"/>
        </w:rPr>
        <w:t>值联合</w:t>
      </w:r>
      <w:proofErr w:type="gramEnd"/>
      <w:r w:rsidR="002D2820" w:rsidRPr="002D2820">
        <w:rPr>
          <w:rFonts w:hint="eastAsia"/>
        </w:rPr>
        <w:t>5</w:t>
      </w:r>
      <w:r w:rsidR="002D2820">
        <w:rPr>
          <w:rFonts w:hint="eastAsia"/>
        </w:rPr>
        <w:t>月至生长期结束</w:t>
      </w:r>
      <w:r w:rsidR="002D2820" w:rsidRPr="002D2820">
        <w:rPr>
          <w:rFonts w:hint="eastAsia"/>
        </w:rPr>
        <w:t>的近</w:t>
      </w:r>
      <w:r w:rsidR="002D2820" w:rsidRPr="002D2820">
        <w:rPr>
          <w:rFonts w:hint="eastAsia"/>
        </w:rPr>
        <w:t>5</w:t>
      </w:r>
      <w:r w:rsidR="002D2820" w:rsidRPr="002D2820">
        <w:rPr>
          <w:rFonts w:hint="eastAsia"/>
        </w:rPr>
        <w:t>年平均</w:t>
      </w:r>
      <w:r w:rsidR="002D2820" w:rsidRPr="002D2820">
        <w:rPr>
          <w:rFonts w:hint="eastAsia"/>
        </w:rPr>
        <w:t>NDVI</w:t>
      </w:r>
      <w:r w:rsidR="002D2820" w:rsidRPr="002D2820">
        <w:rPr>
          <w:rFonts w:hint="eastAsia"/>
        </w:rPr>
        <w:t>预测的结果</w:t>
      </w:r>
      <w:r w:rsidR="002D2820">
        <w:rPr>
          <w:rFonts w:hint="eastAsia"/>
        </w:rPr>
        <w:t>；红色标识的产量是完全利用</w:t>
      </w:r>
      <w:r w:rsidR="002D2820">
        <w:rPr>
          <w:rFonts w:hint="eastAsia"/>
        </w:rPr>
        <w:t>5</w:t>
      </w:r>
      <w:r w:rsidR="002D2820">
        <w:rPr>
          <w:rFonts w:hint="eastAsia"/>
        </w:rPr>
        <w:t>月份至生长期结束的</w:t>
      </w:r>
      <w:r w:rsidR="002D2820" w:rsidRPr="002D2820">
        <w:rPr>
          <w:rFonts w:hint="eastAsia"/>
        </w:rPr>
        <w:t>近</w:t>
      </w:r>
      <w:r w:rsidR="002D2820" w:rsidRPr="002D2820">
        <w:rPr>
          <w:rFonts w:hint="eastAsia"/>
        </w:rPr>
        <w:t>5</w:t>
      </w:r>
      <w:r w:rsidR="002D2820" w:rsidRPr="002D2820">
        <w:rPr>
          <w:rFonts w:hint="eastAsia"/>
        </w:rPr>
        <w:t>年平均</w:t>
      </w:r>
      <w:r w:rsidR="002D2820" w:rsidRPr="002D2820">
        <w:rPr>
          <w:rFonts w:hint="eastAsia"/>
        </w:rPr>
        <w:t>NDVI</w:t>
      </w:r>
      <w:r w:rsidR="002D2820" w:rsidRPr="002D2820">
        <w:rPr>
          <w:rFonts w:hint="eastAsia"/>
        </w:rPr>
        <w:t>预测的结果</w:t>
      </w:r>
      <w:r w:rsidR="002D2820">
        <w:rPr>
          <w:rFonts w:hint="eastAsia"/>
        </w:rPr>
        <w:t>；斜体标识的产量</w:t>
      </w:r>
      <w:r>
        <w:rPr>
          <w:rFonts w:hint="eastAsia"/>
        </w:rPr>
        <w:t>是基于</w:t>
      </w:r>
      <w:r>
        <w:rPr>
          <w:rFonts w:hint="eastAsia"/>
        </w:rPr>
        <w:t>FAOSTAT</w:t>
      </w:r>
      <w:r>
        <w:rPr>
          <w:rFonts w:hint="eastAsia"/>
        </w:rPr>
        <w:t>产量历史序列，利用线性回归的方法预测而来。对中国而言，</w:t>
      </w:r>
      <w:r>
        <w:rPr>
          <w:rFonts w:hint="eastAsia"/>
        </w:rPr>
        <w:t>CropWatch</w:t>
      </w:r>
      <w:r>
        <w:rPr>
          <w:rFonts w:hint="eastAsia"/>
        </w:rPr>
        <w:t>综合农气与遥感监测方法的优势，预测</w:t>
      </w:r>
      <w:r>
        <w:rPr>
          <w:rFonts w:hint="eastAsia"/>
        </w:rPr>
        <w:t>2015</w:t>
      </w:r>
      <w:r>
        <w:rPr>
          <w:rFonts w:hint="eastAsia"/>
        </w:rPr>
        <w:t>年的产量。其他产量预测结果，部分数据基于</w:t>
      </w:r>
      <w:r w:rsidRPr="00DC69CD">
        <w:rPr>
          <w:rFonts w:hint="eastAsia"/>
        </w:rPr>
        <w:t>4</w:t>
      </w:r>
      <w:r w:rsidRPr="00DC69CD">
        <w:rPr>
          <w:rFonts w:hint="eastAsia"/>
        </w:rPr>
        <w:t>月</w:t>
      </w:r>
      <w:proofErr w:type="gramStart"/>
      <w:r w:rsidRPr="00DC69CD">
        <w:rPr>
          <w:rFonts w:hint="eastAsia"/>
        </w:rPr>
        <w:t>及之前</w:t>
      </w:r>
      <w:proofErr w:type="gramEnd"/>
      <w:r w:rsidRPr="00DC69CD">
        <w:rPr>
          <w:rFonts w:hint="eastAsia"/>
        </w:rPr>
        <w:t>的实际</w:t>
      </w:r>
      <w:r w:rsidRPr="00DC69CD">
        <w:rPr>
          <w:rFonts w:hint="eastAsia"/>
        </w:rPr>
        <w:t>NDVI</w:t>
      </w:r>
      <w:proofErr w:type="gramStart"/>
      <w:r w:rsidRPr="00DC69CD">
        <w:rPr>
          <w:rFonts w:hint="eastAsia"/>
        </w:rPr>
        <w:t>值联合</w:t>
      </w:r>
      <w:proofErr w:type="gramEnd"/>
      <w:r w:rsidRPr="00DC69CD">
        <w:rPr>
          <w:rFonts w:hint="eastAsia"/>
        </w:rPr>
        <w:t>5-12</w:t>
      </w:r>
      <w:r w:rsidRPr="00DC69CD">
        <w:rPr>
          <w:rFonts w:hint="eastAsia"/>
        </w:rPr>
        <w:t>月的近</w:t>
      </w:r>
      <w:r w:rsidRPr="00DC69CD">
        <w:rPr>
          <w:rFonts w:hint="eastAsia"/>
        </w:rPr>
        <w:t>5</w:t>
      </w:r>
      <w:r w:rsidRPr="00DC69CD">
        <w:rPr>
          <w:rFonts w:hint="eastAsia"/>
        </w:rPr>
        <w:t>年平均</w:t>
      </w:r>
      <w:r w:rsidRPr="00DC69CD">
        <w:rPr>
          <w:rFonts w:hint="eastAsia"/>
        </w:rPr>
        <w:t>NDVI</w:t>
      </w:r>
      <w:r>
        <w:rPr>
          <w:rFonts w:hint="eastAsia"/>
        </w:rPr>
        <w:t>的遥感预测，部分数据由遥感预测与趋势产量结合而来。国名之后的符号标注（“</w:t>
      </w:r>
      <w:r>
        <w:rPr>
          <w:rFonts w:hint="eastAsia"/>
        </w:rPr>
        <w:t>+</w:t>
      </w:r>
      <w:r>
        <w:rPr>
          <w:rFonts w:hint="eastAsia"/>
        </w:rPr>
        <w:t>”，“</w:t>
      </w:r>
      <w:r>
        <w:rPr>
          <w:rFonts w:hint="eastAsia"/>
        </w:rPr>
        <w:t>=</w:t>
      </w:r>
      <w:r>
        <w:rPr>
          <w:rFonts w:hint="eastAsia"/>
        </w:rPr>
        <w:t>”与“</w:t>
      </w:r>
      <w:r>
        <w:rPr>
          <w:rFonts w:hint="eastAsia"/>
        </w:rPr>
        <w:t>-</w:t>
      </w:r>
      <w:r>
        <w:rPr>
          <w:rFonts w:hint="eastAsia"/>
        </w:rPr>
        <w:t>”）是</w:t>
      </w:r>
      <w:proofErr w:type="gramStart"/>
      <w:r>
        <w:rPr>
          <w:rFonts w:hint="eastAsia"/>
        </w:rPr>
        <w:t>基于第三</w:t>
      </w:r>
      <w:proofErr w:type="gramEnd"/>
      <w:r>
        <w:rPr>
          <w:rFonts w:hint="eastAsia"/>
        </w:rPr>
        <w:t>章国家分析结论的主观估计判断结果，“</w:t>
      </w:r>
      <w:r>
        <w:rPr>
          <w:rFonts w:hint="eastAsia"/>
        </w:rPr>
        <w:t>+</w:t>
      </w:r>
      <w:r>
        <w:rPr>
          <w:rFonts w:hint="eastAsia"/>
        </w:rPr>
        <w:t>”表示预测结果较第三章国家分析的长势偏好，“</w:t>
      </w:r>
      <w:r>
        <w:rPr>
          <w:rFonts w:hint="eastAsia"/>
        </w:rPr>
        <w:t>=</w:t>
      </w:r>
      <w:r>
        <w:rPr>
          <w:rFonts w:hint="eastAsia"/>
        </w:rPr>
        <w:t>”表示预测结果与国家分析的长势状况一致，“</w:t>
      </w:r>
      <w:r>
        <w:rPr>
          <w:rFonts w:hint="eastAsia"/>
        </w:rPr>
        <w:t>-</w:t>
      </w:r>
      <w:r>
        <w:rPr>
          <w:rFonts w:hint="eastAsia"/>
        </w:rPr>
        <w:t>”表示预测结果较国家分析的长势状况更差。其他国家产量来自</w:t>
      </w:r>
      <w:r>
        <w:rPr>
          <w:rFonts w:hint="eastAsia"/>
        </w:rPr>
        <w:t>FAOSTAT</w:t>
      </w:r>
      <w:r>
        <w:rPr>
          <w:rFonts w:hint="eastAsia"/>
        </w:rPr>
        <w:t>的</w:t>
      </w:r>
      <w:r>
        <w:rPr>
          <w:rFonts w:hint="eastAsia"/>
        </w:rPr>
        <w:t>134</w:t>
      </w:r>
      <w:r>
        <w:rPr>
          <w:rFonts w:hint="eastAsia"/>
        </w:rPr>
        <w:t>国</w:t>
      </w:r>
      <w:r>
        <w:rPr>
          <w:rFonts w:hint="eastAsia"/>
        </w:rPr>
        <w:t>2009-2013</w:t>
      </w:r>
      <w:r>
        <w:rPr>
          <w:rFonts w:hint="eastAsia"/>
        </w:rPr>
        <w:t>年产量趋势分析。</w:t>
      </w:r>
    </w:p>
    <w:p w14:paraId="6A768A1C" w14:textId="77777777" w:rsidR="00D60DEF" w:rsidRPr="009E6E97" w:rsidRDefault="00D60DEF" w:rsidP="00D60DEF">
      <w:pPr>
        <w:pStyle w:val="2"/>
        <w:rPr>
          <w:rFonts w:eastAsiaTheme="minorEastAsia"/>
        </w:rPr>
      </w:pPr>
      <w:bookmarkStart w:id="26" w:name="_Toc420529094"/>
      <w:r w:rsidRPr="00FD4EF4">
        <w:lastRenderedPageBreak/>
        <w:t>5.2</w:t>
      </w:r>
      <w:bookmarkEnd w:id="26"/>
      <w:r>
        <w:rPr>
          <w:rFonts w:eastAsiaTheme="minorEastAsia" w:hint="eastAsia"/>
        </w:rPr>
        <w:t>灾害事件</w:t>
      </w:r>
    </w:p>
    <w:p w14:paraId="609D4802" w14:textId="77777777" w:rsidR="00D60DEF" w:rsidRPr="009E6E97" w:rsidRDefault="00D60DEF" w:rsidP="00D60DEF">
      <w:pPr>
        <w:pStyle w:val="3"/>
        <w:rPr>
          <w:rFonts w:eastAsiaTheme="minorEastAsia"/>
        </w:rPr>
      </w:pPr>
      <w:r>
        <w:rPr>
          <w:rFonts w:eastAsiaTheme="minorEastAsia" w:hint="eastAsia"/>
        </w:rPr>
        <w:t>全球近十年灾害概述</w:t>
      </w:r>
    </w:p>
    <w:p w14:paraId="0CE06DE4" w14:textId="77777777" w:rsidR="00D60DEF" w:rsidRPr="00FD4EF4" w:rsidRDefault="00D60DEF" w:rsidP="00D60DEF">
      <w:pPr>
        <w:rPr>
          <w:rFonts w:ascii="Century Schoolbook L" w:hAnsi="Century Schoolbook L" w:hint="eastAsia"/>
        </w:rPr>
      </w:pPr>
      <w:r>
        <w:rPr>
          <w:rFonts w:hint="eastAsia"/>
        </w:rPr>
        <w:t>据联合国粮食与农业组织（</w:t>
      </w:r>
      <w:r>
        <w:rPr>
          <w:rFonts w:hint="eastAsia"/>
        </w:rPr>
        <w:t>FAO</w:t>
      </w:r>
      <w:r>
        <w:rPr>
          <w:rFonts w:hint="eastAsia"/>
        </w:rPr>
        <w:t>）最新报道，近</w:t>
      </w:r>
      <w:r>
        <w:rPr>
          <w:rFonts w:hint="eastAsia"/>
        </w:rPr>
        <w:t>10</w:t>
      </w:r>
      <w:r>
        <w:rPr>
          <w:rFonts w:hint="eastAsia"/>
        </w:rPr>
        <w:t>年（截止</w:t>
      </w:r>
      <w:r>
        <w:rPr>
          <w:rFonts w:hint="eastAsia"/>
        </w:rPr>
        <w:t>2013</w:t>
      </w:r>
      <w:r>
        <w:rPr>
          <w:rFonts w:hint="eastAsia"/>
        </w:rPr>
        <w:t>年）的自然灾害事件影响了</w:t>
      </w:r>
      <w:r>
        <w:rPr>
          <w:rFonts w:hint="eastAsia"/>
        </w:rPr>
        <w:t>20</w:t>
      </w:r>
      <w:r>
        <w:rPr>
          <w:rFonts w:hint="eastAsia"/>
        </w:rPr>
        <w:t>亿人口，并且造成</w:t>
      </w:r>
      <w:r>
        <w:rPr>
          <w:rFonts w:hint="eastAsia"/>
        </w:rPr>
        <w:t>5000</w:t>
      </w:r>
      <w:r>
        <w:rPr>
          <w:rFonts w:hint="eastAsia"/>
        </w:rPr>
        <w:t>亿美元的经济损失。如果可以获取不同经济部门对灾害损失量的统计数字，不难发现这些数据都不够精确，因此很难对农业损失量进行准确计量。农业损失量不仅包括直接的产量损失，还有灾害对基础设施、多年生作物、土地和牲畜等破坏的间接损失，这些对象的恢复和重建需要几年或更长的时间。总体来说，在农业占国民生产总值（</w:t>
      </w:r>
      <w:r>
        <w:rPr>
          <w:rFonts w:hint="eastAsia"/>
        </w:rPr>
        <w:t>GDP</w:t>
      </w:r>
      <w:r>
        <w:rPr>
          <w:rFonts w:hint="eastAsia"/>
        </w:rPr>
        <w:t>）比重最大的国家农业损失也是最大的。据</w:t>
      </w:r>
      <w:r>
        <w:rPr>
          <w:rFonts w:hint="eastAsia"/>
        </w:rPr>
        <w:t>FAO</w:t>
      </w:r>
      <w:r>
        <w:rPr>
          <w:rFonts w:hint="eastAsia"/>
        </w:rPr>
        <w:t>统计，在发展中国家，中等尺度和大范围的灾害造成的农业损失约占所有损失的比重为</w:t>
      </w:r>
      <w:r>
        <w:rPr>
          <w:rFonts w:hint="eastAsia"/>
        </w:rPr>
        <w:t>22%</w:t>
      </w:r>
      <w:r>
        <w:rPr>
          <w:rFonts w:hint="eastAsia"/>
        </w:rPr>
        <w:t>。在所有灾害中，洪水灾害发生最频繁，占所有灾害事件的</w:t>
      </w:r>
      <w:r>
        <w:rPr>
          <w:rFonts w:hint="eastAsia"/>
        </w:rPr>
        <w:t>60%</w:t>
      </w:r>
      <w:r>
        <w:rPr>
          <w:rFonts w:hint="eastAsia"/>
        </w:rPr>
        <w:t>；紧随其后的是暴风雨和干旱灾害。从经济角度看，降水过多和水资源短缺引起的经济损失大体相当。</w:t>
      </w:r>
    </w:p>
    <w:p w14:paraId="18E46C4B" w14:textId="77777777" w:rsidR="00D60DEF" w:rsidRPr="009E6E97" w:rsidRDefault="00D60DEF" w:rsidP="00D60DEF">
      <w:pPr>
        <w:pStyle w:val="3"/>
        <w:rPr>
          <w:rFonts w:eastAsiaTheme="minorEastAsia"/>
        </w:rPr>
      </w:pPr>
      <w:r>
        <w:rPr>
          <w:rFonts w:eastAsiaTheme="minorEastAsia" w:hint="eastAsia"/>
        </w:rPr>
        <w:t>本通报监测期内全球灾害情况</w:t>
      </w:r>
    </w:p>
    <w:p w14:paraId="0E1B3006" w14:textId="77777777" w:rsidR="00D60DEF" w:rsidRPr="00FD4EF4" w:rsidRDefault="00D60DEF" w:rsidP="00D60DEF">
      <w:r>
        <w:rPr>
          <w:rFonts w:hint="eastAsia"/>
        </w:rPr>
        <w:t>本通报监测期内自然灾害都与水密切相关，洪水和滑坡是各种来源报告涉及最多的灾害，特别是发生在拉丁美洲、加勒比海（例如</w:t>
      </w:r>
      <w:r w:rsidRPr="00276EE6">
        <w:rPr>
          <w:rFonts w:hint="eastAsia"/>
        </w:rPr>
        <w:t>秘鲁和海地</w:t>
      </w:r>
      <w:r>
        <w:rPr>
          <w:rFonts w:hint="eastAsia"/>
        </w:rPr>
        <w:t>）、中亚的哈萨克斯坦和非洲南部地区的灾害（在</w:t>
      </w:r>
      <w:r>
        <w:rPr>
          <w:rFonts w:hint="eastAsia"/>
        </w:rPr>
        <w:t>2015</w:t>
      </w:r>
      <w:r>
        <w:rPr>
          <w:rFonts w:hint="eastAsia"/>
        </w:rPr>
        <w:t>年</w:t>
      </w:r>
      <w:r>
        <w:rPr>
          <w:rFonts w:hint="eastAsia"/>
        </w:rPr>
        <w:t>2</w:t>
      </w:r>
      <w:r>
        <w:rPr>
          <w:rFonts w:hint="eastAsia"/>
        </w:rPr>
        <w:t>月份的通报中均有提及）。</w:t>
      </w:r>
    </w:p>
    <w:p w14:paraId="440E0130" w14:textId="77777777" w:rsidR="00D60DEF" w:rsidRPr="00FD4EF4" w:rsidRDefault="00D60DEF" w:rsidP="00D60DEF">
      <w:r>
        <w:rPr>
          <w:rFonts w:hint="eastAsia"/>
        </w:rPr>
        <w:t>最近一段时间，拉丁美洲和亚洲火山喷发和地震异常频繁，然而地球物理学家认为这些事件之间没有联系。</w:t>
      </w:r>
      <w:r>
        <w:rPr>
          <w:rFonts w:hint="eastAsia"/>
        </w:rPr>
        <w:t xml:space="preserve"> </w:t>
      </w:r>
      <w:r>
        <w:rPr>
          <w:rFonts w:hint="eastAsia"/>
        </w:rPr>
        <w:t>最为引人注意的是</w:t>
      </w:r>
      <w:r>
        <w:rPr>
          <w:rFonts w:hint="eastAsia"/>
        </w:rPr>
        <w:t>4</w:t>
      </w:r>
      <w:r>
        <w:rPr>
          <w:rFonts w:hint="eastAsia"/>
        </w:rPr>
        <w:t>月</w:t>
      </w:r>
      <w:r>
        <w:rPr>
          <w:rFonts w:hint="eastAsia"/>
        </w:rPr>
        <w:t>25</w:t>
      </w:r>
      <w:r>
        <w:rPr>
          <w:rFonts w:hint="eastAsia"/>
        </w:rPr>
        <w:t>日在尼泊尔</w:t>
      </w:r>
      <w:r w:rsidRPr="00A0380E">
        <w:rPr>
          <w:rFonts w:hint="eastAsia"/>
        </w:rPr>
        <w:t>加德满都</w:t>
      </w:r>
      <w:r>
        <w:rPr>
          <w:rFonts w:hint="eastAsia"/>
        </w:rPr>
        <w:t>市西北部廓尔</w:t>
      </w:r>
      <w:proofErr w:type="gramStart"/>
      <w:r>
        <w:rPr>
          <w:rFonts w:hint="eastAsia"/>
        </w:rPr>
        <w:t>喀地区</w:t>
      </w:r>
      <w:proofErr w:type="gramEnd"/>
      <w:r>
        <w:rPr>
          <w:rFonts w:hint="eastAsia"/>
        </w:rPr>
        <w:t>爆发了</w:t>
      </w:r>
      <w:r>
        <w:rPr>
          <w:rFonts w:hint="eastAsia"/>
        </w:rPr>
        <w:t>7.8</w:t>
      </w:r>
      <w:r>
        <w:rPr>
          <w:rFonts w:hint="eastAsia"/>
        </w:rPr>
        <w:t>级大地震，导致大量的人员伤亡与财产损失，约有</w:t>
      </w:r>
      <w:r>
        <w:rPr>
          <w:rFonts w:hint="eastAsia"/>
        </w:rPr>
        <w:t>8000</w:t>
      </w:r>
      <w:r>
        <w:rPr>
          <w:rFonts w:hint="eastAsia"/>
        </w:rPr>
        <w:t>人死亡，</w:t>
      </w:r>
      <w:r>
        <w:rPr>
          <w:rFonts w:hint="eastAsia"/>
        </w:rPr>
        <w:t>16000</w:t>
      </w:r>
      <w:r>
        <w:rPr>
          <w:rFonts w:hint="eastAsia"/>
        </w:rPr>
        <w:t>人受伤，</w:t>
      </w:r>
      <w:r>
        <w:rPr>
          <w:rFonts w:hint="eastAsia"/>
        </w:rPr>
        <w:t>60</w:t>
      </w:r>
      <w:r>
        <w:rPr>
          <w:rFonts w:hint="eastAsia"/>
        </w:rPr>
        <w:t>万间房屋毁坏，其中约有</w:t>
      </w:r>
      <w:r>
        <w:rPr>
          <w:rFonts w:hint="eastAsia"/>
        </w:rPr>
        <w:t>50%</w:t>
      </w:r>
      <w:r>
        <w:rPr>
          <w:rFonts w:hint="eastAsia"/>
        </w:rPr>
        <w:t>的房子完全被损毁。</w:t>
      </w:r>
    </w:p>
    <w:p w14:paraId="68507251" w14:textId="77777777" w:rsidR="00D60DEF" w:rsidRPr="00B0725F" w:rsidRDefault="00D60DEF" w:rsidP="00B0725F">
      <w:pPr>
        <w:pStyle w:val="4"/>
        <w:spacing w:before="120" w:after="0" w:line="360" w:lineRule="auto"/>
        <w:rPr>
          <w:sz w:val="21"/>
        </w:rPr>
      </w:pPr>
      <w:r w:rsidRPr="00B0725F">
        <w:rPr>
          <w:rFonts w:ascii="宋体" w:eastAsia="宋体" w:hAnsi="宋体" w:cs="宋体" w:hint="eastAsia"/>
          <w:sz w:val="21"/>
        </w:rPr>
        <w:t>雹暴</w:t>
      </w:r>
      <w:r w:rsidRPr="00B0725F">
        <w:rPr>
          <w:rFonts w:hint="eastAsia"/>
          <w:sz w:val="21"/>
        </w:rPr>
        <w:t>、强降雨和洪水</w:t>
      </w:r>
    </w:p>
    <w:p w14:paraId="713E6C22" w14:textId="77777777" w:rsidR="00D60DEF" w:rsidRPr="00FD4EF4" w:rsidRDefault="00D60DEF" w:rsidP="00D60DEF">
      <w:pPr>
        <w:rPr>
          <w:rFonts w:ascii="Century Schoolbook L" w:hAnsi="Century Schoolbook L" w:hint="eastAsia"/>
        </w:rPr>
      </w:pPr>
      <w:r>
        <w:rPr>
          <w:rFonts w:ascii="Century Schoolbook L" w:hAnsi="Century Schoolbook L" w:hint="eastAsia"/>
        </w:rPr>
        <w:t>尽管全世界不同区域的灾害程度很难去比较，但是，多个数据源表明最严重的洪水发生在秘鲁、阿根廷、玻利维亚、哈萨克斯坦、海地和非洲南部地区，亚洲也爆发了几次严重的洪水事件。</w:t>
      </w:r>
    </w:p>
    <w:p w14:paraId="02C744F9" w14:textId="77777777" w:rsidR="00D60DEF" w:rsidRPr="006A20A0" w:rsidRDefault="00D60DEF" w:rsidP="00D60DEF">
      <w:pPr>
        <w:rPr>
          <w:rFonts w:ascii="Century Schoolbook L" w:hAnsi="Century Schoolbook L" w:hint="eastAsia"/>
        </w:rPr>
      </w:pPr>
      <w:r w:rsidRPr="006A20A0">
        <w:rPr>
          <w:rFonts w:ascii="Century Schoolbook L" w:hAnsi="Century Schoolbook L" w:hint="eastAsia"/>
          <w:b/>
        </w:rPr>
        <w:t>秘鲁</w:t>
      </w:r>
      <w:r>
        <w:rPr>
          <w:rFonts w:ascii="Century Schoolbook L" w:hAnsi="Century Schoolbook L" w:hint="eastAsia"/>
          <w:b/>
        </w:rPr>
        <w:t>、</w:t>
      </w:r>
      <w:r w:rsidRPr="006A20A0">
        <w:rPr>
          <w:rFonts w:ascii="Century Schoolbook L" w:hAnsi="Century Schoolbook L" w:hint="eastAsia"/>
          <w:b/>
        </w:rPr>
        <w:t>阿根廷和玻利维亚</w:t>
      </w:r>
      <w:r w:rsidRPr="006A20A0">
        <w:rPr>
          <w:rFonts w:ascii="Century Schoolbook L" w:hAnsi="Century Schoolbook L" w:hint="eastAsia"/>
        </w:rPr>
        <w:t>：在秘鲁，持续强降雨开始于</w:t>
      </w:r>
      <w:r w:rsidRPr="006A20A0">
        <w:rPr>
          <w:rFonts w:ascii="Century Schoolbook L" w:hAnsi="Century Schoolbook L" w:hint="eastAsia"/>
        </w:rPr>
        <w:t>2014</w:t>
      </w:r>
      <w:r w:rsidRPr="006A20A0">
        <w:rPr>
          <w:rFonts w:ascii="Century Schoolbook L" w:hAnsi="Century Schoolbook L" w:hint="eastAsia"/>
        </w:rPr>
        <w:t>年</w:t>
      </w:r>
      <w:r w:rsidRPr="006A20A0">
        <w:rPr>
          <w:rFonts w:ascii="Century Schoolbook L" w:hAnsi="Century Schoolbook L" w:hint="eastAsia"/>
        </w:rPr>
        <w:t>9</w:t>
      </w:r>
      <w:r w:rsidRPr="006A20A0">
        <w:rPr>
          <w:rFonts w:ascii="Century Schoolbook L" w:hAnsi="Century Schoolbook L" w:hint="eastAsia"/>
        </w:rPr>
        <w:t>月，到</w:t>
      </w:r>
      <w:r w:rsidRPr="006A20A0">
        <w:rPr>
          <w:rFonts w:ascii="Century Schoolbook L" w:hAnsi="Century Schoolbook L" w:hint="eastAsia"/>
        </w:rPr>
        <w:t>2015</w:t>
      </w:r>
      <w:r w:rsidRPr="006A20A0">
        <w:rPr>
          <w:rFonts w:ascii="Century Schoolbook L" w:hAnsi="Century Schoolbook L" w:hint="eastAsia"/>
        </w:rPr>
        <w:t>年</w:t>
      </w:r>
      <w:r w:rsidRPr="006A20A0">
        <w:rPr>
          <w:rFonts w:ascii="Century Schoolbook L" w:hAnsi="Century Schoolbook L" w:hint="eastAsia"/>
        </w:rPr>
        <w:t>2</w:t>
      </w:r>
      <w:r w:rsidRPr="006A20A0">
        <w:rPr>
          <w:rFonts w:ascii="Century Schoolbook L" w:hAnsi="Century Schoolbook L" w:hint="eastAsia"/>
        </w:rPr>
        <w:t>月已经影响了阿雷基帕、洛雷托、库斯科、亚马逊及圣马丁</w:t>
      </w:r>
      <w:r>
        <w:rPr>
          <w:rFonts w:ascii="Century Schoolbook L" w:hAnsi="Century Schoolbook L" w:hint="eastAsia"/>
        </w:rPr>
        <w:t>这几个</w:t>
      </w:r>
      <w:r w:rsidRPr="006A20A0">
        <w:rPr>
          <w:rFonts w:ascii="Century Schoolbook L" w:hAnsi="Century Schoolbook L" w:hint="eastAsia"/>
        </w:rPr>
        <w:t>地区</w:t>
      </w:r>
      <w:r>
        <w:rPr>
          <w:rFonts w:ascii="Century Schoolbook L" w:hAnsi="Century Schoolbook L" w:hint="eastAsia"/>
        </w:rPr>
        <w:t>的</w:t>
      </w:r>
      <w:r w:rsidRPr="006A20A0">
        <w:rPr>
          <w:rFonts w:ascii="Century Schoolbook L" w:hAnsi="Century Schoolbook L" w:hint="eastAsia"/>
        </w:rPr>
        <w:t>3</w:t>
      </w:r>
      <w:r w:rsidRPr="006A20A0">
        <w:rPr>
          <w:rFonts w:ascii="Century Schoolbook L" w:hAnsi="Century Schoolbook L" w:hint="eastAsia"/>
        </w:rPr>
        <w:t>万多人，</w:t>
      </w:r>
      <w:r>
        <w:rPr>
          <w:rFonts w:ascii="Century Schoolbook L" w:hAnsi="Century Schoolbook L" w:hint="eastAsia"/>
        </w:rPr>
        <w:t>2000</w:t>
      </w:r>
      <w:r>
        <w:rPr>
          <w:rFonts w:ascii="Century Schoolbook L" w:hAnsi="Century Schoolbook L" w:hint="eastAsia"/>
        </w:rPr>
        <w:t>人无家可归；</w:t>
      </w:r>
      <w:r w:rsidRPr="006A20A0">
        <w:rPr>
          <w:rFonts w:ascii="Century Schoolbook L" w:hAnsi="Century Schoolbook L" w:hint="eastAsia"/>
        </w:rPr>
        <w:t>截止到</w:t>
      </w:r>
      <w:r w:rsidRPr="006A20A0">
        <w:rPr>
          <w:rFonts w:ascii="Century Schoolbook L" w:hAnsi="Century Schoolbook L" w:hint="eastAsia"/>
        </w:rPr>
        <w:t>3</w:t>
      </w:r>
      <w:r w:rsidRPr="006A20A0">
        <w:rPr>
          <w:rFonts w:ascii="Century Schoolbook L" w:hAnsi="Century Schoolbook L" w:hint="eastAsia"/>
        </w:rPr>
        <w:t>月底，多达</w:t>
      </w:r>
      <w:r w:rsidRPr="006A20A0">
        <w:rPr>
          <w:rFonts w:ascii="Century Schoolbook L" w:hAnsi="Century Schoolbook L" w:hint="eastAsia"/>
        </w:rPr>
        <w:t>11.5</w:t>
      </w:r>
      <w:r w:rsidRPr="006A20A0">
        <w:rPr>
          <w:rFonts w:ascii="Century Schoolbook L" w:hAnsi="Century Schoolbook L" w:hint="eastAsia"/>
        </w:rPr>
        <w:t>万人受</w:t>
      </w:r>
      <w:r>
        <w:rPr>
          <w:rFonts w:ascii="Century Schoolbook L" w:hAnsi="Century Schoolbook L" w:hint="eastAsia"/>
        </w:rPr>
        <w:t>到</w:t>
      </w:r>
      <w:r w:rsidRPr="006A20A0">
        <w:rPr>
          <w:rFonts w:ascii="Century Schoolbook L" w:hAnsi="Century Schoolbook L" w:hint="eastAsia"/>
        </w:rPr>
        <w:t>影响，</w:t>
      </w:r>
      <w:r w:rsidRPr="006A20A0">
        <w:rPr>
          <w:rFonts w:ascii="Century Schoolbook L" w:hAnsi="Century Schoolbook L" w:hint="eastAsia"/>
        </w:rPr>
        <w:t>2.7</w:t>
      </w:r>
      <w:r w:rsidRPr="006A20A0">
        <w:rPr>
          <w:rFonts w:ascii="Century Schoolbook L" w:hAnsi="Century Schoolbook L" w:hint="eastAsia"/>
        </w:rPr>
        <w:t>万间房屋</w:t>
      </w:r>
      <w:r>
        <w:rPr>
          <w:rFonts w:ascii="Century Schoolbook L" w:hAnsi="Century Schoolbook L" w:hint="eastAsia"/>
        </w:rPr>
        <w:t>损毁</w:t>
      </w:r>
      <w:r w:rsidRPr="006A20A0">
        <w:rPr>
          <w:rFonts w:ascii="Century Schoolbook L" w:hAnsi="Century Schoolbook L" w:hint="eastAsia"/>
        </w:rPr>
        <w:t>。在玻利维亚潘多省（紧邻巴西），强降雨也造成</w:t>
      </w:r>
      <w:r w:rsidRPr="006A20A0">
        <w:rPr>
          <w:rFonts w:ascii="Century Schoolbook L" w:hAnsi="Century Schoolbook L" w:hint="eastAsia"/>
        </w:rPr>
        <w:t>27</w:t>
      </w:r>
      <w:r w:rsidRPr="006A20A0">
        <w:rPr>
          <w:rFonts w:ascii="Century Schoolbook L" w:hAnsi="Century Schoolbook L" w:hint="eastAsia"/>
        </w:rPr>
        <w:t>人死亡，大量民众无家可归，河水水位上涨超过正常水平</w:t>
      </w:r>
      <w:r w:rsidRPr="006A20A0">
        <w:rPr>
          <w:rFonts w:ascii="Century Schoolbook L" w:hAnsi="Century Schoolbook L" w:hint="eastAsia"/>
        </w:rPr>
        <w:t>14</w:t>
      </w:r>
      <w:r w:rsidRPr="006A20A0">
        <w:rPr>
          <w:rFonts w:ascii="Century Schoolbook L" w:hAnsi="Century Schoolbook L" w:hint="eastAsia"/>
        </w:rPr>
        <w:t>米（图</w:t>
      </w:r>
      <w:r w:rsidRPr="006A20A0">
        <w:rPr>
          <w:rFonts w:ascii="Century Schoolbook L" w:hAnsi="Century Schoolbook L" w:hint="eastAsia"/>
        </w:rPr>
        <w:t>5.1</w:t>
      </w:r>
      <w:r w:rsidRPr="006A20A0">
        <w:rPr>
          <w:rFonts w:ascii="Century Schoolbook L" w:hAnsi="Century Schoolbook L" w:hint="eastAsia"/>
        </w:rPr>
        <w:t>）。在阿根廷，</w:t>
      </w:r>
      <w:r w:rsidRPr="006A20A0">
        <w:rPr>
          <w:rFonts w:ascii="Century Schoolbook L" w:hAnsi="Century Schoolbook L" w:hint="eastAsia"/>
        </w:rPr>
        <w:t>2</w:t>
      </w:r>
      <w:r w:rsidRPr="006A20A0">
        <w:rPr>
          <w:rFonts w:ascii="Century Schoolbook L" w:hAnsi="Century Schoolbook L" w:hint="eastAsia"/>
        </w:rPr>
        <w:t>月份洪水侵袭了科尔多瓦市，</w:t>
      </w:r>
      <w:r w:rsidRPr="006A20A0">
        <w:rPr>
          <w:rFonts w:ascii="Century Schoolbook L" w:hAnsi="Century Schoolbook L" w:hint="eastAsia"/>
        </w:rPr>
        <w:t>3</w:t>
      </w:r>
      <w:r w:rsidRPr="006A20A0">
        <w:rPr>
          <w:rFonts w:ascii="Century Schoolbook L" w:hAnsi="Century Schoolbook L" w:hint="eastAsia"/>
        </w:rPr>
        <w:t>月初再次来袭，多达</w:t>
      </w:r>
      <w:r>
        <w:rPr>
          <w:rFonts w:ascii="Century Schoolbook L" w:hAnsi="Century Schoolbook L" w:hint="eastAsia"/>
        </w:rPr>
        <w:t>4500</w:t>
      </w:r>
      <w:r w:rsidRPr="006A20A0">
        <w:rPr>
          <w:rFonts w:ascii="Century Schoolbook L" w:hAnsi="Century Schoolbook L" w:hint="eastAsia"/>
        </w:rPr>
        <w:t>人必须从科尔多瓦、圣达菲、圣路易斯、卡塔马卡和圣地亚哥</w:t>
      </w:r>
      <w:r w:rsidRPr="006A20A0">
        <w:rPr>
          <w:rFonts w:ascii="Century Schoolbook L" w:hAnsi="Century Schoolbook L" w:hint="eastAsia"/>
        </w:rPr>
        <w:t>-</w:t>
      </w:r>
      <w:r w:rsidRPr="006A20A0">
        <w:rPr>
          <w:rFonts w:ascii="Century Schoolbook L" w:hAnsi="Century Schoolbook L" w:hint="eastAsia"/>
        </w:rPr>
        <w:t>德尔埃斯特罗</w:t>
      </w:r>
      <w:r>
        <w:rPr>
          <w:rFonts w:ascii="Century Schoolbook L" w:hAnsi="Century Schoolbook L" w:hint="eastAsia"/>
        </w:rPr>
        <w:t>地区</w:t>
      </w:r>
      <w:r w:rsidRPr="006A20A0">
        <w:rPr>
          <w:rFonts w:ascii="Century Schoolbook L" w:hAnsi="Century Schoolbook L" w:hint="eastAsia"/>
        </w:rPr>
        <w:t>转移。南美地区还</w:t>
      </w:r>
      <w:r>
        <w:rPr>
          <w:rFonts w:ascii="Century Schoolbook L" w:hAnsi="Century Schoolbook L" w:hint="eastAsia"/>
        </w:rPr>
        <w:t>发生了</w:t>
      </w:r>
      <w:r w:rsidRPr="006A20A0">
        <w:rPr>
          <w:rFonts w:ascii="Century Schoolbook L" w:hAnsi="Century Schoolbook L" w:hint="eastAsia"/>
        </w:rPr>
        <w:t>几次洪水，如</w:t>
      </w:r>
      <w:r w:rsidRPr="006A20A0">
        <w:rPr>
          <w:rFonts w:ascii="Century Schoolbook L" w:hAnsi="Century Schoolbook L" w:hint="eastAsia"/>
        </w:rPr>
        <w:t>4</w:t>
      </w:r>
      <w:r w:rsidRPr="006A20A0">
        <w:rPr>
          <w:rFonts w:ascii="Century Schoolbook L" w:hAnsi="Century Schoolbook L" w:hint="eastAsia"/>
        </w:rPr>
        <w:t>月</w:t>
      </w:r>
      <w:r w:rsidRPr="006A20A0">
        <w:rPr>
          <w:rFonts w:ascii="Century Schoolbook L" w:hAnsi="Century Schoolbook L" w:hint="eastAsia"/>
        </w:rPr>
        <w:t>4</w:t>
      </w:r>
      <w:r w:rsidRPr="006A20A0">
        <w:rPr>
          <w:rFonts w:ascii="Century Schoolbook L" w:hAnsi="Century Schoolbook L" w:hint="eastAsia"/>
        </w:rPr>
        <w:t>日巴拉圭北部地区遭受洪水</w:t>
      </w:r>
      <w:r>
        <w:rPr>
          <w:rFonts w:ascii="Century Schoolbook L" w:hAnsi="Century Schoolbook L" w:hint="eastAsia"/>
        </w:rPr>
        <w:t>影响</w:t>
      </w:r>
      <w:r w:rsidRPr="006A20A0">
        <w:rPr>
          <w:rFonts w:ascii="Century Schoolbook L" w:hAnsi="Century Schoolbook L" w:hint="eastAsia"/>
        </w:rPr>
        <w:t>，</w:t>
      </w:r>
      <w:r w:rsidRPr="006A20A0">
        <w:rPr>
          <w:rFonts w:ascii="Century Schoolbook L" w:hAnsi="Century Schoolbook L" w:hint="eastAsia"/>
        </w:rPr>
        <w:t>3</w:t>
      </w:r>
      <w:r w:rsidRPr="006A20A0">
        <w:rPr>
          <w:rFonts w:ascii="Century Schoolbook L" w:hAnsi="Century Schoolbook L" w:hint="eastAsia"/>
        </w:rPr>
        <w:t>月末智利阿塔卡马沙漠干旱地区爆发了</w:t>
      </w:r>
      <w:r w:rsidRPr="006A20A0">
        <w:rPr>
          <w:rFonts w:ascii="Century Schoolbook L" w:hAnsi="Century Schoolbook L" w:hint="eastAsia"/>
        </w:rPr>
        <w:t>80</w:t>
      </w:r>
      <w:r w:rsidRPr="006A20A0">
        <w:rPr>
          <w:rFonts w:ascii="Century Schoolbook L" w:hAnsi="Century Schoolbook L" w:hint="eastAsia"/>
        </w:rPr>
        <w:t>年一遇的强降雨。</w:t>
      </w:r>
    </w:p>
    <w:p w14:paraId="31ADB83C" w14:textId="77777777" w:rsidR="00D60DEF" w:rsidRDefault="00D60DEF" w:rsidP="00D60DEF">
      <w:r w:rsidRPr="006A737C">
        <w:rPr>
          <w:rFonts w:hint="eastAsia"/>
          <w:b/>
        </w:rPr>
        <w:t>哈萨克斯坦：</w:t>
      </w:r>
      <w:r>
        <w:rPr>
          <w:rFonts w:hint="eastAsia"/>
        </w:rPr>
        <w:t>据</w:t>
      </w:r>
      <w:proofErr w:type="gramStart"/>
      <w:r>
        <w:rPr>
          <w:rFonts w:hint="eastAsia"/>
        </w:rPr>
        <w:t>减灾网</w:t>
      </w:r>
      <w:proofErr w:type="gramEnd"/>
      <w:r>
        <w:rPr>
          <w:rFonts w:hint="eastAsia"/>
        </w:rPr>
        <w:t>报道，</w:t>
      </w:r>
      <w:r>
        <w:rPr>
          <w:rFonts w:hint="eastAsia"/>
        </w:rPr>
        <w:t>2015</w:t>
      </w:r>
      <w:r>
        <w:rPr>
          <w:rFonts w:hint="eastAsia"/>
        </w:rPr>
        <w:t>年</w:t>
      </w:r>
      <w:r>
        <w:rPr>
          <w:rFonts w:hint="eastAsia"/>
        </w:rPr>
        <w:t>3</w:t>
      </w:r>
      <w:r>
        <w:rPr>
          <w:rFonts w:hint="eastAsia"/>
        </w:rPr>
        <w:t>月</w:t>
      </w:r>
      <w:r>
        <w:rPr>
          <w:rFonts w:hint="eastAsia"/>
        </w:rPr>
        <w:t>23</w:t>
      </w:r>
      <w:r>
        <w:rPr>
          <w:rFonts w:hint="eastAsia"/>
        </w:rPr>
        <w:t>至</w:t>
      </w:r>
      <w:r>
        <w:rPr>
          <w:rFonts w:hint="eastAsia"/>
        </w:rPr>
        <w:t>4</w:t>
      </w:r>
      <w:r>
        <w:rPr>
          <w:rFonts w:hint="eastAsia"/>
        </w:rPr>
        <w:t>月</w:t>
      </w:r>
      <w:r>
        <w:rPr>
          <w:rFonts w:hint="eastAsia"/>
        </w:rPr>
        <w:t>16</w:t>
      </w:r>
      <w:r>
        <w:rPr>
          <w:rFonts w:hint="eastAsia"/>
        </w:rPr>
        <w:t>日，洪水多次侵袭哈萨克斯坦</w:t>
      </w:r>
      <w:r w:rsidRPr="008A2168">
        <w:rPr>
          <w:rFonts w:hint="eastAsia"/>
        </w:rPr>
        <w:t>卡拉干达</w:t>
      </w:r>
      <w:r>
        <w:rPr>
          <w:rFonts w:hint="eastAsia"/>
        </w:rPr>
        <w:t>地区。</w:t>
      </w:r>
      <w:r>
        <w:rPr>
          <w:rFonts w:hint="eastAsia"/>
        </w:rPr>
        <w:t>35</w:t>
      </w:r>
      <w:r>
        <w:rPr>
          <w:rFonts w:hint="eastAsia"/>
        </w:rPr>
        <w:t>个村庄有</w:t>
      </w:r>
      <w:r>
        <w:rPr>
          <w:rFonts w:hint="eastAsia"/>
        </w:rPr>
        <w:t>1.5</w:t>
      </w:r>
      <w:r>
        <w:rPr>
          <w:rFonts w:hint="eastAsia"/>
        </w:rPr>
        <w:t>万人受灾。洪水因高温和积雪快速融化引起，哈萨克斯坦东部、北部的地区阿克莫拉、</w:t>
      </w:r>
      <w:r w:rsidRPr="00820FE2">
        <w:rPr>
          <w:rFonts w:hint="eastAsia"/>
        </w:rPr>
        <w:t>卡拉干达</w:t>
      </w:r>
      <w:r>
        <w:rPr>
          <w:rFonts w:hint="eastAsia"/>
        </w:rPr>
        <w:t>和</w:t>
      </w:r>
      <w:r w:rsidRPr="00820FE2">
        <w:rPr>
          <w:rFonts w:hint="eastAsia"/>
        </w:rPr>
        <w:t>巴甫洛达尔州</w:t>
      </w:r>
      <w:r>
        <w:rPr>
          <w:rFonts w:hint="eastAsia"/>
        </w:rPr>
        <w:t>进入应急状态。洪水摧毁了房屋、道路和桥梁，也损毁了电力设施，并影响水的供应。</w:t>
      </w:r>
    </w:p>
    <w:p w14:paraId="70819CFA" w14:textId="77777777" w:rsidR="00D60DEF" w:rsidRPr="00FD4EF4" w:rsidRDefault="00D60DEF" w:rsidP="00D60DEF">
      <w:r w:rsidRPr="0081597A">
        <w:rPr>
          <w:rFonts w:hint="eastAsia"/>
          <w:b/>
        </w:rPr>
        <w:t>海地</w:t>
      </w:r>
      <w:r>
        <w:rPr>
          <w:rFonts w:hint="eastAsia"/>
        </w:rPr>
        <w:t>：</w:t>
      </w:r>
      <w:r>
        <w:rPr>
          <w:rFonts w:hint="eastAsia"/>
        </w:rPr>
        <w:t>2015</w:t>
      </w:r>
      <w:r>
        <w:rPr>
          <w:rFonts w:hint="eastAsia"/>
        </w:rPr>
        <w:t>年</w:t>
      </w:r>
      <w:r>
        <w:rPr>
          <w:rFonts w:hint="eastAsia"/>
        </w:rPr>
        <w:t>4</w:t>
      </w:r>
      <w:r>
        <w:rPr>
          <w:rFonts w:hint="eastAsia"/>
        </w:rPr>
        <w:t>月</w:t>
      </w:r>
      <w:r>
        <w:rPr>
          <w:rFonts w:hint="eastAsia"/>
        </w:rPr>
        <w:t>4-5</w:t>
      </w:r>
      <w:r>
        <w:rPr>
          <w:rFonts w:hint="eastAsia"/>
        </w:rPr>
        <w:t>日，海地发生强降水，</w:t>
      </w:r>
      <w:r>
        <w:rPr>
          <w:rFonts w:hint="eastAsia"/>
        </w:rPr>
        <w:t>9000</w:t>
      </w:r>
      <w:r>
        <w:rPr>
          <w:rFonts w:hint="eastAsia"/>
        </w:rPr>
        <w:t>多个家庭受到影响，大部分受灾地区位于西部。在海地首都有</w:t>
      </w:r>
      <w:r>
        <w:rPr>
          <w:rFonts w:hint="eastAsia"/>
        </w:rPr>
        <w:t>6</w:t>
      </w:r>
      <w:r>
        <w:rPr>
          <w:rFonts w:hint="eastAsia"/>
        </w:rPr>
        <w:t>人死亡，近</w:t>
      </w:r>
      <w:r>
        <w:rPr>
          <w:rFonts w:hint="eastAsia"/>
        </w:rPr>
        <w:t>9000</w:t>
      </w:r>
      <w:r>
        <w:rPr>
          <w:rFonts w:hint="eastAsia"/>
        </w:rPr>
        <w:t>间房屋被淹没。高灾害风险区内没有监管的工程建设和基础设施缺乏维护是这次灾害发生的主要原因。</w:t>
      </w:r>
    </w:p>
    <w:p w14:paraId="37702918" w14:textId="77777777" w:rsidR="00D60DEF" w:rsidRPr="004F181E" w:rsidRDefault="00D60DEF" w:rsidP="00D60DEF"/>
    <w:p w14:paraId="64E54460" w14:textId="77777777" w:rsidR="00D60DEF" w:rsidRPr="00095914" w:rsidRDefault="00D60DEF" w:rsidP="00D60DEF">
      <w:pPr>
        <w:pStyle w:val="Figuretitle"/>
        <w:spacing w:after="156" w:line="240" w:lineRule="auto"/>
        <w:rPr>
          <w:rFonts w:ascii="Liberation Serif" w:eastAsiaTheme="minorEastAsia" w:hAnsi="Liberation Serif" w:hint="eastAsia"/>
        </w:rPr>
      </w:pPr>
      <w:r>
        <w:rPr>
          <w:rFonts w:eastAsiaTheme="minorEastAsia" w:hint="eastAsia"/>
        </w:rPr>
        <w:lastRenderedPageBreak/>
        <w:t>图</w:t>
      </w:r>
      <w:r>
        <w:rPr>
          <w:rFonts w:eastAsiaTheme="minorEastAsia" w:hint="eastAsia"/>
        </w:rPr>
        <w:t>5.1 2015</w:t>
      </w:r>
      <w:r>
        <w:rPr>
          <w:rFonts w:eastAsiaTheme="minorEastAsia" w:hint="eastAsia"/>
        </w:rPr>
        <w:t>年</w:t>
      </w:r>
      <w:r>
        <w:rPr>
          <w:rFonts w:eastAsiaTheme="minorEastAsia" w:hint="eastAsia"/>
        </w:rPr>
        <w:t>2</w:t>
      </w:r>
      <w:r>
        <w:rPr>
          <w:rFonts w:eastAsiaTheme="minorEastAsia" w:hint="eastAsia"/>
        </w:rPr>
        <w:t>月</w:t>
      </w:r>
      <w:r>
        <w:rPr>
          <w:rFonts w:eastAsiaTheme="minorEastAsia" w:hint="eastAsia"/>
        </w:rPr>
        <w:t>20</w:t>
      </w:r>
      <w:r>
        <w:rPr>
          <w:rFonts w:eastAsiaTheme="minorEastAsia" w:hint="eastAsia"/>
        </w:rPr>
        <w:t>日</w:t>
      </w:r>
      <w:r>
        <w:rPr>
          <w:rFonts w:eastAsiaTheme="minorEastAsia" w:hint="eastAsia"/>
        </w:rPr>
        <w:t xml:space="preserve"> </w:t>
      </w:r>
      <w:r>
        <w:rPr>
          <w:rFonts w:eastAsiaTheme="minorEastAsia" w:hint="eastAsia"/>
        </w:rPr>
        <w:t>南美洪水状况图</w:t>
      </w:r>
    </w:p>
    <w:p w14:paraId="4A7CFBBA" w14:textId="77777777" w:rsidR="00D60DEF" w:rsidRPr="00FD4EF4" w:rsidRDefault="00D60DEF" w:rsidP="00D60DEF">
      <w:pPr>
        <w:pStyle w:val="ad"/>
        <w:keepNext/>
        <w:spacing w:after="0" w:line="240" w:lineRule="auto"/>
      </w:pPr>
      <w:r w:rsidRPr="00FD4EF4">
        <w:rPr>
          <w:rFonts w:ascii="Century Schoolbook L" w:hAnsi="Century Schoolbook L"/>
          <w:noProof/>
          <w:color w:val="000000"/>
        </w:rPr>
        <w:drawing>
          <wp:inline distT="0" distB="0" distL="0" distR="0" wp14:anchorId="055D4CAA" wp14:editId="6752CD6D">
            <wp:extent cx="3454080" cy="4652434"/>
            <wp:effectExtent l="0" t="0" r="0" b="0"/>
            <wp:docPr id="904" name="Picture 904" descr="south-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th-america"/>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457885" cy="4657560"/>
                    </a:xfrm>
                    <a:prstGeom prst="rect">
                      <a:avLst/>
                    </a:prstGeom>
                    <a:noFill/>
                    <a:ln>
                      <a:noFill/>
                    </a:ln>
                  </pic:spPr>
                </pic:pic>
              </a:graphicData>
            </a:graphic>
          </wp:inline>
        </w:drawing>
      </w:r>
    </w:p>
    <w:p w14:paraId="37D1FB24" w14:textId="77777777" w:rsidR="00D60DEF" w:rsidRPr="00FD4EF4" w:rsidRDefault="00D60DEF" w:rsidP="00D60DEF">
      <w:pPr>
        <w:pStyle w:val="tableandfigurenote"/>
      </w:pPr>
      <w:r>
        <w:rPr>
          <w:rFonts w:hint="eastAsia"/>
        </w:rPr>
        <w:t>图片来源</w:t>
      </w:r>
      <w:r w:rsidRPr="00FD4EF4">
        <w:t xml:space="preserve">: </w:t>
      </w:r>
      <w:r>
        <w:t>ReliefWeb (</w:t>
      </w:r>
      <w:r w:rsidRPr="00397281">
        <w:t>http:/reliefweb.int/sites/reliefweb.int/files/resources/ECDM_20150220_SouthAmerica_Floods.pdf)</w:t>
      </w:r>
      <w:r>
        <w:t>;</w:t>
      </w:r>
      <w:r w:rsidRPr="00397281">
        <w:t xml:space="preserve"> </w:t>
      </w:r>
      <w:r>
        <w:t xml:space="preserve">Based </w:t>
      </w:r>
      <w:r w:rsidRPr="00FD4EF4">
        <w:t>on a map prepared by EC/JRC for OCHA</w:t>
      </w:r>
      <w:r>
        <w:t>.</w:t>
      </w:r>
    </w:p>
    <w:p w14:paraId="0D9C757D" w14:textId="77777777" w:rsidR="00D60DEF" w:rsidRPr="0086548A" w:rsidRDefault="00D60DEF" w:rsidP="00D60DEF">
      <w:r w:rsidRPr="0081597A">
        <w:rPr>
          <w:rFonts w:hint="eastAsia"/>
          <w:b/>
        </w:rPr>
        <w:t>非洲南部：</w:t>
      </w:r>
      <w:r>
        <w:rPr>
          <w:rFonts w:hint="eastAsia"/>
        </w:rPr>
        <w:t>3</w:t>
      </w:r>
      <w:r>
        <w:rPr>
          <w:rFonts w:hint="eastAsia"/>
        </w:rPr>
        <w:t>月中旬，安哥拉</w:t>
      </w:r>
      <w:r w:rsidRPr="00095914">
        <w:rPr>
          <w:rFonts w:hint="eastAsia"/>
        </w:rPr>
        <w:t>洛比托</w:t>
      </w:r>
      <w:r>
        <w:rPr>
          <w:rFonts w:hint="eastAsia"/>
        </w:rPr>
        <w:t>爆发了洪水，洪水吞噬了包括很多小孩在内的</w:t>
      </w:r>
      <w:r>
        <w:rPr>
          <w:rFonts w:hint="eastAsia"/>
        </w:rPr>
        <w:t>64</w:t>
      </w:r>
      <w:r>
        <w:rPr>
          <w:rFonts w:hint="eastAsia"/>
        </w:rPr>
        <w:t>条生命。</w:t>
      </w:r>
      <w:r>
        <w:rPr>
          <w:rFonts w:hint="eastAsia"/>
        </w:rPr>
        <w:t>3</w:t>
      </w:r>
      <w:r>
        <w:rPr>
          <w:rFonts w:hint="eastAsia"/>
        </w:rPr>
        <w:t>月初坦桑尼亚中部</w:t>
      </w:r>
      <w:r w:rsidRPr="00095914">
        <w:rPr>
          <w:rFonts w:hint="eastAsia"/>
        </w:rPr>
        <w:t>希尼安加</w:t>
      </w:r>
      <w:r>
        <w:rPr>
          <w:rFonts w:hint="eastAsia"/>
        </w:rPr>
        <w:t>地区的洪水夺走了</w:t>
      </w:r>
      <w:r>
        <w:rPr>
          <w:rFonts w:hint="eastAsia"/>
        </w:rPr>
        <w:t>50</w:t>
      </w:r>
      <w:r>
        <w:rPr>
          <w:rFonts w:hint="eastAsia"/>
        </w:rPr>
        <w:t>人性命，洪水也损毁了基础设施，进而阻碍了救援行动。</w:t>
      </w:r>
      <w:r>
        <w:rPr>
          <w:rFonts w:hint="eastAsia"/>
        </w:rPr>
        <w:t>2</w:t>
      </w:r>
      <w:r>
        <w:rPr>
          <w:rFonts w:hint="eastAsia"/>
        </w:rPr>
        <w:t>月末马达加斯加岛</w:t>
      </w:r>
      <w:r w:rsidRPr="00096969">
        <w:rPr>
          <w:rFonts w:hint="eastAsia"/>
        </w:rPr>
        <w:t>安塔那那利佛</w:t>
      </w:r>
      <w:r>
        <w:rPr>
          <w:rFonts w:hint="eastAsia"/>
        </w:rPr>
        <w:t>地区，洪水夺走了</w:t>
      </w:r>
      <w:r>
        <w:rPr>
          <w:rFonts w:hint="eastAsia"/>
        </w:rPr>
        <w:t>14</w:t>
      </w:r>
      <w:r>
        <w:rPr>
          <w:rFonts w:hint="eastAsia"/>
        </w:rPr>
        <w:t>人性命，超过</w:t>
      </w:r>
      <w:r>
        <w:rPr>
          <w:rFonts w:hint="eastAsia"/>
        </w:rPr>
        <w:t>2.1</w:t>
      </w:r>
      <w:r>
        <w:rPr>
          <w:rFonts w:hint="eastAsia"/>
        </w:rPr>
        <w:t>万人流离失所。从</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w:t>
      </w:r>
      <w:r>
        <w:rPr>
          <w:rFonts w:hint="eastAsia"/>
        </w:rPr>
        <w:t>月，</w:t>
      </w:r>
      <w:r w:rsidRPr="00096969">
        <w:rPr>
          <w:rFonts w:hint="eastAsia"/>
        </w:rPr>
        <w:t>赞比西河</w:t>
      </w:r>
      <w:r>
        <w:rPr>
          <w:rFonts w:hint="eastAsia"/>
        </w:rPr>
        <w:t>整个流域发生了季节性强降水引发洪水发，</w:t>
      </w:r>
      <w:r w:rsidRPr="00096969">
        <w:rPr>
          <w:rFonts w:hint="eastAsia"/>
        </w:rPr>
        <w:t>马拉维</w:t>
      </w:r>
      <w:r>
        <w:rPr>
          <w:rFonts w:hint="eastAsia"/>
        </w:rPr>
        <w:t>、</w:t>
      </w:r>
      <w:r w:rsidRPr="00096969">
        <w:rPr>
          <w:rFonts w:hint="eastAsia"/>
        </w:rPr>
        <w:t>莫桑比克</w:t>
      </w:r>
      <w:r>
        <w:rPr>
          <w:rFonts w:hint="eastAsia"/>
        </w:rPr>
        <w:t>、马达加斯加岛和津巴布韦地区近</w:t>
      </w:r>
      <w:r>
        <w:rPr>
          <w:rFonts w:hint="eastAsia"/>
        </w:rPr>
        <w:t>50</w:t>
      </w:r>
      <w:r>
        <w:rPr>
          <w:rFonts w:hint="eastAsia"/>
        </w:rPr>
        <w:t>万人受灾。</w:t>
      </w:r>
      <w:r w:rsidRPr="00096969">
        <w:rPr>
          <w:rFonts w:hint="eastAsia"/>
        </w:rPr>
        <w:t>马拉维</w:t>
      </w:r>
      <w:r>
        <w:rPr>
          <w:rFonts w:hint="eastAsia"/>
        </w:rPr>
        <w:t>约有</w:t>
      </w:r>
      <w:r>
        <w:rPr>
          <w:rFonts w:hint="eastAsia"/>
        </w:rPr>
        <w:t>50%</w:t>
      </w:r>
      <w:r>
        <w:rPr>
          <w:rFonts w:hint="eastAsia"/>
        </w:rPr>
        <w:t>地区遭受严重损毁，包括农作物、牲畜和基础设施，南部低海拔地区损失最严重。正如以前提到的，洪水还加剧了</w:t>
      </w:r>
      <w:r w:rsidRPr="005B559F">
        <w:rPr>
          <w:rFonts w:hint="eastAsia"/>
        </w:rPr>
        <w:t>霍乱疫情</w:t>
      </w:r>
      <w:r>
        <w:rPr>
          <w:rFonts w:hint="eastAsia"/>
        </w:rPr>
        <w:t>爆发。莫桑比克约有</w:t>
      </w:r>
      <w:r>
        <w:rPr>
          <w:rFonts w:hint="eastAsia"/>
        </w:rPr>
        <w:t>6.5</w:t>
      </w:r>
      <w:r>
        <w:rPr>
          <w:rFonts w:hint="eastAsia"/>
        </w:rPr>
        <w:t>万公顷农田受损，未来几个月内，</w:t>
      </w:r>
      <w:r>
        <w:rPr>
          <w:rFonts w:hint="eastAsia"/>
        </w:rPr>
        <w:t>50</w:t>
      </w:r>
      <w:r>
        <w:rPr>
          <w:rFonts w:hint="eastAsia"/>
        </w:rPr>
        <w:t>万人口存在粮食安全风险。</w:t>
      </w:r>
      <w:r>
        <w:rPr>
          <w:rFonts w:hint="eastAsia"/>
        </w:rPr>
        <w:t>2015</w:t>
      </w:r>
      <w:r>
        <w:rPr>
          <w:rFonts w:hint="eastAsia"/>
        </w:rPr>
        <w:t>年初南非洪水直接或间接影响近</w:t>
      </w:r>
      <w:r>
        <w:rPr>
          <w:rFonts w:hint="eastAsia"/>
        </w:rPr>
        <w:t>100</w:t>
      </w:r>
      <w:r>
        <w:rPr>
          <w:rFonts w:hint="eastAsia"/>
        </w:rPr>
        <w:t>万人口。</w:t>
      </w:r>
    </w:p>
    <w:p w14:paraId="4653F4FB" w14:textId="77777777" w:rsidR="00D60DEF" w:rsidRDefault="00D60DEF" w:rsidP="00D60DEF">
      <w:r w:rsidRPr="0081597A">
        <w:rPr>
          <w:rFonts w:hint="eastAsia"/>
          <w:b/>
        </w:rPr>
        <w:t>亚洲：</w:t>
      </w:r>
      <w:r>
        <w:rPr>
          <w:rFonts w:hint="eastAsia"/>
        </w:rPr>
        <w:t>4</w:t>
      </w:r>
      <w:r>
        <w:rPr>
          <w:rFonts w:hint="eastAsia"/>
        </w:rPr>
        <w:t>月份，越南</w:t>
      </w:r>
      <w:r w:rsidRPr="0086548A">
        <w:rPr>
          <w:rFonts w:hint="eastAsia"/>
        </w:rPr>
        <w:t>林同省</w:t>
      </w:r>
      <w:r>
        <w:rPr>
          <w:rFonts w:hint="eastAsia"/>
        </w:rPr>
        <w:t>中部山区、印度</w:t>
      </w:r>
      <w:r w:rsidRPr="000E38F6">
        <w:rPr>
          <w:rFonts w:hint="eastAsia"/>
        </w:rPr>
        <w:t>比哈尔邦都</w:t>
      </w:r>
      <w:r>
        <w:rPr>
          <w:rFonts w:hint="eastAsia"/>
        </w:rPr>
        <w:t>、孟加拉国</w:t>
      </w:r>
      <w:r w:rsidRPr="0086548A">
        <w:rPr>
          <w:rFonts w:hint="eastAsia"/>
        </w:rPr>
        <w:t>迈门辛</w:t>
      </w:r>
      <w:r>
        <w:rPr>
          <w:rFonts w:hint="eastAsia"/>
        </w:rPr>
        <w:t>和</w:t>
      </w:r>
      <w:r w:rsidRPr="0086548A">
        <w:rPr>
          <w:rFonts w:hint="eastAsia"/>
        </w:rPr>
        <w:t>吉绍尔甘杰</w:t>
      </w:r>
      <w:r>
        <w:rPr>
          <w:rFonts w:hint="eastAsia"/>
        </w:rPr>
        <w:t>地区以及中国四川均发生了洪水。印度</w:t>
      </w:r>
      <w:r w:rsidRPr="00251919">
        <w:rPr>
          <w:rFonts w:hint="eastAsia"/>
        </w:rPr>
        <w:t>比哈尔邦</w:t>
      </w:r>
      <w:proofErr w:type="gramStart"/>
      <w:r w:rsidRPr="00251919">
        <w:rPr>
          <w:rFonts w:hint="eastAsia"/>
        </w:rPr>
        <w:t>都</w:t>
      </w:r>
      <w:r>
        <w:rPr>
          <w:rFonts w:hint="eastAsia"/>
        </w:rPr>
        <w:t>洪水</w:t>
      </w:r>
      <w:proofErr w:type="gramEnd"/>
      <w:r>
        <w:rPr>
          <w:rFonts w:hint="eastAsia"/>
        </w:rPr>
        <w:t>造成</w:t>
      </w:r>
      <w:r>
        <w:rPr>
          <w:rFonts w:hint="eastAsia"/>
        </w:rPr>
        <w:t>35</w:t>
      </w:r>
      <w:r>
        <w:rPr>
          <w:rFonts w:hint="eastAsia"/>
        </w:rPr>
        <w:t>人死亡；</w:t>
      </w:r>
      <w:r>
        <w:rPr>
          <w:rFonts w:hint="eastAsia"/>
        </w:rPr>
        <w:t>4</w:t>
      </w:r>
      <w:r>
        <w:rPr>
          <w:rFonts w:hint="eastAsia"/>
        </w:rPr>
        <w:t>月</w:t>
      </w:r>
      <w:r>
        <w:rPr>
          <w:rFonts w:hint="eastAsia"/>
        </w:rPr>
        <w:t>19</w:t>
      </w:r>
      <w:r>
        <w:rPr>
          <w:rFonts w:hint="eastAsia"/>
        </w:rPr>
        <w:t>日孟加拉国</w:t>
      </w:r>
      <w:r w:rsidRPr="0086548A">
        <w:rPr>
          <w:rFonts w:hint="eastAsia"/>
        </w:rPr>
        <w:t>迈门辛</w:t>
      </w:r>
      <w:r>
        <w:rPr>
          <w:rFonts w:hint="eastAsia"/>
        </w:rPr>
        <w:t>和</w:t>
      </w:r>
      <w:r w:rsidRPr="0086548A">
        <w:rPr>
          <w:rFonts w:hint="eastAsia"/>
        </w:rPr>
        <w:t>吉绍尔甘杰</w:t>
      </w:r>
      <w:r>
        <w:rPr>
          <w:rFonts w:hint="eastAsia"/>
        </w:rPr>
        <w:t>地区的洪水夺取</w:t>
      </w:r>
      <w:r>
        <w:rPr>
          <w:rFonts w:hint="eastAsia"/>
        </w:rPr>
        <w:t>8</w:t>
      </w:r>
      <w:r>
        <w:rPr>
          <w:rFonts w:hint="eastAsia"/>
        </w:rPr>
        <w:t>个人性命，几百间房屋被损毁；我国四川省洪水造成</w:t>
      </w:r>
      <w:r>
        <w:rPr>
          <w:rFonts w:hint="eastAsia"/>
        </w:rPr>
        <w:t>7</w:t>
      </w:r>
      <w:r>
        <w:rPr>
          <w:rFonts w:hint="eastAsia"/>
        </w:rPr>
        <w:t>人死亡。在更早时间的</w:t>
      </w:r>
      <w:r>
        <w:rPr>
          <w:rFonts w:hint="eastAsia"/>
        </w:rPr>
        <w:t>2</w:t>
      </w:r>
      <w:r>
        <w:rPr>
          <w:rFonts w:hint="eastAsia"/>
        </w:rPr>
        <w:t>月份，</w:t>
      </w:r>
      <w:r w:rsidRPr="0086548A">
        <w:rPr>
          <w:rFonts w:hint="eastAsia"/>
        </w:rPr>
        <w:t>印度管辖的喀什米尔</w:t>
      </w:r>
      <w:r>
        <w:rPr>
          <w:rFonts w:hint="eastAsia"/>
        </w:rPr>
        <w:t>的洪水夺去</w:t>
      </w:r>
      <w:r>
        <w:rPr>
          <w:rFonts w:hint="eastAsia"/>
        </w:rPr>
        <w:t>17</w:t>
      </w:r>
      <w:r>
        <w:rPr>
          <w:rFonts w:hint="eastAsia"/>
        </w:rPr>
        <w:t>人性命，同时巴基斯坦北部也发生洪水泛滥的事件。</w:t>
      </w:r>
    </w:p>
    <w:p w14:paraId="1DEA2058" w14:textId="77777777" w:rsidR="00D60DEF" w:rsidRPr="00B0725F" w:rsidRDefault="00D60DEF" w:rsidP="00B0725F">
      <w:pPr>
        <w:pStyle w:val="4"/>
        <w:spacing w:before="120" w:after="0" w:line="360" w:lineRule="auto"/>
        <w:rPr>
          <w:sz w:val="21"/>
        </w:rPr>
      </w:pPr>
      <w:r w:rsidRPr="00B0725F">
        <w:rPr>
          <w:rFonts w:hint="eastAsia"/>
          <w:sz w:val="21"/>
        </w:rPr>
        <w:lastRenderedPageBreak/>
        <w:t>疾病爆发</w:t>
      </w:r>
    </w:p>
    <w:p w14:paraId="39E79DAC" w14:textId="77777777" w:rsidR="00D60DEF" w:rsidRPr="00FD4EF4" w:rsidRDefault="00D60DEF" w:rsidP="00D60DEF">
      <w:pPr>
        <w:rPr>
          <w:color w:val="000000"/>
        </w:rPr>
      </w:pPr>
      <w:r>
        <w:rPr>
          <w:rFonts w:hint="eastAsia"/>
          <w:color w:val="000000"/>
        </w:rPr>
        <w:t>在许多地方，洪水也增加了疾病的风险。例如，</w:t>
      </w:r>
      <w:r>
        <w:rPr>
          <w:rFonts w:hint="eastAsia"/>
          <w:color w:val="000000"/>
        </w:rPr>
        <w:t>2015</w:t>
      </w:r>
      <w:r>
        <w:rPr>
          <w:rFonts w:hint="eastAsia"/>
          <w:color w:val="000000"/>
        </w:rPr>
        <w:t>年</w:t>
      </w:r>
      <w:r>
        <w:rPr>
          <w:rFonts w:hint="eastAsia"/>
          <w:color w:val="000000"/>
        </w:rPr>
        <w:t>1</w:t>
      </w:r>
      <w:r>
        <w:rPr>
          <w:rFonts w:hint="eastAsia"/>
          <w:color w:val="000000"/>
        </w:rPr>
        <w:t>月，</w:t>
      </w:r>
      <w:r w:rsidRPr="00096969">
        <w:rPr>
          <w:rFonts w:hint="eastAsia"/>
        </w:rPr>
        <w:t>马拉维</w:t>
      </w:r>
      <w:r>
        <w:rPr>
          <w:rFonts w:hint="eastAsia"/>
        </w:rPr>
        <w:t>和</w:t>
      </w:r>
      <w:r w:rsidRPr="00096969">
        <w:rPr>
          <w:rFonts w:hint="eastAsia"/>
        </w:rPr>
        <w:t>莫桑比克</w:t>
      </w:r>
      <w:r>
        <w:rPr>
          <w:rFonts w:hint="eastAsia"/>
        </w:rPr>
        <w:t>洪水加剧了霍乱疾病发展。</w:t>
      </w:r>
      <w:r>
        <w:rPr>
          <w:rFonts w:hint="eastAsia"/>
        </w:rPr>
        <w:t>2</w:t>
      </w:r>
      <w:r>
        <w:rPr>
          <w:rFonts w:hint="eastAsia"/>
        </w:rPr>
        <w:t>月霍乱也影响了肯尼亚，</w:t>
      </w:r>
      <w:r>
        <w:rPr>
          <w:rFonts w:hint="eastAsia"/>
        </w:rPr>
        <w:t>3</w:t>
      </w:r>
      <w:r>
        <w:rPr>
          <w:rFonts w:hint="eastAsia"/>
        </w:rPr>
        <w:t>月</w:t>
      </w:r>
      <w:r w:rsidRPr="00CF0A25">
        <w:rPr>
          <w:rFonts w:hint="eastAsia"/>
        </w:rPr>
        <w:t>马达加斯加</w:t>
      </w:r>
      <w:r>
        <w:rPr>
          <w:rFonts w:hint="eastAsia"/>
        </w:rPr>
        <w:t>瘟疫和</w:t>
      </w:r>
      <w:r w:rsidRPr="00CF0A25">
        <w:rPr>
          <w:rFonts w:hint="eastAsia"/>
        </w:rPr>
        <w:t>苏丹麻疹疫情</w:t>
      </w:r>
      <w:r>
        <w:rPr>
          <w:rFonts w:hint="eastAsia"/>
        </w:rPr>
        <w:t>爆发。据最近</w:t>
      </w:r>
      <w:r w:rsidRPr="00CF0A25">
        <w:rPr>
          <w:rFonts w:hint="eastAsia"/>
        </w:rPr>
        <w:t>报道</w:t>
      </w:r>
      <w:r>
        <w:rPr>
          <w:rFonts w:hint="eastAsia"/>
        </w:rPr>
        <w:t>，</w:t>
      </w:r>
      <w:r w:rsidRPr="00CF0A25">
        <w:rPr>
          <w:rFonts w:hint="eastAsia"/>
        </w:rPr>
        <w:t>在西非</w:t>
      </w:r>
      <w:r>
        <w:rPr>
          <w:rFonts w:hint="eastAsia"/>
        </w:rPr>
        <w:t>没有新的埃博拉病毒，但需要更长时间去确认该地区是否有</w:t>
      </w:r>
      <w:r w:rsidRPr="00CF0A25">
        <w:rPr>
          <w:rFonts w:hint="eastAsia"/>
        </w:rPr>
        <w:t>埃博拉</w:t>
      </w:r>
      <w:r>
        <w:rPr>
          <w:rFonts w:hint="eastAsia"/>
        </w:rPr>
        <w:t>疫情。</w:t>
      </w:r>
    </w:p>
    <w:p w14:paraId="059890D3" w14:textId="77777777" w:rsidR="00D60DEF" w:rsidRPr="00B0725F" w:rsidRDefault="00D60DEF" w:rsidP="00B0725F">
      <w:pPr>
        <w:pStyle w:val="4"/>
        <w:spacing w:before="120" w:after="0" w:line="360" w:lineRule="auto"/>
        <w:rPr>
          <w:sz w:val="21"/>
        </w:rPr>
      </w:pPr>
      <w:r w:rsidRPr="00B0725F">
        <w:rPr>
          <w:rFonts w:hint="eastAsia"/>
          <w:sz w:val="21"/>
        </w:rPr>
        <w:t>台风</w:t>
      </w:r>
    </w:p>
    <w:p w14:paraId="48F8B11D" w14:textId="77777777" w:rsidR="00D60DEF" w:rsidRDefault="00D60DEF" w:rsidP="00D60DEF">
      <w:r>
        <w:rPr>
          <w:rFonts w:hint="eastAsia"/>
        </w:rPr>
        <w:t>本通报监测期内，尽管台风袭击了多个地区，但并没有造成巨大损失。在马达加斯加岛，上文提到的洪水事件，一定程度上是因</w:t>
      </w:r>
      <w:r>
        <w:rPr>
          <w:rFonts w:hint="eastAsia"/>
        </w:rPr>
        <w:t>1</w:t>
      </w:r>
      <w:r>
        <w:rPr>
          <w:rFonts w:hint="eastAsia"/>
        </w:rPr>
        <w:t>月中旬横穿该岛国的热带风暴“切达”带来的强降雨造成的。</w:t>
      </w:r>
      <w:r>
        <w:rPr>
          <w:rFonts w:hint="eastAsia"/>
        </w:rPr>
        <w:t>2</w:t>
      </w:r>
      <w:r>
        <w:rPr>
          <w:rFonts w:hint="eastAsia"/>
        </w:rPr>
        <w:t>月</w:t>
      </w:r>
      <w:r>
        <w:rPr>
          <w:rFonts w:hint="eastAsia"/>
        </w:rPr>
        <w:t>20</w:t>
      </w:r>
      <w:r>
        <w:rPr>
          <w:rFonts w:hint="eastAsia"/>
        </w:rPr>
        <w:t>日，澳大利亚</w:t>
      </w:r>
      <w:r w:rsidRPr="009067BE">
        <w:rPr>
          <w:rFonts w:hint="eastAsia"/>
        </w:rPr>
        <w:t>5</w:t>
      </w:r>
      <w:r w:rsidRPr="009067BE">
        <w:rPr>
          <w:rFonts w:hint="eastAsia"/>
        </w:rPr>
        <w:t>级强热带气旋</w:t>
      </w:r>
      <w:r>
        <w:rPr>
          <w:rFonts w:hint="eastAsia"/>
        </w:rPr>
        <w:t>“</w:t>
      </w:r>
      <w:r w:rsidRPr="009067BE">
        <w:rPr>
          <w:rFonts w:hint="eastAsia"/>
        </w:rPr>
        <w:t>玛西娅</w:t>
      </w:r>
      <w:r>
        <w:rPr>
          <w:rFonts w:hint="eastAsia"/>
        </w:rPr>
        <w:t>”登陆</w:t>
      </w:r>
      <w:r w:rsidRPr="009067BE">
        <w:rPr>
          <w:rFonts w:hint="eastAsia"/>
        </w:rPr>
        <w:t>昆士兰</w:t>
      </w:r>
      <w:r>
        <w:rPr>
          <w:rFonts w:hint="eastAsia"/>
        </w:rPr>
        <w:t>中部地区，造成的经济损失达到</w:t>
      </w:r>
      <w:r>
        <w:rPr>
          <w:rFonts w:hint="eastAsia"/>
        </w:rPr>
        <w:t>6</w:t>
      </w:r>
      <w:r>
        <w:rPr>
          <w:rFonts w:hint="eastAsia"/>
        </w:rPr>
        <w:t>亿美元。</w:t>
      </w:r>
    </w:p>
    <w:p w14:paraId="07AF83CC" w14:textId="77777777" w:rsidR="00D60DEF" w:rsidRPr="00FD4EF4" w:rsidRDefault="00D60DEF" w:rsidP="00D60DEF">
      <w:r>
        <w:rPr>
          <w:rFonts w:hint="eastAsia"/>
        </w:rPr>
        <w:t>3</w:t>
      </w:r>
      <w:r>
        <w:rPr>
          <w:rFonts w:hint="eastAsia"/>
        </w:rPr>
        <w:t>月末至</w:t>
      </w:r>
      <w:r>
        <w:rPr>
          <w:rFonts w:hint="eastAsia"/>
        </w:rPr>
        <w:t>4</w:t>
      </w:r>
      <w:r>
        <w:rPr>
          <w:rFonts w:hint="eastAsia"/>
        </w:rPr>
        <w:t>月初，太平洋西北部地区爆发了有记录以来的</w:t>
      </w:r>
      <w:proofErr w:type="gramStart"/>
      <w:r>
        <w:rPr>
          <w:rFonts w:hint="eastAsia"/>
        </w:rPr>
        <w:t>最</w:t>
      </w:r>
      <w:proofErr w:type="gramEnd"/>
      <w:r>
        <w:rPr>
          <w:rFonts w:hint="eastAsia"/>
        </w:rPr>
        <w:t>强台风“</w:t>
      </w:r>
      <w:r w:rsidRPr="0034286E">
        <w:rPr>
          <w:rFonts w:hint="eastAsia"/>
        </w:rPr>
        <w:t>美莎克</w:t>
      </w:r>
      <w:r>
        <w:rPr>
          <w:rFonts w:hint="eastAsia"/>
        </w:rPr>
        <w:t>”（菲律宾当地称为“</w:t>
      </w:r>
      <w:r w:rsidRPr="0034286E">
        <w:rPr>
          <w:rFonts w:hint="eastAsia"/>
        </w:rPr>
        <w:t>切登</w:t>
      </w:r>
      <w:r>
        <w:rPr>
          <w:rFonts w:hint="eastAsia"/>
        </w:rPr>
        <w:t>”）。“</w:t>
      </w:r>
      <w:r w:rsidRPr="0034286E">
        <w:rPr>
          <w:rFonts w:hint="eastAsia"/>
        </w:rPr>
        <w:t>美莎克</w:t>
      </w:r>
      <w:r>
        <w:rPr>
          <w:rFonts w:hint="eastAsia"/>
        </w:rPr>
        <w:t>”袭击</w:t>
      </w:r>
      <w:r w:rsidRPr="009067BE">
        <w:rPr>
          <w:rFonts w:hint="eastAsia"/>
        </w:rPr>
        <w:t>密克罗尼西亚</w:t>
      </w:r>
      <w:r>
        <w:rPr>
          <w:rFonts w:hint="eastAsia"/>
        </w:rPr>
        <w:t>，造成</w:t>
      </w:r>
      <w:r>
        <w:rPr>
          <w:rFonts w:hint="eastAsia"/>
        </w:rPr>
        <w:t>12</w:t>
      </w:r>
      <w:r>
        <w:rPr>
          <w:rFonts w:hint="eastAsia"/>
        </w:rPr>
        <w:t>人死亡，损毁了大量农作物和基础设施</w:t>
      </w:r>
      <w:r>
        <w:rPr>
          <w:rFonts w:hint="eastAsia"/>
        </w:rPr>
        <w:t>,</w:t>
      </w:r>
      <w:r>
        <w:rPr>
          <w:rFonts w:hint="eastAsia"/>
        </w:rPr>
        <w:t>随后抵达菲律宾</w:t>
      </w:r>
      <w:r w:rsidRPr="009067BE">
        <w:rPr>
          <w:rFonts w:hint="eastAsia"/>
        </w:rPr>
        <w:t>吕宋岛</w:t>
      </w:r>
      <w:r>
        <w:rPr>
          <w:rFonts w:hint="eastAsia"/>
        </w:rPr>
        <w:t>北部地区。</w:t>
      </w:r>
    </w:p>
    <w:p w14:paraId="735FEFEA" w14:textId="77777777" w:rsidR="00D60DEF" w:rsidRPr="00B0725F" w:rsidRDefault="00D60DEF" w:rsidP="00B0725F">
      <w:pPr>
        <w:pStyle w:val="4"/>
        <w:spacing w:before="120" w:after="0" w:line="360" w:lineRule="auto"/>
        <w:rPr>
          <w:sz w:val="21"/>
        </w:rPr>
      </w:pPr>
      <w:r w:rsidRPr="00B0725F">
        <w:rPr>
          <w:rFonts w:hint="eastAsia"/>
          <w:sz w:val="21"/>
        </w:rPr>
        <w:t>旱灾</w:t>
      </w:r>
    </w:p>
    <w:p w14:paraId="4283D6CC" w14:textId="77777777" w:rsidR="00D60DEF" w:rsidRDefault="00D60DEF" w:rsidP="00D60DEF">
      <w:pPr>
        <w:rPr>
          <w:szCs w:val="32"/>
        </w:rPr>
      </w:pPr>
      <w:r>
        <w:rPr>
          <w:rFonts w:hint="eastAsia"/>
          <w:szCs w:val="32"/>
        </w:rPr>
        <w:t>严重旱灾主要发生在巴基斯坦和美国西部，特别是加利福尼亚和华盛顿州（包括</w:t>
      </w:r>
      <w:r w:rsidRPr="001F4693">
        <w:rPr>
          <w:rFonts w:hint="eastAsia"/>
          <w:szCs w:val="32"/>
        </w:rPr>
        <w:t>奥林匹克半岛</w:t>
      </w:r>
      <w:r>
        <w:rPr>
          <w:rFonts w:hint="eastAsia"/>
          <w:szCs w:val="32"/>
        </w:rPr>
        <w:t>，</w:t>
      </w:r>
      <w:r w:rsidRPr="001F4693">
        <w:rPr>
          <w:rFonts w:hint="eastAsia"/>
          <w:szCs w:val="32"/>
        </w:rPr>
        <w:t>中央的喀斯喀特山脉</w:t>
      </w:r>
      <w:r>
        <w:rPr>
          <w:rFonts w:hint="eastAsia"/>
          <w:szCs w:val="32"/>
        </w:rPr>
        <w:t>包括</w:t>
      </w:r>
      <w:r w:rsidRPr="001F4693">
        <w:rPr>
          <w:rFonts w:hint="eastAsia"/>
          <w:szCs w:val="32"/>
        </w:rPr>
        <w:t>亚基马</w:t>
      </w:r>
      <w:r>
        <w:rPr>
          <w:rFonts w:hint="eastAsia"/>
          <w:szCs w:val="32"/>
        </w:rPr>
        <w:t>、</w:t>
      </w:r>
      <w:r w:rsidRPr="001F4693">
        <w:rPr>
          <w:rFonts w:hint="eastAsia"/>
          <w:szCs w:val="32"/>
        </w:rPr>
        <w:t>韦纳奇</w:t>
      </w:r>
      <w:r>
        <w:rPr>
          <w:rFonts w:hint="eastAsia"/>
          <w:szCs w:val="32"/>
        </w:rPr>
        <w:t>和</w:t>
      </w:r>
      <w:r w:rsidRPr="001F4693">
        <w:rPr>
          <w:rFonts w:hint="eastAsia"/>
          <w:szCs w:val="32"/>
        </w:rPr>
        <w:t>沃拉沃拉地区</w:t>
      </w:r>
      <w:r>
        <w:rPr>
          <w:rFonts w:hint="eastAsia"/>
          <w:szCs w:val="32"/>
        </w:rPr>
        <w:t>）。加利福尼亚通过采取节水措施，对用水量进行定额分配。加利福尼亚州发生水分短缺的原因有很多，例如包括</w:t>
      </w:r>
      <w:r w:rsidRPr="001F4693">
        <w:rPr>
          <w:rFonts w:hint="eastAsia"/>
          <w:szCs w:val="32"/>
        </w:rPr>
        <w:t>内华达山脉</w:t>
      </w:r>
      <w:r>
        <w:rPr>
          <w:rFonts w:hint="eastAsia"/>
          <w:szCs w:val="32"/>
        </w:rPr>
        <w:t>在内的地区降水和冬季积雪偏少，以及长期没有节制的开采地下水资源。。</w:t>
      </w:r>
    </w:p>
    <w:p w14:paraId="56D43470" w14:textId="77777777" w:rsidR="00D60DEF" w:rsidRPr="00DF776E" w:rsidRDefault="00D60DEF" w:rsidP="00D60DEF">
      <w:pPr>
        <w:rPr>
          <w:szCs w:val="32"/>
        </w:rPr>
      </w:pPr>
      <w:r>
        <w:rPr>
          <w:rFonts w:hint="eastAsia"/>
          <w:szCs w:val="32"/>
        </w:rPr>
        <w:t>在巴基斯坦信德省塔帕卡地区，仅</w:t>
      </w:r>
      <w:r>
        <w:rPr>
          <w:rFonts w:hint="eastAsia"/>
          <w:szCs w:val="32"/>
        </w:rPr>
        <w:t>2</w:t>
      </w:r>
      <w:r>
        <w:rPr>
          <w:rFonts w:hint="eastAsia"/>
          <w:szCs w:val="32"/>
        </w:rPr>
        <w:t>月份旱灾就夺去至少</w:t>
      </w:r>
      <w:r>
        <w:rPr>
          <w:rFonts w:hint="eastAsia"/>
          <w:szCs w:val="32"/>
        </w:rPr>
        <w:t>40</w:t>
      </w:r>
      <w:r>
        <w:rPr>
          <w:rFonts w:hint="eastAsia"/>
          <w:szCs w:val="32"/>
        </w:rPr>
        <w:t>人性命。在最近</w:t>
      </w:r>
      <w:r>
        <w:rPr>
          <w:rFonts w:hint="eastAsia"/>
          <w:szCs w:val="32"/>
        </w:rPr>
        <w:t>3</w:t>
      </w:r>
      <w:r>
        <w:rPr>
          <w:rFonts w:hint="eastAsia"/>
          <w:szCs w:val="32"/>
        </w:rPr>
        <w:t>年内，超过</w:t>
      </w:r>
      <w:r>
        <w:rPr>
          <w:rFonts w:hint="eastAsia"/>
          <w:szCs w:val="32"/>
        </w:rPr>
        <w:t>500</w:t>
      </w:r>
      <w:r>
        <w:rPr>
          <w:rFonts w:hint="eastAsia"/>
          <w:szCs w:val="32"/>
        </w:rPr>
        <w:t>人死于干旱灾害。尽管塔帕卡是半干旱地区，但是多年干旱的现象并不寻常。</w:t>
      </w:r>
    </w:p>
    <w:p w14:paraId="25EC8ED8" w14:textId="77777777" w:rsidR="00D60DEF" w:rsidRPr="00B0725F" w:rsidRDefault="00D60DEF" w:rsidP="00B0725F">
      <w:pPr>
        <w:pStyle w:val="4"/>
        <w:spacing w:before="120" w:after="0" w:line="360" w:lineRule="auto"/>
        <w:rPr>
          <w:sz w:val="21"/>
        </w:rPr>
      </w:pPr>
      <w:r w:rsidRPr="00B0725F">
        <w:rPr>
          <w:rFonts w:hint="eastAsia"/>
          <w:sz w:val="21"/>
        </w:rPr>
        <w:t>寒流和积雪</w:t>
      </w:r>
    </w:p>
    <w:p w14:paraId="7F30CC5B" w14:textId="77777777" w:rsidR="00D60DEF" w:rsidRPr="00FD4EF4" w:rsidRDefault="00D60DEF" w:rsidP="00D60DEF">
      <w:r>
        <w:rPr>
          <w:rFonts w:hint="eastAsia"/>
        </w:rPr>
        <w:t>2015</w:t>
      </w:r>
      <w:r>
        <w:rPr>
          <w:rFonts w:hint="eastAsia"/>
        </w:rPr>
        <w:t>年</w:t>
      </w:r>
      <w:r>
        <w:rPr>
          <w:rFonts w:hint="eastAsia"/>
        </w:rPr>
        <w:t>1</w:t>
      </w:r>
      <w:r>
        <w:rPr>
          <w:rFonts w:hint="eastAsia"/>
        </w:rPr>
        <w:t>月，中东经历了极端天气，特别是黎巴嫩到叙利亚区域，使得该地区</w:t>
      </w:r>
      <w:r w:rsidRPr="000F0ED7">
        <w:rPr>
          <w:rFonts w:hint="eastAsia"/>
        </w:rPr>
        <w:t>社会动荡和人道主义危机</w:t>
      </w:r>
      <w:r>
        <w:rPr>
          <w:rFonts w:hint="eastAsia"/>
        </w:rPr>
        <w:t>进一步恶化。</w:t>
      </w:r>
      <w:r>
        <w:rPr>
          <w:rFonts w:hint="eastAsia"/>
        </w:rPr>
        <w:t>2</w:t>
      </w:r>
      <w:r>
        <w:rPr>
          <w:rFonts w:hint="eastAsia"/>
        </w:rPr>
        <w:t>月份，新闻报道美国</w:t>
      </w:r>
      <w:r w:rsidRPr="000F0ED7">
        <w:rPr>
          <w:rFonts w:hint="eastAsia"/>
        </w:rPr>
        <w:t>田纳西州</w:t>
      </w:r>
      <w:r>
        <w:rPr>
          <w:rFonts w:hint="eastAsia"/>
        </w:rPr>
        <w:t>和阿富汗地区经历了严寒天气，</w:t>
      </w:r>
      <w:r w:rsidRPr="000F0ED7">
        <w:rPr>
          <w:rFonts w:hint="eastAsia"/>
        </w:rPr>
        <w:t>巴达赫尚省</w:t>
      </w:r>
      <w:r>
        <w:rPr>
          <w:rFonts w:hint="eastAsia"/>
        </w:rPr>
        <w:t>雪崩造成</w:t>
      </w:r>
      <w:r>
        <w:rPr>
          <w:rFonts w:hint="eastAsia"/>
        </w:rPr>
        <w:t>12</w:t>
      </w:r>
      <w:r>
        <w:rPr>
          <w:rFonts w:hint="eastAsia"/>
        </w:rPr>
        <w:t>人死亡和房屋损毁。</w:t>
      </w:r>
    </w:p>
    <w:p w14:paraId="0E1CC1BD" w14:textId="77777777" w:rsidR="00D60DEF" w:rsidRPr="00FD4EF4" w:rsidRDefault="00D60DEF" w:rsidP="00D60DEF">
      <w:pPr>
        <w:rPr>
          <w:rFonts w:cs="Calibri"/>
        </w:rPr>
      </w:pPr>
      <w:r>
        <w:rPr>
          <w:rFonts w:hint="eastAsia"/>
        </w:rPr>
        <w:t>本报告监测期内，创造了新的日降雪量记录（有待确认）。意大利中部</w:t>
      </w:r>
      <w:r w:rsidRPr="0025605D">
        <w:rPr>
          <w:rFonts w:hint="eastAsia"/>
        </w:rPr>
        <w:t>卡普拉科塔</w:t>
      </w:r>
      <w:r>
        <w:rPr>
          <w:rFonts w:hint="eastAsia"/>
        </w:rPr>
        <w:t>镇，日降雪量为</w:t>
      </w:r>
      <w:r>
        <w:rPr>
          <w:rFonts w:hint="eastAsia"/>
        </w:rPr>
        <w:t>2560</w:t>
      </w:r>
      <w:r>
        <w:rPr>
          <w:rFonts w:hint="eastAsia"/>
        </w:rPr>
        <w:t>毫米，此前的记录为</w:t>
      </w:r>
      <w:r>
        <w:rPr>
          <w:rFonts w:hint="eastAsia"/>
        </w:rPr>
        <w:t>1925</w:t>
      </w:r>
      <w:r>
        <w:rPr>
          <w:rFonts w:hint="eastAsia"/>
        </w:rPr>
        <w:t>毫米，发生于</w:t>
      </w:r>
      <w:r>
        <w:rPr>
          <w:rFonts w:hint="eastAsia"/>
        </w:rPr>
        <w:t>1621</w:t>
      </w:r>
      <w:r>
        <w:rPr>
          <w:rFonts w:hint="eastAsia"/>
        </w:rPr>
        <w:t>年美国科罗拉多州银湖地区。</w:t>
      </w:r>
    </w:p>
    <w:p w14:paraId="00411AC0" w14:textId="77777777" w:rsidR="00D60DEF" w:rsidRPr="003F7AA5" w:rsidRDefault="00D60DEF" w:rsidP="00D60DEF">
      <w:pPr>
        <w:pStyle w:val="2"/>
      </w:pPr>
      <w:r>
        <w:rPr>
          <w:rFonts w:hint="eastAsia"/>
        </w:rPr>
        <w:t xml:space="preserve">5.3 </w:t>
      </w:r>
      <w:r>
        <w:rPr>
          <w:rFonts w:hint="eastAsia"/>
        </w:rPr>
        <w:t>南美粮食产量及其变化趋势</w:t>
      </w:r>
    </w:p>
    <w:p w14:paraId="5CABD5DF" w14:textId="77777777" w:rsidR="00D60DEF" w:rsidRPr="003F7AA5" w:rsidRDefault="00D60DEF" w:rsidP="00D60DEF">
      <w:pPr>
        <w:pStyle w:val="3"/>
      </w:pPr>
      <w:r>
        <w:rPr>
          <w:rFonts w:hint="eastAsia"/>
        </w:rPr>
        <w:t>引言</w:t>
      </w:r>
    </w:p>
    <w:p w14:paraId="4738A69A" w14:textId="77777777" w:rsidR="00D60DEF" w:rsidRPr="00FD4EF4" w:rsidRDefault="00D60DEF" w:rsidP="00D60DEF">
      <w:r>
        <w:rPr>
          <w:rFonts w:hint="eastAsia"/>
        </w:rPr>
        <w:t>南美洲是世界两大粮食作物</w:t>
      </w:r>
      <w:r>
        <w:rPr>
          <w:rFonts w:hint="eastAsia"/>
        </w:rPr>
        <w:t>-</w:t>
      </w:r>
      <w:r>
        <w:rPr>
          <w:rFonts w:hint="eastAsia"/>
        </w:rPr>
        <w:t>木薯与土豆的发源地</w:t>
      </w:r>
      <w:r w:rsidRPr="00FD4EF4">
        <w:rPr>
          <w:rStyle w:val="afa"/>
        </w:rPr>
        <w:footnoteReference w:id="2"/>
      </w:r>
      <w:r>
        <w:rPr>
          <w:rFonts w:hint="eastAsia"/>
        </w:rPr>
        <w:t>：木薯是泛热带地区重要的粮食作物，而土豆则是温带地区主要的夏粮作物。如今，巴西是仅次于尼日利亚、泰国与印度尼西亚的全球第四大木薯生产国，人均年木薯产量约为</w:t>
      </w:r>
      <w:r>
        <w:rPr>
          <w:rFonts w:hint="eastAsia"/>
        </w:rPr>
        <w:t>40kg</w:t>
      </w:r>
      <w:r>
        <w:rPr>
          <w:rFonts w:hint="eastAsia"/>
        </w:rPr>
        <w:t>，与哥伦比亚的人均年木薯产量相当，哥伦比亚与委瑞</w:t>
      </w:r>
      <w:proofErr w:type="gramStart"/>
      <w:r>
        <w:rPr>
          <w:rFonts w:hint="eastAsia"/>
        </w:rPr>
        <w:t>瑞</w:t>
      </w:r>
      <w:proofErr w:type="gramEnd"/>
      <w:r>
        <w:rPr>
          <w:rFonts w:hint="eastAsia"/>
        </w:rPr>
        <w:t>拉以南的次大陆</w:t>
      </w:r>
      <w:r w:rsidRPr="00FD4EF4">
        <w:rPr>
          <w:rStyle w:val="FootnoteAnchor"/>
        </w:rPr>
        <w:footnoteReference w:id="3"/>
      </w:r>
      <w:r>
        <w:rPr>
          <w:rFonts w:hint="eastAsia"/>
        </w:rPr>
        <w:t>木薯人均年产量为</w:t>
      </w:r>
      <w:r>
        <w:rPr>
          <w:rFonts w:hint="eastAsia"/>
        </w:rPr>
        <w:t>32kg</w:t>
      </w:r>
      <w:r>
        <w:rPr>
          <w:rFonts w:hint="eastAsia"/>
        </w:rPr>
        <w:t>，全球所有木薯生产国的人均年产量约为</w:t>
      </w:r>
      <w:r>
        <w:rPr>
          <w:rFonts w:hint="eastAsia"/>
        </w:rPr>
        <w:t>14kg</w:t>
      </w:r>
      <w:r>
        <w:rPr>
          <w:rFonts w:hint="eastAsia"/>
        </w:rPr>
        <w:t>。</w:t>
      </w:r>
    </w:p>
    <w:p w14:paraId="635C3AF5" w14:textId="77777777" w:rsidR="00D60DEF" w:rsidRPr="00FD4EF4" w:rsidRDefault="00D60DEF" w:rsidP="00D60DEF">
      <w:r>
        <w:rPr>
          <w:rFonts w:hint="eastAsia"/>
        </w:rPr>
        <w:t>尽管木薯还是南美热带地区重要的粮食作物，但土豆已经沦落为次要作物。除秘鲁的土豆产量全球排名第</w:t>
      </w:r>
      <w:r>
        <w:rPr>
          <w:rFonts w:hint="eastAsia"/>
        </w:rPr>
        <w:t>17</w:t>
      </w:r>
      <w:r>
        <w:rPr>
          <w:rFonts w:hint="eastAsia"/>
        </w:rPr>
        <w:t>位外，其余国家的土豆产量均位居全球前</w:t>
      </w:r>
      <w:r>
        <w:rPr>
          <w:rFonts w:hint="eastAsia"/>
        </w:rPr>
        <w:t>20</w:t>
      </w:r>
      <w:r>
        <w:rPr>
          <w:rFonts w:hint="eastAsia"/>
        </w:rPr>
        <w:t>位之外。南美境内安第斯山区</w:t>
      </w:r>
      <w:r>
        <w:rPr>
          <w:rFonts w:hint="eastAsia"/>
        </w:rPr>
        <w:lastRenderedPageBreak/>
        <w:t>的秘鲁、玻利维亚、智利的人均土豆年产量分别为</w:t>
      </w:r>
      <w:r>
        <w:rPr>
          <w:rFonts w:hint="eastAsia"/>
        </w:rPr>
        <w:t>80kg</w:t>
      </w:r>
      <w:r>
        <w:rPr>
          <w:rFonts w:hint="eastAsia"/>
        </w:rPr>
        <w:t>，</w:t>
      </w:r>
      <w:r>
        <w:rPr>
          <w:rFonts w:hint="eastAsia"/>
        </w:rPr>
        <w:t>63kg</w:t>
      </w:r>
      <w:r>
        <w:rPr>
          <w:rFonts w:hint="eastAsia"/>
        </w:rPr>
        <w:t>和</w:t>
      </w:r>
      <w:r>
        <w:rPr>
          <w:rFonts w:hint="eastAsia"/>
        </w:rPr>
        <w:t>59kg</w:t>
      </w:r>
      <w:r>
        <w:rPr>
          <w:rFonts w:hint="eastAsia"/>
        </w:rPr>
        <w:t>，而整个南美地区以及全球的人均土豆年产量仅为</w:t>
      </w:r>
      <w:r>
        <w:rPr>
          <w:rFonts w:hint="eastAsia"/>
        </w:rPr>
        <w:t>30kg</w:t>
      </w:r>
      <w:r>
        <w:rPr>
          <w:rFonts w:hint="eastAsia"/>
        </w:rPr>
        <w:t>。</w:t>
      </w:r>
    </w:p>
    <w:p w14:paraId="644EC11D" w14:textId="77777777" w:rsidR="00D60DEF" w:rsidRPr="00FD4EF4" w:rsidRDefault="00D60DEF" w:rsidP="00D60DEF">
      <w:r>
        <w:rPr>
          <w:rFonts w:hint="eastAsia"/>
        </w:rPr>
        <w:t>就农产品的经济产值而言，畜产品（尤其是牛肉），大豆与甘蔗是南美产值最高的三大农产品，年总产值分别为</w:t>
      </w:r>
      <w:r>
        <w:rPr>
          <w:rFonts w:hint="eastAsia"/>
        </w:rPr>
        <w:t>400</w:t>
      </w:r>
      <w:r>
        <w:rPr>
          <w:rFonts w:hint="eastAsia"/>
        </w:rPr>
        <w:t>亿，</w:t>
      </w:r>
      <w:r>
        <w:rPr>
          <w:rFonts w:hint="eastAsia"/>
        </w:rPr>
        <w:t>320</w:t>
      </w:r>
      <w:r>
        <w:rPr>
          <w:rFonts w:hint="eastAsia"/>
        </w:rPr>
        <w:t>亿与</w:t>
      </w:r>
      <w:r>
        <w:rPr>
          <w:rFonts w:hint="eastAsia"/>
        </w:rPr>
        <w:t>270</w:t>
      </w:r>
      <w:r>
        <w:rPr>
          <w:rFonts w:hint="eastAsia"/>
        </w:rPr>
        <w:t>亿美元。水稻与玉米是南美第</w:t>
      </w:r>
      <w:r>
        <w:rPr>
          <w:rFonts w:hint="eastAsia"/>
        </w:rPr>
        <w:t>7</w:t>
      </w:r>
      <w:r>
        <w:rPr>
          <w:rFonts w:hint="eastAsia"/>
        </w:rPr>
        <w:t>与第</w:t>
      </w:r>
      <w:r>
        <w:rPr>
          <w:rFonts w:hint="eastAsia"/>
        </w:rPr>
        <w:t>8</w:t>
      </w:r>
      <w:r>
        <w:rPr>
          <w:rFonts w:hint="eastAsia"/>
        </w:rPr>
        <w:t>大产值农产品（仅次于牛奶、猪肉与家禽），二者年总产值约为</w:t>
      </w:r>
      <w:r>
        <w:rPr>
          <w:rFonts w:hint="eastAsia"/>
        </w:rPr>
        <w:t>60</w:t>
      </w:r>
      <w:r>
        <w:rPr>
          <w:rFonts w:hint="eastAsia"/>
        </w:rPr>
        <w:t>亿美元。</w:t>
      </w:r>
    </w:p>
    <w:p w14:paraId="3C5355E5" w14:textId="77777777" w:rsidR="00D60DEF" w:rsidRPr="0034776C" w:rsidRDefault="00D60DEF" w:rsidP="00D60DEF">
      <w:pPr>
        <w:pStyle w:val="3"/>
      </w:pPr>
      <w:r>
        <w:rPr>
          <w:rFonts w:hint="eastAsia"/>
        </w:rPr>
        <w:t>农业统计分析</w:t>
      </w:r>
    </w:p>
    <w:p w14:paraId="6412FC4B" w14:textId="77777777" w:rsidR="00D60DEF" w:rsidRDefault="00D60DEF" w:rsidP="00D60DEF">
      <w:r>
        <w:rPr>
          <w:rFonts w:hint="eastAsia"/>
        </w:rPr>
        <w:t>巴西是南美面积、人口、国内生产总值与粮食产量最大的国家。表</w:t>
      </w:r>
      <w:r>
        <w:rPr>
          <w:rFonts w:hint="eastAsia"/>
        </w:rPr>
        <w:t>5.2</w:t>
      </w:r>
      <w:r>
        <w:rPr>
          <w:rFonts w:hint="eastAsia"/>
        </w:rPr>
        <w:t>是南美</w:t>
      </w:r>
      <w:r>
        <w:rPr>
          <w:rFonts w:hint="eastAsia"/>
        </w:rPr>
        <w:t>7</w:t>
      </w:r>
      <w:r>
        <w:rPr>
          <w:rFonts w:hint="eastAsia"/>
        </w:rPr>
        <w:t>个人口大国粮食产量统计结果，在各项指标中，</w:t>
      </w:r>
      <w:r>
        <w:rPr>
          <w:rFonts w:hint="eastAsia"/>
        </w:rPr>
        <w:t>7</w:t>
      </w:r>
      <w:r>
        <w:rPr>
          <w:rFonts w:hint="eastAsia"/>
        </w:rPr>
        <w:t>个国家的城镇化率非常高，但是部分国家的营养不良率也较高。就可耕地面积而言，除哥伦比亚的显著下降</w:t>
      </w:r>
      <w:r>
        <w:rPr>
          <w:rFonts w:hint="eastAsia"/>
        </w:rPr>
        <w:t>5%</w:t>
      </w:r>
      <w:r>
        <w:rPr>
          <w:rFonts w:hint="eastAsia"/>
        </w:rPr>
        <w:t>之外，其余国家的保持相对稳定。受气候的影响，南美不同区域之间的农业用水占地表水比例差异巨大，热带地区水资源极为丰富，农业用水占地表水的比例较低，如巴西与哥伦比亚，但是在温带地区与山区，如秘鲁与智利农业用水占地表水的比例较高。人均食物日可摄入量反映作物的相对重要程度。尽管肉产品（含家禽）在区域经济中有重要的地位，但是表</w:t>
      </w:r>
      <w:r>
        <w:rPr>
          <w:rFonts w:hint="eastAsia"/>
        </w:rPr>
        <w:t>5.1</w:t>
      </w:r>
      <w:r>
        <w:rPr>
          <w:rFonts w:hint="eastAsia"/>
        </w:rPr>
        <w:t>并没有肉产品统计数据。</w:t>
      </w:r>
    </w:p>
    <w:p w14:paraId="4765BBBD" w14:textId="77777777" w:rsidR="00D60DEF" w:rsidRPr="00FD4EF4" w:rsidRDefault="00D60DEF" w:rsidP="00D60DEF">
      <w:pPr>
        <w:pStyle w:val="tabletitle"/>
      </w:pPr>
      <w:r>
        <w:rPr>
          <w:rFonts w:eastAsiaTheme="minorEastAsia" w:hint="eastAsia"/>
        </w:rPr>
        <w:t>表</w:t>
      </w:r>
      <w:r w:rsidRPr="00210D8C">
        <w:t>5.2.</w:t>
      </w:r>
      <w:r>
        <w:rPr>
          <w:rFonts w:eastAsiaTheme="minorEastAsia" w:hint="eastAsia"/>
        </w:rPr>
        <w:t xml:space="preserve"> </w:t>
      </w:r>
      <w:r>
        <w:rPr>
          <w:rFonts w:eastAsiaTheme="minorEastAsia" w:hint="eastAsia"/>
        </w:rPr>
        <w:t>南美</w:t>
      </w:r>
      <w:r>
        <w:rPr>
          <w:rFonts w:eastAsiaTheme="minorEastAsia" w:hint="eastAsia"/>
        </w:rPr>
        <w:t>7</w:t>
      </w:r>
      <w:r>
        <w:rPr>
          <w:rFonts w:eastAsiaTheme="minorEastAsia" w:hint="eastAsia"/>
        </w:rPr>
        <w:t>国人口与农产品统计</w:t>
      </w:r>
    </w:p>
    <w:tbl>
      <w:tblPr>
        <w:tblStyle w:val="LightShading-Accent11"/>
        <w:tblW w:w="0" w:type="auto"/>
        <w:tblLook w:val="04A0" w:firstRow="1" w:lastRow="0" w:firstColumn="1" w:lastColumn="0" w:noHBand="0" w:noVBand="1"/>
      </w:tblPr>
      <w:tblGrid>
        <w:gridCol w:w="1036"/>
        <w:gridCol w:w="638"/>
        <w:gridCol w:w="987"/>
        <w:gridCol w:w="851"/>
        <w:gridCol w:w="991"/>
        <w:gridCol w:w="964"/>
        <w:gridCol w:w="513"/>
        <w:gridCol w:w="490"/>
        <w:gridCol w:w="513"/>
        <w:gridCol w:w="513"/>
        <w:gridCol w:w="513"/>
        <w:gridCol w:w="513"/>
      </w:tblGrid>
      <w:tr w:rsidR="00D60DEF" w:rsidRPr="00FD4EF4" w14:paraId="429A38BF" w14:textId="77777777" w:rsidTr="00AB6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 w:type="dxa"/>
            <w:vMerge w:val="restart"/>
            <w:hideMark/>
          </w:tcPr>
          <w:p w14:paraId="24E00A1E" w14:textId="77777777" w:rsidR="00D60DEF" w:rsidRPr="00FD4EF4" w:rsidRDefault="00D60DEF" w:rsidP="00AB61C9">
            <w:pPr>
              <w:spacing w:after="0"/>
              <w:rPr>
                <w:color w:val="auto"/>
                <w:sz w:val="16"/>
                <w:szCs w:val="16"/>
              </w:rPr>
            </w:pPr>
            <w:r>
              <w:rPr>
                <w:rFonts w:hint="eastAsia"/>
                <w:color w:val="auto"/>
                <w:sz w:val="16"/>
                <w:szCs w:val="16"/>
              </w:rPr>
              <w:t>国家</w:t>
            </w:r>
          </w:p>
        </w:tc>
        <w:tc>
          <w:tcPr>
            <w:tcW w:w="638" w:type="dxa"/>
            <w:vMerge w:val="restart"/>
            <w:hideMark/>
          </w:tcPr>
          <w:p w14:paraId="41F0ED2D" w14:textId="77777777" w:rsidR="00D60DEF" w:rsidRPr="00FD4EF4" w:rsidRDefault="00D60DEF" w:rsidP="00AB61C9">
            <w:pPr>
              <w:spacing w:after="0"/>
              <w:cnfStyle w:val="100000000000" w:firstRow="1" w:lastRow="0" w:firstColumn="0" w:lastColumn="0" w:oddVBand="0" w:evenVBand="0" w:oddHBand="0" w:evenHBand="0" w:firstRowFirstColumn="0" w:firstRowLastColumn="0" w:lastRowFirstColumn="0" w:lastRowLastColumn="0"/>
              <w:rPr>
                <w:color w:val="auto"/>
                <w:sz w:val="16"/>
                <w:szCs w:val="16"/>
              </w:rPr>
            </w:pPr>
            <w:r>
              <w:rPr>
                <w:rFonts w:hint="eastAsia"/>
                <w:color w:val="auto"/>
                <w:sz w:val="16"/>
                <w:szCs w:val="16"/>
              </w:rPr>
              <w:t>人口</w:t>
            </w:r>
            <w:r>
              <w:rPr>
                <w:color w:val="auto"/>
                <w:sz w:val="16"/>
                <w:szCs w:val="16"/>
              </w:rPr>
              <w:t xml:space="preserve"> (</w:t>
            </w:r>
            <w:r>
              <w:rPr>
                <w:rFonts w:hint="eastAsia"/>
                <w:color w:val="auto"/>
                <w:sz w:val="16"/>
                <w:szCs w:val="16"/>
              </w:rPr>
              <w:t>百万</w:t>
            </w:r>
            <w:r w:rsidRPr="00FD4EF4">
              <w:rPr>
                <w:color w:val="auto"/>
                <w:sz w:val="16"/>
                <w:szCs w:val="16"/>
              </w:rPr>
              <w:t>)</w:t>
            </w:r>
          </w:p>
        </w:tc>
        <w:tc>
          <w:tcPr>
            <w:tcW w:w="987" w:type="dxa"/>
            <w:vMerge w:val="restart"/>
            <w:hideMark/>
          </w:tcPr>
          <w:p w14:paraId="52C7ADBD" w14:textId="77777777" w:rsidR="00D60DEF" w:rsidRPr="00FD4EF4" w:rsidRDefault="00D60DEF" w:rsidP="00AB61C9">
            <w:pPr>
              <w:spacing w:after="0"/>
              <w:cnfStyle w:val="100000000000" w:firstRow="1" w:lastRow="0" w:firstColumn="0" w:lastColumn="0" w:oddVBand="0" w:evenVBand="0" w:oddHBand="0" w:evenHBand="0" w:firstRowFirstColumn="0" w:firstRowLastColumn="0" w:lastRowFirstColumn="0" w:lastRowLastColumn="0"/>
              <w:rPr>
                <w:color w:val="auto"/>
                <w:sz w:val="16"/>
                <w:szCs w:val="16"/>
              </w:rPr>
            </w:pPr>
            <w:r>
              <w:rPr>
                <w:rFonts w:hint="eastAsia"/>
                <w:color w:val="auto"/>
                <w:sz w:val="16"/>
                <w:szCs w:val="16"/>
              </w:rPr>
              <w:t>营养不良率</w:t>
            </w:r>
            <w:r w:rsidRPr="00FD4EF4">
              <w:rPr>
                <w:color w:val="auto"/>
                <w:sz w:val="16"/>
                <w:szCs w:val="16"/>
              </w:rPr>
              <w:t>(%)</w:t>
            </w:r>
          </w:p>
        </w:tc>
        <w:tc>
          <w:tcPr>
            <w:tcW w:w="851" w:type="dxa"/>
            <w:vMerge w:val="restart"/>
            <w:hideMark/>
          </w:tcPr>
          <w:p w14:paraId="5161160F" w14:textId="77777777" w:rsidR="00D60DEF" w:rsidRPr="00FD4EF4" w:rsidRDefault="00D60DEF" w:rsidP="00AB61C9">
            <w:pPr>
              <w:spacing w:after="0"/>
              <w:cnfStyle w:val="100000000000" w:firstRow="1" w:lastRow="0" w:firstColumn="0" w:lastColumn="0" w:oddVBand="0" w:evenVBand="0" w:oddHBand="0" w:evenHBand="0" w:firstRowFirstColumn="0" w:firstRowLastColumn="0" w:lastRowFirstColumn="0" w:lastRowLastColumn="0"/>
              <w:rPr>
                <w:color w:val="auto"/>
                <w:sz w:val="16"/>
                <w:szCs w:val="16"/>
              </w:rPr>
            </w:pPr>
            <w:r>
              <w:rPr>
                <w:rFonts w:hint="eastAsia"/>
                <w:color w:val="auto"/>
                <w:sz w:val="16"/>
                <w:szCs w:val="16"/>
              </w:rPr>
              <w:t>城镇化率</w:t>
            </w:r>
            <w:r w:rsidRPr="00FD4EF4">
              <w:rPr>
                <w:color w:val="auto"/>
                <w:sz w:val="16"/>
                <w:szCs w:val="16"/>
              </w:rPr>
              <w:t xml:space="preserve"> (%)</w:t>
            </w:r>
          </w:p>
        </w:tc>
        <w:tc>
          <w:tcPr>
            <w:tcW w:w="991" w:type="dxa"/>
            <w:vMerge w:val="restart"/>
            <w:hideMark/>
          </w:tcPr>
          <w:p w14:paraId="14981498" w14:textId="77777777" w:rsidR="00D60DEF" w:rsidRPr="00FD4EF4" w:rsidRDefault="00D60DEF" w:rsidP="00AB61C9">
            <w:pPr>
              <w:spacing w:after="0"/>
              <w:cnfStyle w:val="100000000000" w:firstRow="1" w:lastRow="0" w:firstColumn="0" w:lastColumn="0" w:oddVBand="0" w:evenVBand="0" w:oddHBand="0" w:evenHBand="0" w:firstRowFirstColumn="0" w:firstRowLastColumn="0" w:lastRowFirstColumn="0" w:lastRowLastColumn="0"/>
              <w:rPr>
                <w:color w:val="auto"/>
                <w:sz w:val="16"/>
                <w:szCs w:val="16"/>
              </w:rPr>
            </w:pPr>
            <w:r>
              <w:rPr>
                <w:rFonts w:hint="eastAsia"/>
                <w:color w:val="auto"/>
                <w:sz w:val="16"/>
                <w:szCs w:val="16"/>
              </w:rPr>
              <w:t>可耕地变化率</w:t>
            </w:r>
            <w:r w:rsidRPr="00FD4EF4">
              <w:rPr>
                <w:color w:val="auto"/>
                <w:sz w:val="16"/>
                <w:szCs w:val="16"/>
              </w:rPr>
              <w:t xml:space="preserve"> (%)</w:t>
            </w:r>
          </w:p>
        </w:tc>
        <w:tc>
          <w:tcPr>
            <w:tcW w:w="964" w:type="dxa"/>
            <w:vMerge w:val="restart"/>
            <w:hideMark/>
          </w:tcPr>
          <w:p w14:paraId="295AC836" w14:textId="77777777" w:rsidR="00D60DEF" w:rsidRPr="00FD4EF4" w:rsidRDefault="00D60DEF" w:rsidP="00AB61C9">
            <w:pPr>
              <w:spacing w:after="0"/>
              <w:cnfStyle w:val="100000000000" w:firstRow="1" w:lastRow="0" w:firstColumn="0" w:lastColumn="0" w:oddVBand="0" w:evenVBand="0" w:oddHBand="0" w:evenHBand="0" w:firstRowFirstColumn="0" w:firstRowLastColumn="0" w:lastRowFirstColumn="0" w:lastRowLastColumn="0"/>
              <w:rPr>
                <w:color w:val="auto"/>
                <w:sz w:val="16"/>
                <w:szCs w:val="16"/>
              </w:rPr>
            </w:pPr>
            <w:r>
              <w:rPr>
                <w:rFonts w:hint="eastAsia"/>
                <w:color w:val="auto"/>
                <w:sz w:val="16"/>
                <w:szCs w:val="16"/>
              </w:rPr>
              <w:t>农业用地表</w:t>
            </w:r>
            <w:proofErr w:type="gramStart"/>
            <w:r>
              <w:rPr>
                <w:rFonts w:hint="eastAsia"/>
                <w:color w:val="auto"/>
                <w:sz w:val="16"/>
                <w:szCs w:val="16"/>
              </w:rPr>
              <w:t>水比例</w:t>
            </w:r>
            <w:proofErr w:type="gramEnd"/>
            <w:r w:rsidRPr="00FD4EF4">
              <w:rPr>
                <w:color w:val="auto"/>
                <w:sz w:val="16"/>
                <w:szCs w:val="16"/>
              </w:rPr>
              <w:t xml:space="preserve"> (%)</w:t>
            </w:r>
          </w:p>
        </w:tc>
        <w:tc>
          <w:tcPr>
            <w:tcW w:w="0" w:type="auto"/>
            <w:gridSpan w:val="6"/>
            <w:hideMark/>
          </w:tcPr>
          <w:p w14:paraId="1ABF93EA" w14:textId="77777777" w:rsidR="00D60DEF" w:rsidRPr="00FD4EF4" w:rsidRDefault="00D60DEF" w:rsidP="00AB61C9">
            <w:pPr>
              <w:spacing w:after="0"/>
              <w:jc w:val="center"/>
              <w:cnfStyle w:val="100000000000" w:firstRow="1" w:lastRow="0" w:firstColumn="0" w:lastColumn="0" w:oddVBand="0" w:evenVBand="0" w:oddHBand="0" w:evenHBand="0" w:firstRowFirstColumn="0" w:firstRowLastColumn="0" w:lastRowFirstColumn="0" w:lastRowLastColumn="0"/>
              <w:rPr>
                <w:color w:val="auto"/>
                <w:sz w:val="16"/>
                <w:szCs w:val="16"/>
              </w:rPr>
            </w:pPr>
            <w:r>
              <w:rPr>
                <w:rFonts w:hint="eastAsia"/>
                <w:color w:val="auto"/>
                <w:sz w:val="16"/>
                <w:szCs w:val="16"/>
              </w:rPr>
              <w:t>2011</w:t>
            </w:r>
            <w:r>
              <w:rPr>
                <w:rFonts w:hint="eastAsia"/>
                <w:color w:val="auto"/>
                <w:sz w:val="16"/>
                <w:szCs w:val="16"/>
              </w:rPr>
              <w:t>人均</w:t>
            </w:r>
            <w:proofErr w:type="gramStart"/>
            <w:r>
              <w:rPr>
                <w:rFonts w:hint="eastAsia"/>
                <w:color w:val="auto"/>
                <w:sz w:val="16"/>
                <w:szCs w:val="16"/>
              </w:rPr>
              <w:t>日食物</w:t>
            </w:r>
            <w:proofErr w:type="gramEnd"/>
            <w:r>
              <w:rPr>
                <w:rFonts w:hint="eastAsia"/>
                <w:color w:val="auto"/>
                <w:sz w:val="16"/>
                <w:szCs w:val="16"/>
              </w:rPr>
              <w:t>可摄入量</w:t>
            </w:r>
            <w:r w:rsidRPr="00FD4EF4">
              <w:rPr>
                <w:color w:val="auto"/>
                <w:sz w:val="16"/>
                <w:szCs w:val="16"/>
              </w:rPr>
              <w:t>(</w:t>
            </w:r>
            <w:proofErr w:type="gramStart"/>
            <w:r>
              <w:rPr>
                <w:rFonts w:hint="eastAsia"/>
                <w:color w:val="auto"/>
                <w:sz w:val="16"/>
                <w:szCs w:val="16"/>
              </w:rPr>
              <w:t>千卡</w:t>
            </w:r>
            <w:r w:rsidRPr="00FD4EF4">
              <w:rPr>
                <w:color w:val="auto"/>
                <w:sz w:val="16"/>
                <w:szCs w:val="16"/>
              </w:rPr>
              <w:t>)</w:t>
            </w:r>
            <w:proofErr w:type="gramEnd"/>
          </w:p>
        </w:tc>
      </w:tr>
      <w:tr w:rsidR="00D60DEF" w:rsidRPr="00FD4EF4" w14:paraId="4FFC29C9" w14:textId="77777777" w:rsidTr="00AB61C9">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036" w:type="dxa"/>
            <w:vMerge/>
            <w:tcBorders>
              <w:bottom w:val="single" w:sz="8" w:space="0" w:color="94C600"/>
            </w:tcBorders>
            <w:hideMark/>
          </w:tcPr>
          <w:p w14:paraId="317FCED4" w14:textId="77777777" w:rsidR="00D60DEF" w:rsidRPr="00FD4EF4" w:rsidRDefault="00D60DEF" w:rsidP="00AB61C9">
            <w:pPr>
              <w:spacing w:after="0"/>
              <w:rPr>
                <w:color w:val="auto"/>
                <w:sz w:val="16"/>
                <w:szCs w:val="16"/>
              </w:rPr>
            </w:pPr>
          </w:p>
        </w:tc>
        <w:tc>
          <w:tcPr>
            <w:tcW w:w="638" w:type="dxa"/>
            <w:vMerge/>
            <w:tcBorders>
              <w:bottom w:val="single" w:sz="8" w:space="0" w:color="94C600"/>
            </w:tcBorders>
            <w:hideMark/>
          </w:tcPr>
          <w:p w14:paraId="0F2E73E2"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color w:val="auto"/>
                <w:sz w:val="16"/>
                <w:szCs w:val="16"/>
              </w:rPr>
            </w:pPr>
          </w:p>
        </w:tc>
        <w:tc>
          <w:tcPr>
            <w:tcW w:w="987" w:type="dxa"/>
            <w:vMerge/>
            <w:tcBorders>
              <w:bottom w:val="single" w:sz="8" w:space="0" w:color="94C600"/>
            </w:tcBorders>
            <w:hideMark/>
          </w:tcPr>
          <w:p w14:paraId="042068EA"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color w:val="auto"/>
                <w:sz w:val="16"/>
                <w:szCs w:val="16"/>
              </w:rPr>
            </w:pPr>
          </w:p>
        </w:tc>
        <w:tc>
          <w:tcPr>
            <w:tcW w:w="851" w:type="dxa"/>
            <w:vMerge/>
            <w:tcBorders>
              <w:bottom w:val="single" w:sz="8" w:space="0" w:color="94C600"/>
            </w:tcBorders>
            <w:hideMark/>
          </w:tcPr>
          <w:p w14:paraId="6A659B3E"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color w:val="auto"/>
                <w:sz w:val="16"/>
                <w:szCs w:val="16"/>
              </w:rPr>
            </w:pPr>
          </w:p>
        </w:tc>
        <w:tc>
          <w:tcPr>
            <w:tcW w:w="991" w:type="dxa"/>
            <w:vMerge/>
            <w:tcBorders>
              <w:bottom w:val="single" w:sz="8" w:space="0" w:color="94C600"/>
            </w:tcBorders>
            <w:hideMark/>
          </w:tcPr>
          <w:p w14:paraId="5701893E"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color w:val="auto"/>
                <w:sz w:val="16"/>
                <w:szCs w:val="16"/>
              </w:rPr>
            </w:pPr>
          </w:p>
        </w:tc>
        <w:tc>
          <w:tcPr>
            <w:tcW w:w="964" w:type="dxa"/>
            <w:vMerge/>
            <w:tcBorders>
              <w:bottom w:val="single" w:sz="8" w:space="0" w:color="94C600"/>
            </w:tcBorders>
            <w:hideMark/>
          </w:tcPr>
          <w:p w14:paraId="70FAE2B1"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color w:val="auto"/>
                <w:sz w:val="16"/>
                <w:szCs w:val="16"/>
              </w:rPr>
            </w:pPr>
          </w:p>
        </w:tc>
        <w:tc>
          <w:tcPr>
            <w:tcW w:w="0" w:type="auto"/>
            <w:tcBorders>
              <w:bottom w:val="single" w:sz="8" w:space="0" w:color="94C600"/>
            </w:tcBorders>
            <w:hideMark/>
          </w:tcPr>
          <w:p w14:paraId="63D791F7"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b/>
                <w:color w:val="auto"/>
                <w:sz w:val="16"/>
                <w:szCs w:val="16"/>
              </w:rPr>
            </w:pPr>
            <w:r>
              <w:rPr>
                <w:rFonts w:hint="eastAsia"/>
                <w:b/>
                <w:color w:val="auto"/>
                <w:sz w:val="16"/>
                <w:szCs w:val="16"/>
              </w:rPr>
              <w:t>小麦</w:t>
            </w:r>
          </w:p>
        </w:tc>
        <w:tc>
          <w:tcPr>
            <w:tcW w:w="0" w:type="auto"/>
            <w:tcBorders>
              <w:bottom w:val="single" w:sz="8" w:space="0" w:color="94C600"/>
            </w:tcBorders>
            <w:hideMark/>
          </w:tcPr>
          <w:p w14:paraId="60079FB3"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b/>
                <w:color w:val="auto"/>
                <w:sz w:val="16"/>
                <w:szCs w:val="16"/>
              </w:rPr>
            </w:pPr>
            <w:r>
              <w:rPr>
                <w:rFonts w:hint="eastAsia"/>
                <w:b/>
                <w:color w:val="auto"/>
                <w:sz w:val="16"/>
                <w:szCs w:val="16"/>
              </w:rPr>
              <w:t>糖</w:t>
            </w:r>
          </w:p>
        </w:tc>
        <w:tc>
          <w:tcPr>
            <w:tcW w:w="0" w:type="auto"/>
            <w:tcBorders>
              <w:bottom w:val="single" w:sz="8" w:space="0" w:color="94C600"/>
            </w:tcBorders>
            <w:hideMark/>
          </w:tcPr>
          <w:p w14:paraId="1F86703E"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b/>
                <w:color w:val="auto"/>
                <w:sz w:val="16"/>
                <w:szCs w:val="16"/>
              </w:rPr>
            </w:pPr>
            <w:r>
              <w:rPr>
                <w:rFonts w:hint="eastAsia"/>
                <w:b/>
                <w:color w:val="auto"/>
                <w:sz w:val="16"/>
                <w:szCs w:val="16"/>
              </w:rPr>
              <w:t>水稻</w:t>
            </w:r>
          </w:p>
        </w:tc>
        <w:tc>
          <w:tcPr>
            <w:tcW w:w="0" w:type="auto"/>
            <w:tcBorders>
              <w:bottom w:val="single" w:sz="8" w:space="0" w:color="94C600"/>
            </w:tcBorders>
            <w:hideMark/>
          </w:tcPr>
          <w:p w14:paraId="038CC8AD"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b/>
                <w:color w:val="auto"/>
                <w:sz w:val="16"/>
                <w:szCs w:val="16"/>
              </w:rPr>
            </w:pPr>
            <w:r>
              <w:rPr>
                <w:rFonts w:hint="eastAsia"/>
                <w:b/>
                <w:color w:val="auto"/>
                <w:sz w:val="16"/>
                <w:szCs w:val="16"/>
              </w:rPr>
              <w:t>大豆</w:t>
            </w:r>
          </w:p>
        </w:tc>
        <w:tc>
          <w:tcPr>
            <w:tcW w:w="0" w:type="auto"/>
            <w:tcBorders>
              <w:bottom w:val="single" w:sz="8" w:space="0" w:color="94C600"/>
            </w:tcBorders>
            <w:hideMark/>
          </w:tcPr>
          <w:p w14:paraId="4AFB59A2"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b/>
                <w:color w:val="auto"/>
                <w:sz w:val="16"/>
                <w:szCs w:val="16"/>
              </w:rPr>
            </w:pPr>
            <w:r>
              <w:rPr>
                <w:rFonts w:hint="eastAsia"/>
                <w:b/>
                <w:color w:val="auto"/>
                <w:sz w:val="16"/>
                <w:szCs w:val="16"/>
              </w:rPr>
              <w:t>土豆</w:t>
            </w:r>
          </w:p>
        </w:tc>
        <w:tc>
          <w:tcPr>
            <w:tcW w:w="0" w:type="auto"/>
            <w:tcBorders>
              <w:bottom w:val="single" w:sz="8" w:space="0" w:color="94C600"/>
            </w:tcBorders>
            <w:hideMark/>
          </w:tcPr>
          <w:p w14:paraId="27AA6BF4" w14:textId="77777777" w:rsidR="00D60DEF" w:rsidRPr="00FD4EF4" w:rsidRDefault="00D60DEF" w:rsidP="00AB61C9">
            <w:pPr>
              <w:spacing w:after="0"/>
              <w:cnfStyle w:val="000000100000" w:firstRow="0" w:lastRow="0" w:firstColumn="0" w:lastColumn="0" w:oddVBand="0" w:evenVBand="0" w:oddHBand="1" w:evenHBand="0" w:firstRowFirstColumn="0" w:firstRowLastColumn="0" w:lastRowFirstColumn="0" w:lastRowLastColumn="0"/>
              <w:rPr>
                <w:b/>
                <w:color w:val="auto"/>
                <w:sz w:val="16"/>
                <w:szCs w:val="16"/>
              </w:rPr>
            </w:pPr>
            <w:r>
              <w:rPr>
                <w:rFonts w:hint="eastAsia"/>
                <w:b/>
                <w:color w:val="auto"/>
                <w:sz w:val="16"/>
                <w:szCs w:val="16"/>
              </w:rPr>
              <w:t>玉米</w:t>
            </w:r>
          </w:p>
        </w:tc>
      </w:tr>
      <w:tr w:rsidR="00D60DEF" w:rsidRPr="00FD4EF4" w14:paraId="3391BC4A"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036" w:type="dxa"/>
            <w:tcBorders>
              <w:top w:val="single" w:sz="8" w:space="0" w:color="94C600"/>
            </w:tcBorders>
            <w:hideMark/>
          </w:tcPr>
          <w:p w14:paraId="17DBDC10" w14:textId="77777777" w:rsidR="00D60DEF" w:rsidRPr="00FD4EF4" w:rsidRDefault="00D60DEF" w:rsidP="00AB61C9">
            <w:pPr>
              <w:spacing w:after="0"/>
              <w:rPr>
                <w:b w:val="0"/>
                <w:color w:val="auto"/>
                <w:sz w:val="18"/>
                <w:szCs w:val="18"/>
              </w:rPr>
            </w:pPr>
            <w:r>
              <w:rPr>
                <w:rFonts w:hint="eastAsia"/>
                <w:b w:val="0"/>
                <w:color w:val="auto"/>
                <w:sz w:val="18"/>
                <w:szCs w:val="18"/>
              </w:rPr>
              <w:t>巴西</w:t>
            </w:r>
          </w:p>
        </w:tc>
        <w:tc>
          <w:tcPr>
            <w:tcW w:w="638" w:type="dxa"/>
            <w:tcBorders>
              <w:top w:val="single" w:sz="8" w:space="0" w:color="94C600"/>
            </w:tcBorders>
            <w:hideMark/>
          </w:tcPr>
          <w:p w14:paraId="689615B2" w14:textId="77777777" w:rsidR="00D60DEF" w:rsidRPr="00FD4EF4" w:rsidRDefault="00D60DEF" w:rsidP="00AB61C9">
            <w:pPr>
              <w:tabs>
                <w:tab w:val="decimal" w:pos="421"/>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205</w:t>
            </w:r>
          </w:p>
        </w:tc>
        <w:tc>
          <w:tcPr>
            <w:tcW w:w="987" w:type="dxa"/>
            <w:tcBorders>
              <w:top w:val="single" w:sz="8" w:space="0" w:color="94C600"/>
            </w:tcBorders>
            <w:hideMark/>
          </w:tcPr>
          <w:p w14:paraId="60CB3D3B" w14:textId="77777777" w:rsidR="00D60DEF" w:rsidRPr="00FD4EF4" w:rsidRDefault="00D60DEF" w:rsidP="00AB61C9">
            <w:pPr>
              <w:tabs>
                <w:tab w:val="decimal" w:pos="269"/>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15↓</w:t>
            </w:r>
          </w:p>
        </w:tc>
        <w:tc>
          <w:tcPr>
            <w:tcW w:w="851" w:type="dxa"/>
            <w:tcBorders>
              <w:top w:val="single" w:sz="8" w:space="0" w:color="94C600"/>
            </w:tcBorders>
            <w:hideMark/>
          </w:tcPr>
          <w:p w14:paraId="6FF8EC07" w14:textId="77777777" w:rsidR="00D60DEF" w:rsidRPr="00FD4EF4" w:rsidRDefault="00D60DEF" w:rsidP="00AB61C9">
            <w:pPr>
              <w:tabs>
                <w:tab w:val="decimal" w:pos="485"/>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85</w:t>
            </w:r>
          </w:p>
        </w:tc>
        <w:tc>
          <w:tcPr>
            <w:tcW w:w="991" w:type="dxa"/>
            <w:tcBorders>
              <w:top w:val="single" w:sz="8" w:space="0" w:color="94C600"/>
            </w:tcBorders>
            <w:hideMark/>
          </w:tcPr>
          <w:p w14:paraId="3B83C274" w14:textId="77777777" w:rsidR="00D60DEF" w:rsidRPr="00FD4EF4" w:rsidRDefault="00D60DEF" w:rsidP="00AB61C9">
            <w:pPr>
              <w:tabs>
                <w:tab w:val="decimal" w:pos="197"/>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w:t>
            </w:r>
          </w:p>
        </w:tc>
        <w:tc>
          <w:tcPr>
            <w:tcW w:w="964" w:type="dxa"/>
            <w:tcBorders>
              <w:top w:val="single" w:sz="8" w:space="0" w:color="94C600"/>
            </w:tcBorders>
            <w:hideMark/>
          </w:tcPr>
          <w:p w14:paraId="48C7A3FF" w14:textId="77777777" w:rsidR="00D60DEF" w:rsidRPr="00FD4EF4" w:rsidRDefault="00D60DEF" w:rsidP="00AB61C9">
            <w:pPr>
              <w:tabs>
                <w:tab w:val="decimal" w:pos="348"/>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55</w:t>
            </w:r>
          </w:p>
        </w:tc>
        <w:tc>
          <w:tcPr>
            <w:tcW w:w="0" w:type="auto"/>
            <w:tcBorders>
              <w:top w:val="single" w:sz="8" w:space="0" w:color="94C600"/>
            </w:tcBorders>
            <w:hideMark/>
          </w:tcPr>
          <w:p w14:paraId="2DEB4EE5"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385</w:t>
            </w:r>
          </w:p>
        </w:tc>
        <w:tc>
          <w:tcPr>
            <w:tcW w:w="0" w:type="auto"/>
            <w:tcBorders>
              <w:top w:val="single" w:sz="8" w:space="0" w:color="94C600"/>
            </w:tcBorders>
            <w:hideMark/>
          </w:tcPr>
          <w:p w14:paraId="373E7831"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386</w:t>
            </w:r>
          </w:p>
        </w:tc>
        <w:tc>
          <w:tcPr>
            <w:tcW w:w="0" w:type="auto"/>
            <w:tcBorders>
              <w:top w:val="single" w:sz="8" w:space="0" w:color="94C600"/>
            </w:tcBorders>
            <w:hideMark/>
          </w:tcPr>
          <w:p w14:paraId="7295B0D6"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347</w:t>
            </w:r>
          </w:p>
        </w:tc>
        <w:tc>
          <w:tcPr>
            <w:tcW w:w="0" w:type="auto"/>
            <w:tcBorders>
              <w:top w:val="single" w:sz="8" w:space="0" w:color="94C600"/>
            </w:tcBorders>
            <w:hideMark/>
          </w:tcPr>
          <w:p w14:paraId="73ADF50E"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328</w:t>
            </w:r>
          </w:p>
        </w:tc>
        <w:tc>
          <w:tcPr>
            <w:tcW w:w="0" w:type="auto"/>
            <w:tcBorders>
              <w:top w:val="single" w:sz="8" w:space="0" w:color="94C600"/>
            </w:tcBorders>
            <w:hideMark/>
          </w:tcPr>
          <w:p w14:paraId="739F08E7"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n.a.</w:t>
            </w:r>
          </w:p>
        </w:tc>
        <w:tc>
          <w:tcPr>
            <w:tcW w:w="0" w:type="auto"/>
            <w:tcBorders>
              <w:top w:val="single" w:sz="8" w:space="0" w:color="94C600"/>
            </w:tcBorders>
            <w:hideMark/>
          </w:tcPr>
          <w:p w14:paraId="372578A2"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208</w:t>
            </w:r>
          </w:p>
        </w:tc>
      </w:tr>
      <w:tr w:rsidR="00D60DEF" w:rsidRPr="00FD4EF4" w14:paraId="389CA772"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6" w:type="dxa"/>
            <w:hideMark/>
          </w:tcPr>
          <w:p w14:paraId="78F129C3" w14:textId="77777777" w:rsidR="00D60DEF" w:rsidRPr="00FD4EF4" w:rsidRDefault="00D60DEF" w:rsidP="00AB61C9">
            <w:pPr>
              <w:spacing w:after="0"/>
              <w:rPr>
                <w:b w:val="0"/>
                <w:color w:val="auto"/>
                <w:sz w:val="18"/>
                <w:szCs w:val="18"/>
              </w:rPr>
            </w:pPr>
            <w:r>
              <w:rPr>
                <w:rFonts w:hint="eastAsia"/>
                <w:b w:val="0"/>
                <w:color w:val="auto"/>
                <w:sz w:val="18"/>
                <w:szCs w:val="18"/>
              </w:rPr>
              <w:t>哥伦比亚</w:t>
            </w:r>
          </w:p>
        </w:tc>
        <w:tc>
          <w:tcPr>
            <w:tcW w:w="638" w:type="dxa"/>
            <w:hideMark/>
          </w:tcPr>
          <w:p w14:paraId="56DC1799" w14:textId="77777777" w:rsidR="00D60DEF" w:rsidRPr="00FD4EF4" w:rsidRDefault="00D60DEF" w:rsidP="00AB61C9">
            <w:pPr>
              <w:tabs>
                <w:tab w:val="decimal" w:pos="421"/>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48</w:t>
            </w:r>
          </w:p>
        </w:tc>
        <w:tc>
          <w:tcPr>
            <w:tcW w:w="987" w:type="dxa"/>
            <w:hideMark/>
          </w:tcPr>
          <w:p w14:paraId="548228DD" w14:textId="77777777" w:rsidR="00D60DEF" w:rsidRPr="00FD4EF4" w:rsidRDefault="00D60DEF" w:rsidP="00AB61C9">
            <w:pPr>
              <w:tabs>
                <w:tab w:val="decimal" w:pos="269"/>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13=</w:t>
            </w:r>
          </w:p>
        </w:tc>
        <w:tc>
          <w:tcPr>
            <w:tcW w:w="851" w:type="dxa"/>
            <w:hideMark/>
          </w:tcPr>
          <w:p w14:paraId="20668FC9" w14:textId="77777777" w:rsidR="00D60DEF" w:rsidRPr="00FD4EF4" w:rsidRDefault="00D60DEF" w:rsidP="00AB61C9">
            <w:pPr>
              <w:tabs>
                <w:tab w:val="decimal" w:pos="485"/>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76</w:t>
            </w:r>
          </w:p>
        </w:tc>
        <w:tc>
          <w:tcPr>
            <w:tcW w:w="991" w:type="dxa"/>
            <w:hideMark/>
          </w:tcPr>
          <w:p w14:paraId="19A6E245" w14:textId="77777777" w:rsidR="00D60DEF" w:rsidRPr="00FD4EF4" w:rsidRDefault="00D60DEF" w:rsidP="00AB61C9">
            <w:pPr>
              <w:tabs>
                <w:tab w:val="decimal" w:pos="197"/>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-5</w:t>
            </w:r>
          </w:p>
        </w:tc>
        <w:tc>
          <w:tcPr>
            <w:tcW w:w="964" w:type="dxa"/>
            <w:hideMark/>
          </w:tcPr>
          <w:p w14:paraId="32433926" w14:textId="77777777" w:rsidR="00D60DEF" w:rsidRPr="00FD4EF4" w:rsidRDefault="00D60DEF" w:rsidP="00AB61C9">
            <w:pPr>
              <w:tabs>
                <w:tab w:val="decimal" w:pos="348"/>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39</w:t>
            </w:r>
          </w:p>
        </w:tc>
        <w:tc>
          <w:tcPr>
            <w:tcW w:w="0" w:type="auto"/>
            <w:hideMark/>
          </w:tcPr>
          <w:p w14:paraId="57F4369A"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250</w:t>
            </w:r>
          </w:p>
        </w:tc>
        <w:tc>
          <w:tcPr>
            <w:tcW w:w="0" w:type="auto"/>
            <w:hideMark/>
          </w:tcPr>
          <w:p w14:paraId="4EDF9CF1"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246</w:t>
            </w:r>
          </w:p>
        </w:tc>
        <w:tc>
          <w:tcPr>
            <w:tcW w:w="0" w:type="auto"/>
            <w:hideMark/>
          </w:tcPr>
          <w:p w14:paraId="7394B213"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285</w:t>
            </w:r>
          </w:p>
        </w:tc>
        <w:tc>
          <w:tcPr>
            <w:tcW w:w="0" w:type="auto"/>
            <w:hideMark/>
          </w:tcPr>
          <w:p w14:paraId="2A806BA7"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135</w:t>
            </w:r>
          </w:p>
        </w:tc>
        <w:tc>
          <w:tcPr>
            <w:tcW w:w="0" w:type="auto"/>
            <w:hideMark/>
          </w:tcPr>
          <w:p w14:paraId="1BAEBD1D"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n.a.</w:t>
            </w:r>
          </w:p>
        </w:tc>
        <w:tc>
          <w:tcPr>
            <w:tcW w:w="0" w:type="auto"/>
            <w:hideMark/>
          </w:tcPr>
          <w:p w14:paraId="1999B40A"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245</w:t>
            </w:r>
          </w:p>
        </w:tc>
      </w:tr>
      <w:tr w:rsidR="00D60DEF" w:rsidRPr="00FD4EF4" w14:paraId="685844B9"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036" w:type="dxa"/>
            <w:hideMark/>
          </w:tcPr>
          <w:p w14:paraId="6CD082A6" w14:textId="77777777" w:rsidR="00D60DEF" w:rsidRPr="00FD4EF4" w:rsidRDefault="00D60DEF" w:rsidP="00AB61C9">
            <w:pPr>
              <w:spacing w:after="0"/>
              <w:rPr>
                <w:b w:val="0"/>
                <w:color w:val="auto"/>
                <w:sz w:val="18"/>
                <w:szCs w:val="18"/>
              </w:rPr>
            </w:pPr>
            <w:r>
              <w:rPr>
                <w:rFonts w:hint="eastAsia"/>
                <w:b w:val="0"/>
                <w:color w:val="auto"/>
                <w:sz w:val="18"/>
                <w:szCs w:val="18"/>
              </w:rPr>
              <w:t>阿根廷</w:t>
            </w:r>
          </w:p>
        </w:tc>
        <w:tc>
          <w:tcPr>
            <w:tcW w:w="638" w:type="dxa"/>
            <w:hideMark/>
          </w:tcPr>
          <w:p w14:paraId="16310A07" w14:textId="77777777" w:rsidR="00D60DEF" w:rsidRPr="00FD4EF4" w:rsidRDefault="00D60DEF" w:rsidP="00AB61C9">
            <w:pPr>
              <w:tabs>
                <w:tab w:val="decimal" w:pos="421"/>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43</w:t>
            </w:r>
          </w:p>
        </w:tc>
        <w:tc>
          <w:tcPr>
            <w:tcW w:w="987" w:type="dxa"/>
            <w:hideMark/>
          </w:tcPr>
          <w:p w14:paraId="725A5B6C" w14:textId="77777777" w:rsidR="00D60DEF" w:rsidRPr="00FD4EF4" w:rsidRDefault="00D60DEF" w:rsidP="00AB61C9">
            <w:pPr>
              <w:tabs>
                <w:tab w:val="decimal" w:pos="269"/>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5=</w:t>
            </w:r>
          </w:p>
        </w:tc>
        <w:tc>
          <w:tcPr>
            <w:tcW w:w="851" w:type="dxa"/>
            <w:hideMark/>
          </w:tcPr>
          <w:p w14:paraId="0F7236DF" w14:textId="77777777" w:rsidR="00D60DEF" w:rsidRPr="00FD4EF4" w:rsidRDefault="00D60DEF" w:rsidP="00AB61C9">
            <w:pPr>
              <w:tabs>
                <w:tab w:val="decimal" w:pos="485"/>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93</w:t>
            </w:r>
          </w:p>
        </w:tc>
        <w:tc>
          <w:tcPr>
            <w:tcW w:w="991" w:type="dxa"/>
            <w:hideMark/>
          </w:tcPr>
          <w:p w14:paraId="2BAFCD93" w14:textId="77777777" w:rsidR="00D60DEF" w:rsidRPr="00FD4EF4" w:rsidRDefault="00D60DEF" w:rsidP="00AB61C9">
            <w:pPr>
              <w:tabs>
                <w:tab w:val="decimal" w:pos="197"/>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w:t>
            </w:r>
          </w:p>
        </w:tc>
        <w:tc>
          <w:tcPr>
            <w:tcW w:w="964" w:type="dxa"/>
            <w:hideMark/>
          </w:tcPr>
          <w:p w14:paraId="126E3B99" w14:textId="77777777" w:rsidR="00D60DEF" w:rsidRPr="00FD4EF4" w:rsidRDefault="00D60DEF" w:rsidP="00AB61C9">
            <w:pPr>
              <w:tabs>
                <w:tab w:val="decimal" w:pos="348"/>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66</w:t>
            </w:r>
          </w:p>
        </w:tc>
        <w:tc>
          <w:tcPr>
            <w:tcW w:w="0" w:type="auto"/>
            <w:hideMark/>
          </w:tcPr>
          <w:p w14:paraId="29F12317"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872</w:t>
            </w:r>
          </w:p>
        </w:tc>
        <w:tc>
          <w:tcPr>
            <w:tcW w:w="0" w:type="auto"/>
            <w:hideMark/>
          </w:tcPr>
          <w:p w14:paraId="22DC0046"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404</w:t>
            </w:r>
          </w:p>
        </w:tc>
        <w:tc>
          <w:tcPr>
            <w:tcW w:w="0" w:type="auto"/>
            <w:hideMark/>
          </w:tcPr>
          <w:p w14:paraId="6D034BE1"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80</w:t>
            </w:r>
          </w:p>
        </w:tc>
        <w:tc>
          <w:tcPr>
            <w:tcW w:w="0" w:type="auto"/>
            <w:hideMark/>
          </w:tcPr>
          <w:p w14:paraId="3282D766"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66</w:t>
            </w:r>
          </w:p>
        </w:tc>
        <w:tc>
          <w:tcPr>
            <w:tcW w:w="0" w:type="auto"/>
            <w:hideMark/>
          </w:tcPr>
          <w:p w14:paraId="608E23D1"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66</w:t>
            </w:r>
          </w:p>
        </w:tc>
        <w:tc>
          <w:tcPr>
            <w:tcW w:w="0" w:type="auto"/>
            <w:hideMark/>
          </w:tcPr>
          <w:p w14:paraId="4800F8DE"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82</w:t>
            </w:r>
          </w:p>
        </w:tc>
      </w:tr>
      <w:tr w:rsidR="00D60DEF" w:rsidRPr="00FD4EF4" w14:paraId="31CD9609"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6" w:type="dxa"/>
            <w:hideMark/>
          </w:tcPr>
          <w:p w14:paraId="1D515283" w14:textId="77777777" w:rsidR="00D60DEF" w:rsidRPr="00FD4EF4" w:rsidRDefault="00D60DEF" w:rsidP="00AB61C9">
            <w:pPr>
              <w:spacing w:after="0"/>
              <w:rPr>
                <w:b w:val="0"/>
                <w:color w:val="auto"/>
                <w:sz w:val="18"/>
                <w:szCs w:val="18"/>
              </w:rPr>
            </w:pPr>
            <w:r>
              <w:rPr>
                <w:rFonts w:hint="eastAsia"/>
                <w:b w:val="0"/>
                <w:color w:val="auto"/>
                <w:sz w:val="18"/>
                <w:szCs w:val="18"/>
              </w:rPr>
              <w:t>秘鲁</w:t>
            </w:r>
          </w:p>
        </w:tc>
        <w:tc>
          <w:tcPr>
            <w:tcW w:w="638" w:type="dxa"/>
            <w:hideMark/>
          </w:tcPr>
          <w:p w14:paraId="53D7353E" w14:textId="77777777" w:rsidR="00D60DEF" w:rsidRPr="00FD4EF4" w:rsidRDefault="00D60DEF" w:rsidP="00AB61C9">
            <w:pPr>
              <w:tabs>
                <w:tab w:val="decimal" w:pos="421"/>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31</w:t>
            </w:r>
          </w:p>
        </w:tc>
        <w:tc>
          <w:tcPr>
            <w:tcW w:w="987" w:type="dxa"/>
            <w:hideMark/>
          </w:tcPr>
          <w:p w14:paraId="02227A92" w14:textId="77777777" w:rsidR="00D60DEF" w:rsidRPr="00FD4EF4" w:rsidRDefault="00D60DEF" w:rsidP="00AB61C9">
            <w:pPr>
              <w:tabs>
                <w:tab w:val="decimal" w:pos="269"/>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11↓</w:t>
            </w:r>
          </w:p>
        </w:tc>
        <w:tc>
          <w:tcPr>
            <w:tcW w:w="851" w:type="dxa"/>
            <w:hideMark/>
          </w:tcPr>
          <w:p w14:paraId="7FC4EDDB" w14:textId="77777777" w:rsidR="00D60DEF" w:rsidRPr="00FD4EF4" w:rsidRDefault="00D60DEF" w:rsidP="00AB61C9">
            <w:pPr>
              <w:tabs>
                <w:tab w:val="decimal" w:pos="485"/>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78</w:t>
            </w:r>
          </w:p>
        </w:tc>
        <w:tc>
          <w:tcPr>
            <w:tcW w:w="991" w:type="dxa"/>
            <w:hideMark/>
          </w:tcPr>
          <w:p w14:paraId="40E5DAF4" w14:textId="77777777" w:rsidR="00D60DEF" w:rsidRPr="00FD4EF4" w:rsidRDefault="00D60DEF" w:rsidP="00AB61C9">
            <w:pPr>
              <w:tabs>
                <w:tab w:val="decimal" w:pos="197"/>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w:t>
            </w:r>
          </w:p>
        </w:tc>
        <w:tc>
          <w:tcPr>
            <w:tcW w:w="964" w:type="dxa"/>
            <w:hideMark/>
          </w:tcPr>
          <w:p w14:paraId="4D0D9EE0" w14:textId="77777777" w:rsidR="00D60DEF" w:rsidRPr="00FD4EF4" w:rsidRDefault="00D60DEF" w:rsidP="00AB61C9">
            <w:pPr>
              <w:tabs>
                <w:tab w:val="decimal" w:pos="348"/>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85</w:t>
            </w:r>
          </w:p>
        </w:tc>
        <w:tc>
          <w:tcPr>
            <w:tcW w:w="0" w:type="auto"/>
            <w:hideMark/>
          </w:tcPr>
          <w:p w14:paraId="1E94E838"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342</w:t>
            </w:r>
          </w:p>
        </w:tc>
        <w:tc>
          <w:tcPr>
            <w:tcW w:w="0" w:type="auto"/>
            <w:hideMark/>
          </w:tcPr>
          <w:p w14:paraId="519D74F3"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206</w:t>
            </w:r>
          </w:p>
        </w:tc>
        <w:tc>
          <w:tcPr>
            <w:tcW w:w="0" w:type="auto"/>
            <w:hideMark/>
          </w:tcPr>
          <w:p w14:paraId="209C687E"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522</w:t>
            </w:r>
          </w:p>
        </w:tc>
        <w:tc>
          <w:tcPr>
            <w:tcW w:w="0" w:type="auto"/>
            <w:hideMark/>
          </w:tcPr>
          <w:p w14:paraId="2B6177ED"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74</w:t>
            </w:r>
          </w:p>
        </w:tc>
        <w:tc>
          <w:tcPr>
            <w:tcW w:w="0" w:type="auto"/>
            <w:hideMark/>
          </w:tcPr>
          <w:p w14:paraId="554283E1"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223</w:t>
            </w:r>
          </w:p>
        </w:tc>
        <w:tc>
          <w:tcPr>
            <w:tcW w:w="0" w:type="auto"/>
            <w:hideMark/>
          </w:tcPr>
          <w:p w14:paraId="73CA4532"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186</w:t>
            </w:r>
          </w:p>
        </w:tc>
      </w:tr>
      <w:tr w:rsidR="00D60DEF" w:rsidRPr="00FD4EF4" w14:paraId="781984C6"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036" w:type="dxa"/>
            <w:hideMark/>
          </w:tcPr>
          <w:p w14:paraId="3701AF50" w14:textId="77777777" w:rsidR="00D60DEF" w:rsidRPr="00FD4EF4" w:rsidRDefault="00D60DEF" w:rsidP="00AB61C9">
            <w:pPr>
              <w:spacing w:after="0"/>
              <w:rPr>
                <w:b w:val="0"/>
                <w:color w:val="auto"/>
                <w:sz w:val="18"/>
                <w:szCs w:val="18"/>
              </w:rPr>
            </w:pPr>
            <w:r>
              <w:rPr>
                <w:rFonts w:hint="eastAsia"/>
                <w:b w:val="0"/>
                <w:color w:val="auto"/>
                <w:sz w:val="18"/>
                <w:szCs w:val="18"/>
              </w:rPr>
              <w:t>智利</w:t>
            </w:r>
          </w:p>
        </w:tc>
        <w:tc>
          <w:tcPr>
            <w:tcW w:w="638" w:type="dxa"/>
            <w:hideMark/>
          </w:tcPr>
          <w:p w14:paraId="56AF53F2" w14:textId="77777777" w:rsidR="00D60DEF" w:rsidRPr="00FD4EF4" w:rsidRDefault="00D60DEF" w:rsidP="00AB61C9">
            <w:pPr>
              <w:tabs>
                <w:tab w:val="decimal" w:pos="421"/>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18</w:t>
            </w:r>
          </w:p>
        </w:tc>
        <w:tc>
          <w:tcPr>
            <w:tcW w:w="987" w:type="dxa"/>
            <w:hideMark/>
          </w:tcPr>
          <w:p w14:paraId="1F345A7C" w14:textId="77777777" w:rsidR="00D60DEF" w:rsidRPr="00FD4EF4" w:rsidRDefault="00D60DEF" w:rsidP="00AB61C9">
            <w:pPr>
              <w:tabs>
                <w:tab w:val="decimal" w:pos="269"/>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5=</w:t>
            </w:r>
          </w:p>
        </w:tc>
        <w:tc>
          <w:tcPr>
            <w:tcW w:w="851" w:type="dxa"/>
            <w:hideMark/>
          </w:tcPr>
          <w:p w14:paraId="36800C48" w14:textId="77777777" w:rsidR="00D60DEF" w:rsidRPr="00FD4EF4" w:rsidRDefault="00D60DEF" w:rsidP="00AB61C9">
            <w:pPr>
              <w:tabs>
                <w:tab w:val="decimal" w:pos="485"/>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90</w:t>
            </w:r>
          </w:p>
        </w:tc>
        <w:tc>
          <w:tcPr>
            <w:tcW w:w="991" w:type="dxa"/>
            <w:hideMark/>
          </w:tcPr>
          <w:p w14:paraId="6963F9B3" w14:textId="77777777" w:rsidR="00D60DEF" w:rsidRPr="00FD4EF4" w:rsidRDefault="00D60DEF" w:rsidP="00AB61C9">
            <w:pPr>
              <w:tabs>
                <w:tab w:val="decimal" w:pos="197"/>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w:t>
            </w:r>
          </w:p>
        </w:tc>
        <w:tc>
          <w:tcPr>
            <w:tcW w:w="964" w:type="dxa"/>
            <w:hideMark/>
          </w:tcPr>
          <w:p w14:paraId="3B6F362C" w14:textId="77777777" w:rsidR="00D60DEF" w:rsidRPr="00FD4EF4" w:rsidRDefault="00D60DEF" w:rsidP="00AB61C9">
            <w:pPr>
              <w:tabs>
                <w:tab w:val="decimal" w:pos="348"/>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70</w:t>
            </w:r>
          </w:p>
        </w:tc>
        <w:tc>
          <w:tcPr>
            <w:tcW w:w="0" w:type="auto"/>
            <w:hideMark/>
          </w:tcPr>
          <w:p w14:paraId="347E1046"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873</w:t>
            </w:r>
          </w:p>
        </w:tc>
        <w:tc>
          <w:tcPr>
            <w:tcW w:w="0" w:type="auto"/>
            <w:hideMark/>
          </w:tcPr>
          <w:p w14:paraId="6343228C"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440</w:t>
            </w:r>
          </w:p>
        </w:tc>
        <w:tc>
          <w:tcPr>
            <w:tcW w:w="0" w:type="auto"/>
            <w:hideMark/>
          </w:tcPr>
          <w:p w14:paraId="21913BE3"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n.a.</w:t>
            </w:r>
          </w:p>
        </w:tc>
        <w:tc>
          <w:tcPr>
            <w:tcW w:w="0" w:type="auto"/>
            <w:hideMark/>
          </w:tcPr>
          <w:p w14:paraId="5BB343F0"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115</w:t>
            </w:r>
          </w:p>
        </w:tc>
        <w:tc>
          <w:tcPr>
            <w:tcW w:w="0" w:type="auto"/>
            <w:hideMark/>
          </w:tcPr>
          <w:p w14:paraId="07422B2D"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133</w:t>
            </w:r>
          </w:p>
        </w:tc>
        <w:tc>
          <w:tcPr>
            <w:tcW w:w="0" w:type="auto"/>
            <w:hideMark/>
          </w:tcPr>
          <w:p w14:paraId="107F20C9"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203</w:t>
            </w:r>
          </w:p>
        </w:tc>
      </w:tr>
      <w:tr w:rsidR="00D60DEF" w:rsidRPr="00FD4EF4" w14:paraId="221C7C89"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36" w:type="dxa"/>
            <w:hideMark/>
          </w:tcPr>
          <w:p w14:paraId="0607A442" w14:textId="77777777" w:rsidR="00D60DEF" w:rsidRPr="00FD4EF4" w:rsidRDefault="00D60DEF" w:rsidP="00AB61C9">
            <w:pPr>
              <w:spacing w:after="0"/>
              <w:rPr>
                <w:b w:val="0"/>
                <w:color w:val="auto"/>
                <w:sz w:val="18"/>
                <w:szCs w:val="18"/>
              </w:rPr>
            </w:pPr>
            <w:r>
              <w:rPr>
                <w:rFonts w:hint="eastAsia"/>
                <w:b w:val="0"/>
                <w:color w:val="auto"/>
                <w:sz w:val="18"/>
                <w:szCs w:val="18"/>
              </w:rPr>
              <w:t>厄瓜多尔</w:t>
            </w:r>
          </w:p>
        </w:tc>
        <w:tc>
          <w:tcPr>
            <w:tcW w:w="638" w:type="dxa"/>
            <w:hideMark/>
          </w:tcPr>
          <w:p w14:paraId="6E35230F" w14:textId="77777777" w:rsidR="00D60DEF" w:rsidRPr="00FD4EF4" w:rsidRDefault="00D60DEF" w:rsidP="00AB61C9">
            <w:pPr>
              <w:tabs>
                <w:tab w:val="decimal" w:pos="421"/>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16</w:t>
            </w:r>
          </w:p>
        </w:tc>
        <w:tc>
          <w:tcPr>
            <w:tcW w:w="987" w:type="dxa"/>
            <w:hideMark/>
          </w:tcPr>
          <w:p w14:paraId="078EE14D" w14:textId="77777777" w:rsidR="00D60DEF" w:rsidRPr="00FD4EF4" w:rsidRDefault="00D60DEF" w:rsidP="00AB61C9">
            <w:pPr>
              <w:tabs>
                <w:tab w:val="decimal" w:pos="269"/>
              </w:tabs>
              <w:spacing w:after="0"/>
              <w:jc w:val="lef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18↓</w:t>
            </w:r>
          </w:p>
        </w:tc>
        <w:tc>
          <w:tcPr>
            <w:tcW w:w="851" w:type="dxa"/>
            <w:hideMark/>
          </w:tcPr>
          <w:p w14:paraId="0F65FB5A" w14:textId="77777777" w:rsidR="00D60DEF" w:rsidRPr="00FD4EF4" w:rsidRDefault="00D60DEF" w:rsidP="00AB61C9">
            <w:pPr>
              <w:tabs>
                <w:tab w:val="decimal" w:pos="485"/>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69</w:t>
            </w:r>
          </w:p>
        </w:tc>
        <w:tc>
          <w:tcPr>
            <w:tcW w:w="991" w:type="dxa"/>
            <w:hideMark/>
          </w:tcPr>
          <w:p w14:paraId="56685DE5" w14:textId="77777777" w:rsidR="00D60DEF" w:rsidRPr="00FD4EF4" w:rsidRDefault="00D60DEF" w:rsidP="00AB61C9">
            <w:pPr>
              <w:tabs>
                <w:tab w:val="decimal" w:pos="197"/>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w:t>
            </w:r>
          </w:p>
        </w:tc>
        <w:tc>
          <w:tcPr>
            <w:tcW w:w="964" w:type="dxa"/>
            <w:hideMark/>
          </w:tcPr>
          <w:p w14:paraId="7CE70EDA" w14:textId="77777777" w:rsidR="00D60DEF" w:rsidRPr="00FD4EF4" w:rsidRDefault="00D60DEF" w:rsidP="00AB61C9">
            <w:pPr>
              <w:tabs>
                <w:tab w:val="decimal" w:pos="348"/>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92</w:t>
            </w:r>
          </w:p>
        </w:tc>
        <w:tc>
          <w:tcPr>
            <w:tcW w:w="0" w:type="auto"/>
            <w:hideMark/>
          </w:tcPr>
          <w:p w14:paraId="4731BA48"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303</w:t>
            </w:r>
          </w:p>
        </w:tc>
        <w:tc>
          <w:tcPr>
            <w:tcW w:w="0" w:type="auto"/>
            <w:hideMark/>
          </w:tcPr>
          <w:p w14:paraId="59C42403"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174</w:t>
            </w:r>
          </w:p>
        </w:tc>
        <w:tc>
          <w:tcPr>
            <w:tcW w:w="0" w:type="auto"/>
            <w:hideMark/>
          </w:tcPr>
          <w:p w14:paraId="54A66859"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419</w:t>
            </w:r>
          </w:p>
        </w:tc>
        <w:tc>
          <w:tcPr>
            <w:tcW w:w="0" w:type="auto"/>
            <w:hideMark/>
          </w:tcPr>
          <w:p w14:paraId="0EFDEF55"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126</w:t>
            </w:r>
          </w:p>
        </w:tc>
        <w:tc>
          <w:tcPr>
            <w:tcW w:w="0" w:type="auto"/>
            <w:hideMark/>
          </w:tcPr>
          <w:p w14:paraId="3ED350EB"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n.a.</w:t>
            </w:r>
          </w:p>
        </w:tc>
        <w:tc>
          <w:tcPr>
            <w:tcW w:w="0" w:type="auto"/>
            <w:hideMark/>
          </w:tcPr>
          <w:p w14:paraId="4BD41452" w14:textId="77777777" w:rsidR="00D60DEF" w:rsidRPr="00FD4EF4" w:rsidRDefault="00D60DEF" w:rsidP="00AB61C9">
            <w:pPr>
              <w:spacing w:after="0"/>
              <w:jc w:val="right"/>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n.a.</w:t>
            </w:r>
          </w:p>
        </w:tc>
      </w:tr>
      <w:tr w:rsidR="00D60DEF" w:rsidRPr="00FD4EF4" w14:paraId="792B971A"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036" w:type="dxa"/>
            <w:hideMark/>
          </w:tcPr>
          <w:p w14:paraId="39E25914" w14:textId="77777777" w:rsidR="00D60DEF" w:rsidRPr="00FD4EF4" w:rsidRDefault="00D60DEF" w:rsidP="00AB61C9">
            <w:pPr>
              <w:spacing w:after="0"/>
              <w:rPr>
                <w:b w:val="0"/>
                <w:color w:val="auto"/>
                <w:sz w:val="18"/>
                <w:szCs w:val="18"/>
              </w:rPr>
            </w:pPr>
            <w:r>
              <w:rPr>
                <w:rFonts w:hint="eastAsia"/>
                <w:b w:val="0"/>
                <w:color w:val="auto"/>
                <w:sz w:val="18"/>
                <w:szCs w:val="18"/>
              </w:rPr>
              <w:t>玻利维亚</w:t>
            </w:r>
          </w:p>
        </w:tc>
        <w:tc>
          <w:tcPr>
            <w:tcW w:w="638" w:type="dxa"/>
            <w:hideMark/>
          </w:tcPr>
          <w:p w14:paraId="3B802EC8" w14:textId="77777777" w:rsidR="00D60DEF" w:rsidRPr="00FD4EF4" w:rsidRDefault="00D60DEF" w:rsidP="00AB61C9">
            <w:pPr>
              <w:tabs>
                <w:tab w:val="decimal" w:pos="421"/>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11</w:t>
            </w:r>
          </w:p>
        </w:tc>
        <w:tc>
          <w:tcPr>
            <w:tcW w:w="987" w:type="dxa"/>
            <w:hideMark/>
          </w:tcPr>
          <w:p w14:paraId="3F8F7251" w14:textId="77777777" w:rsidR="00D60DEF" w:rsidRPr="00FD4EF4" w:rsidRDefault="00D60DEF" w:rsidP="00AB61C9">
            <w:pPr>
              <w:tabs>
                <w:tab w:val="decimal" w:pos="269"/>
              </w:tabs>
              <w:spacing w:after="0"/>
              <w:jc w:val="lef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24↓</w:t>
            </w:r>
          </w:p>
        </w:tc>
        <w:tc>
          <w:tcPr>
            <w:tcW w:w="851" w:type="dxa"/>
            <w:hideMark/>
          </w:tcPr>
          <w:p w14:paraId="7D216816" w14:textId="77777777" w:rsidR="00D60DEF" w:rsidRPr="00FD4EF4" w:rsidRDefault="00D60DEF" w:rsidP="00AB61C9">
            <w:pPr>
              <w:tabs>
                <w:tab w:val="decimal" w:pos="485"/>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68</w:t>
            </w:r>
          </w:p>
        </w:tc>
        <w:tc>
          <w:tcPr>
            <w:tcW w:w="991" w:type="dxa"/>
            <w:hideMark/>
          </w:tcPr>
          <w:p w14:paraId="05A30BF5" w14:textId="77777777" w:rsidR="00D60DEF" w:rsidRPr="00FD4EF4" w:rsidRDefault="00D60DEF" w:rsidP="00AB61C9">
            <w:pPr>
              <w:tabs>
                <w:tab w:val="decimal" w:pos="197"/>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w:t>
            </w:r>
          </w:p>
        </w:tc>
        <w:tc>
          <w:tcPr>
            <w:tcW w:w="964" w:type="dxa"/>
            <w:hideMark/>
          </w:tcPr>
          <w:p w14:paraId="5B0E6223" w14:textId="77777777" w:rsidR="00D60DEF" w:rsidRPr="00FD4EF4" w:rsidRDefault="00D60DEF" w:rsidP="00AB61C9">
            <w:pPr>
              <w:tabs>
                <w:tab w:val="decimal" w:pos="348"/>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57</w:t>
            </w:r>
          </w:p>
        </w:tc>
        <w:tc>
          <w:tcPr>
            <w:tcW w:w="0" w:type="auto"/>
            <w:hideMark/>
          </w:tcPr>
          <w:p w14:paraId="51D7B207"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392</w:t>
            </w:r>
          </w:p>
        </w:tc>
        <w:tc>
          <w:tcPr>
            <w:tcW w:w="0" w:type="auto"/>
            <w:hideMark/>
          </w:tcPr>
          <w:p w14:paraId="5AD5A429"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258</w:t>
            </w:r>
          </w:p>
        </w:tc>
        <w:tc>
          <w:tcPr>
            <w:tcW w:w="0" w:type="auto"/>
            <w:hideMark/>
          </w:tcPr>
          <w:p w14:paraId="5107AF21"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281</w:t>
            </w:r>
          </w:p>
        </w:tc>
        <w:tc>
          <w:tcPr>
            <w:tcW w:w="0" w:type="auto"/>
            <w:hideMark/>
          </w:tcPr>
          <w:p w14:paraId="2ED676F5"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67</w:t>
            </w:r>
          </w:p>
        </w:tc>
        <w:tc>
          <w:tcPr>
            <w:tcW w:w="0" w:type="auto"/>
            <w:hideMark/>
          </w:tcPr>
          <w:p w14:paraId="749E530B"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n.a.</w:t>
            </w:r>
          </w:p>
        </w:tc>
        <w:tc>
          <w:tcPr>
            <w:tcW w:w="0" w:type="auto"/>
            <w:hideMark/>
          </w:tcPr>
          <w:p w14:paraId="78E4B61E" w14:textId="77777777" w:rsidR="00D60DEF" w:rsidRPr="00FD4EF4" w:rsidRDefault="00D60DEF" w:rsidP="00AB61C9">
            <w:pPr>
              <w:spacing w:after="0"/>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286</w:t>
            </w:r>
          </w:p>
        </w:tc>
      </w:tr>
    </w:tbl>
    <w:p w14:paraId="1850CA8A" w14:textId="77777777" w:rsidR="00D60DEF" w:rsidRDefault="00D60DEF" w:rsidP="00D60DEF">
      <w:pPr>
        <w:pStyle w:val="tableandfigurenote"/>
      </w:pPr>
      <w:r>
        <w:rPr>
          <w:rFonts w:hint="eastAsia"/>
        </w:rPr>
        <w:t>注：根据</w:t>
      </w:r>
      <w:r>
        <w:rPr>
          <w:rFonts w:hint="eastAsia"/>
        </w:rPr>
        <w:t>2015</w:t>
      </w:r>
      <w:r>
        <w:rPr>
          <w:rFonts w:hint="eastAsia"/>
        </w:rPr>
        <w:t>年</w:t>
      </w:r>
      <w:r>
        <w:rPr>
          <w:rFonts w:hint="eastAsia"/>
        </w:rPr>
        <w:t>7</w:t>
      </w:r>
      <w:r>
        <w:rPr>
          <w:rFonts w:hint="eastAsia"/>
        </w:rPr>
        <w:t>月</w:t>
      </w:r>
      <w:r w:rsidRPr="00E82384">
        <w:t xml:space="preserve"> </w:t>
      </w:r>
      <w:r>
        <w:rPr>
          <w:rFonts w:hint="eastAsia"/>
        </w:rPr>
        <w:t>维基百科，表中所累国家人口数量超过</w:t>
      </w:r>
      <w:r>
        <w:rPr>
          <w:rFonts w:hint="eastAsia"/>
        </w:rPr>
        <w:t>1000</w:t>
      </w:r>
      <w:r>
        <w:rPr>
          <w:rFonts w:hint="eastAsia"/>
        </w:rPr>
        <w:t>万。箭头</w:t>
      </w:r>
      <w:r w:rsidRPr="00FD4EF4">
        <w:t>(↓, ↑)</w:t>
      </w:r>
      <w:r>
        <w:rPr>
          <w:rFonts w:hint="eastAsia"/>
        </w:rPr>
        <w:t>表明了自</w:t>
      </w:r>
      <w:r>
        <w:rPr>
          <w:rFonts w:hint="eastAsia"/>
        </w:rPr>
        <w:t>1999-2001</w:t>
      </w:r>
      <w:r>
        <w:rPr>
          <w:rFonts w:hint="eastAsia"/>
        </w:rPr>
        <w:t>年到</w:t>
      </w:r>
      <w:r>
        <w:rPr>
          <w:rFonts w:hint="eastAsia"/>
        </w:rPr>
        <w:t>2010-2012</w:t>
      </w:r>
      <w:r>
        <w:rPr>
          <w:rFonts w:hint="eastAsia"/>
        </w:rPr>
        <w:t>年间营养不良率的变化情况，而“</w:t>
      </w:r>
      <w:r>
        <w:rPr>
          <w:rFonts w:hint="eastAsia"/>
        </w:rPr>
        <w:t>=</w:t>
      </w:r>
      <w:r>
        <w:rPr>
          <w:rFonts w:hint="eastAsia"/>
        </w:rPr>
        <w:t>”说明变化率小于</w:t>
      </w:r>
      <w:r>
        <w:rPr>
          <w:rFonts w:hint="eastAsia"/>
        </w:rPr>
        <w:t>1%</w:t>
      </w:r>
      <w:r>
        <w:rPr>
          <w:rFonts w:hint="eastAsia"/>
        </w:rPr>
        <w:t>。可耕地变化</w:t>
      </w:r>
      <w:proofErr w:type="gramStart"/>
      <w:r>
        <w:rPr>
          <w:rFonts w:hint="eastAsia"/>
        </w:rPr>
        <w:t>率数据</w:t>
      </w:r>
      <w:proofErr w:type="gramEnd"/>
      <w:r>
        <w:rPr>
          <w:rFonts w:hint="eastAsia"/>
        </w:rPr>
        <w:t>统计时间段为</w:t>
      </w:r>
      <w:r>
        <w:rPr>
          <w:rFonts w:hint="eastAsia"/>
        </w:rPr>
        <w:t>2007-2012</w:t>
      </w:r>
      <w:r>
        <w:rPr>
          <w:rFonts w:hint="eastAsia"/>
        </w:rPr>
        <w:t>年，而地表水数据是开始于</w:t>
      </w:r>
      <w:r>
        <w:rPr>
          <w:rFonts w:hint="eastAsia"/>
        </w:rPr>
        <w:t>2002</w:t>
      </w:r>
      <w:r>
        <w:rPr>
          <w:rFonts w:hint="eastAsia"/>
        </w:rPr>
        <w:t>年。人均</w:t>
      </w:r>
      <w:proofErr w:type="gramStart"/>
      <w:r>
        <w:rPr>
          <w:rFonts w:hint="eastAsia"/>
        </w:rPr>
        <w:t>日食物</w:t>
      </w:r>
      <w:proofErr w:type="gramEnd"/>
      <w:r>
        <w:rPr>
          <w:rFonts w:hint="eastAsia"/>
        </w:rPr>
        <w:t>可摄入量是</w:t>
      </w:r>
      <w:r>
        <w:rPr>
          <w:rFonts w:hint="eastAsia"/>
        </w:rPr>
        <w:t>2011</w:t>
      </w:r>
      <w:r>
        <w:rPr>
          <w:rFonts w:hint="eastAsia"/>
        </w:rPr>
        <w:t>年的数据；</w:t>
      </w:r>
      <w:r>
        <w:rPr>
          <w:rFonts w:hint="eastAsia"/>
        </w:rPr>
        <w:t xml:space="preserve">n.a. </w:t>
      </w:r>
      <w:r>
        <w:rPr>
          <w:rFonts w:hint="eastAsia"/>
        </w:rPr>
        <w:t>表明该作物产量排名没在该国家农作物产量前十。</w:t>
      </w:r>
    </w:p>
    <w:p w14:paraId="6E76E0FA" w14:textId="77777777" w:rsidR="00D60DEF" w:rsidRPr="00FD4EF4" w:rsidRDefault="00D60DEF" w:rsidP="00D60DEF">
      <w:pPr>
        <w:pStyle w:val="tableandfigurenote"/>
      </w:pPr>
      <w:r>
        <w:rPr>
          <w:rFonts w:hint="eastAsia"/>
        </w:rPr>
        <w:t>数据远：</w:t>
      </w:r>
      <w:r>
        <w:rPr>
          <w:rFonts w:hint="eastAsia"/>
        </w:rPr>
        <w:t>FAOSTAT</w:t>
      </w:r>
    </w:p>
    <w:p w14:paraId="61A1D6A5" w14:textId="77777777" w:rsidR="00D60DEF" w:rsidRPr="005626DC" w:rsidRDefault="00D60DEF" w:rsidP="00D60DEF">
      <w:pPr>
        <w:pStyle w:val="3"/>
      </w:pPr>
      <w:r>
        <w:rPr>
          <w:rFonts w:hint="eastAsia"/>
        </w:rPr>
        <w:t>农业出口量与产量变化趋势</w:t>
      </w:r>
    </w:p>
    <w:p w14:paraId="18B473A7" w14:textId="77777777" w:rsidR="00D60DEF" w:rsidRPr="00FD4EF4" w:rsidRDefault="00D60DEF" w:rsidP="00D60DEF">
      <w:r>
        <w:rPr>
          <w:rFonts w:hint="eastAsia"/>
        </w:rPr>
        <w:t>近几十年来，南美农业取得长足发展，部分国家已经成为全球主要的玉米与大豆生产国，同时受益于区域丰富多样的气候类型，该区域也是甘蔗、咖啡、可可、香蕉、葡萄、坚果、橄榄油和蔬菜的主要产地。就咖啡而言，巴西是全球最大的生产者，哥伦比亚与秘鲁是第</w:t>
      </w:r>
      <w:r>
        <w:rPr>
          <w:rFonts w:hint="eastAsia"/>
        </w:rPr>
        <w:t>4</w:t>
      </w:r>
      <w:r>
        <w:rPr>
          <w:rFonts w:hint="eastAsia"/>
        </w:rPr>
        <w:t>与第</w:t>
      </w:r>
      <w:r>
        <w:rPr>
          <w:rFonts w:hint="eastAsia"/>
        </w:rPr>
        <w:t>6</w:t>
      </w:r>
      <w:r>
        <w:rPr>
          <w:rFonts w:hint="eastAsia"/>
        </w:rPr>
        <w:t>大生产者；就可可而言，巴西、厄瓜多尔、秘鲁与哥伦比亚是全球第</w:t>
      </w:r>
      <w:r>
        <w:rPr>
          <w:rFonts w:hint="eastAsia"/>
        </w:rPr>
        <w:t>6</w:t>
      </w:r>
      <w:r>
        <w:rPr>
          <w:rFonts w:hint="eastAsia"/>
        </w:rPr>
        <w:t>、</w:t>
      </w:r>
      <w:r>
        <w:rPr>
          <w:rFonts w:hint="eastAsia"/>
        </w:rPr>
        <w:t>7</w:t>
      </w:r>
      <w:r>
        <w:rPr>
          <w:rFonts w:hint="eastAsia"/>
        </w:rPr>
        <w:t>、</w:t>
      </w:r>
      <w:r>
        <w:rPr>
          <w:rFonts w:hint="eastAsia"/>
        </w:rPr>
        <w:t>10</w:t>
      </w:r>
      <w:r>
        <w:rPr>
          <w:rFonts w:hint="eastAsia"/>
        </w:rPr>
        <w:t>与</w:t>
      </w:r>
      <w:r>
        <w:rPr>
          <w:rFonts w:hint="eastAsia"/>
        </w:rPr>
        <w:t>11</w:t>
      </w:r>
      <w:r>
        <w:rPr>
          <w:rFonts w:hint="eastAsia"/>
        </w:rPr>
        <w:t>大生产者。除农产品之外，南美还是主要的皮革与羊毛的出口地（表</w:t>
      </w:r>
      <w:r>
        <w:rPr>
          <w:rFonts w:hint="eastAsia"/>
        </w:rPr>
        <w:t>5.3</w:t>
      </w:r>
      <w:r>
        <w:rPr>
          <w:rFonts w:hint="eastAsia"/>
        </w:rPr>
        <w:t>）。</w:t>
      </w:r>
    </w:p>
    <w:p w14:paraId="5DC57CDF" w14:textId="77777777" w:rsidR="00D60DEF" w:rsidRPr="00300AE4" w:rsidRDefault="00D60DEF" w:rsidP="00D60DEF">
      <w:pPr>
        <w:pStyle w:val="tabletitle"/>
        <w:rPr>
          <w:rFonts w:eastAsiaTheme="minorEastAsia"/>
        </w:rPr>
      </w:pPr>
      <w:r w:rsidRPr="00300AE4">
        <w:rPr>
          <w:rFonts w:eastAsiaTheme="minorEastAsia" w:hint="eastAsia"/>
        </w:rPr>
        <w:t>表</w:t>
      </w:r>
      <w:r w:rsidRPr="00300AE4">
        <w:rPr>
          <w:rFonts w:eastAsiaTheme="minorEastAsia" w:hint="eastAsia"/>
        </w:rPr>
        <w:t xml:space="preserve">5.3 </w:t>
      </w:r>
      <w:r w:rsidRPr="00300AE4">
        <w:rPr>
          <w:rFonts w:eastAsiaTheme="minorEastAsia" w:hint="eastAsia"/>
        </w:rPr>
        <w:t>南美</w:t>
      </w:r>
      <w:r w:rsidRPr="00300AE4">
        <w:rPr>
          <w:rFonts w:eastAsiaTheme="minorEastAsia" w:hint="eastAsia"/>
        </w:rPr>
        <w:t>7</w:t>
      </w:r>
      <w:r w:rsidRPr="00300AE4">
        <w:rPr>
          <w:rFonts w:eastAsiaTheme="minorEastAsia" w:hint="eastAsia"/>
        </w:rPr>
        <w:t>国的农产品出口概览</w:t>
      </w:r>
    </w:p>
    <w:tbl>
      <w:tblPr>
        <w:tblStyle w:val="LightShading-Accent11"/>
        <w:tblW w:w="0" w:type="auto"/>
        <w:tblLook w:val="04A0" w:firstRow="1" w:lastRow="0" w:firstColumn="1" w:lastColumn="0" w:noHBand="0" w:noVBand="1"/>
      </w:tblPr>
      <w:tblGrid>
        <w:gridCol w:w="1242"/>
        <w:gridCol w:w="3346"/>
        <w:gridCol w:w="3934"/>
      </w:tblGrid>
      <w:tr w:rsidR="00D60DEF" w:rsidRPr="00FD4EF4" w14:paraId="5AD8ACDF" w14:textId="77777777" w:rsidTr="00AB61C9">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14:paraId="7C54617B" w14:textId="77777777" w:rsidR="00D60DEF" w:rsidRPr="00FD4EF4" w:rsidRDefault="00D60DEF" w:rsidP="00AB61C9">
            <w:pPr>
              <w:spacing w:after="0"/>
              <w:rPr>
                <w:color w:val="00000A"/>
                <w:sz w:val="18"/>
                <w:szCs w:val="18"/>
                <w:lang w:bidi="hi-IN"/>
              </w:rPr>
            </w:pPr>
            <w:r>
              <w:rPr>
                <w:rFonts w:hint="eastAsia"/>
                <w:color w:val="00000A"/>
                <w:sz w:val="18"/>
                <w:szCs w:val="18"/>
                <w:lang w:bidi="hi-IN"/>
              </w:rPr>
              <w:t>国家</w:t>
            </w:r>
          </w:p>
        </w:tc>
        <w:tc>
          <w:tcPr>
            <w:tcW w:w="3632" w:type="dxa"/>
          </w:tcPr>
          <w:p w14:paraId="4C2CB028" w14:textId="77777777" w:rsidR="00D60DEF" w:rsidRPr="00341A88" w:rsidRDefault="00D60DEF" w:rsidP="00AB61C9">
            <w:pPr>
              <w:pStyle w:val="TextBody"/>
              <w:spacing w:after="0"/>
              <w:cnfStyle w:val="100000000000" w:firstRow="1" w:lastRow="0" w:firstColumn="0" w:lastColumn="0" w:oddVBand="0" w:evenVBand="0" w:oddHBand="0" w:evenHBand="0" w:firstRowFirstColumn="0" w:firstRowLastColumn="0" w:lastRowFirstColumn="0" w:lastRowLastColumn="0"/>
              <w:rPr>
                <w:rFonts w:ascii="Calibri" w:eastAsiaTheme="minorEastAsia" w:hAnsi="Calibri"/>
                <w:sz w:val="18"/>
                <w:szCs w:val="18"/>
                <w:lang w:val="en-US" w:eastAsia="zh-CN"/>
              </w:rPr>
            </w:pPr>
            <w:r>
              <w:rPr>
                <w:rFonts w:ascii="Calibri" w:eastAsiaTheme="minorEastAsia" w:hAnsi="Calibri" w:hint="eastAsia"/>
                <w:sz w:val="18"/>
                <w:szCs w:val="18"/>
                <w:lang w:val="en-US" w:eastAsia="zh-CN"/>
              </w:rPr>
              <w:t>出口目的地</w:t>
            </w:r>
          </w:p>
        </w:tc>
        <w:tc>
          <w:tcPr>
            <w:tcW w:w="4281" w:type="dxa"/>
          </w:tcPr>
          <w:p w14:paraId="696ECDC3" w14:textId="77777777" w:rsidR="00D60DEF" w:rsidRPr="00341A88" w:rsidRDefault="00D60DEF" w:rsidP="00AB61C9">
            <w:pPr>
              <w:pStyle w:val="TextBody"/>
              <w:spacing w:after="0"/>
              <w:cnfStyle w:val="100000000000" w:firstRow="1" w:lastRow="0" w:firstColumn="0" w:lastColumn="0" w:oddVBand="0" w:evenVBand="0" w:oddHBand="0" w:evenHBand="0" w:firstRowFirstColumn="0" w:firstRowLastColumn="0" w:lastRowFirstColumn="0" w:lastRowLastColumn="0"/>
              <w:rPr>
                <w:rFonts w:ascii="Calibri" w:eastAsiaTheme="minorEastAsia" w:hAnsi="Calibri"/>
                <w:sz w:val="18"/>
                <w:szCs w:val="18"/>
                <w:lang w:val="en-US" w:eastAsia="zh-CN"/>
              </w:rPr>
            </w:pPr>
            <w:r>
              <w:rPr>
                <w:rFonts w:ascii="Calibri" w:eastAsiaTheme="minorEastAsia" w:hAnsi="Calibri" w:hint="eastAsia"/>
                <w:sz w:val="18"/>
                <w:szCs w:val="18"/>
                <w:lang w:val="en-US" w:eastAsia="zh-CN"/>
              </w:rPr>
              <w:t>出口产值前三的作物</w:t>
            </w:r>
          </w:p>
        </w:tc>
      </w:tr>
      <w:tr w:rsidR="00D60DEF" w:rsidRPr="00FD4EF4" w14:paraId="00660A4C"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0" w:type="dxa"/>
            <w:hideMark/>
          </w:tcPr>
          <w:p w14:paraId="456CCA97" w14:textId="77777777" w:rsidR="00D60DEF" w:rsidRPr="00341A88" w:rsidRDefault="00D60DEF" w:rsidP="00AB61C9">
            <w:pPr>
              <w:pStyle w:val="TextBody"/>
              <w:spacing w:after="0"/>
              <w:rPr>
                <w:rFonts w:ascii="Calibri" w:eastAsiaTheme="minorEastAsia" w:hAnsi="Calibri"/>
                <w:b w:val="0"/>
                <w:sz w:val="18"/>
                <w:szCs w:val="18"/>
                <w:lang w:val="en-US" w:eastAsia="zh-CN"/>
              </w:rPr>
            </w:pPr>
            <w:r>
              <w:rPr>
                <w:rFonts w:ascii="Calibri" w:eastAsiaTheme="minorEastAsia" w:hAnsi="Calibri" w:hint="eastAsia"/>
                <w:b w:val="0"/>
                <w:sz w:val="18"/>
                <w:szCs w:val="18"/>
                <w:lang w:val="en-US" w:eastAsia="zh-CN"/>
              </w:rPr>
              <w:t>巴西</w:t>
            </w:r>
          </w:p>
        </w:tc>
        <w:tc>
          <w:tcPr>
            <w:tcW w:w="3632" w:type="dxa"/>
            <w:hideMark/>
          </w:tcPr>
          <w:p w14:paraId="79A4EC0D" w14:textId="77777777" w:rsidR="00D60DEF" w:rsidRPr="00FD4EF4" w:rsidRDefault="00D60DEF" w:rsidP="00AB61C9">
            <w:pPr>
              <w:pStyle w:val="TextBody"/>
              <w:spacing w:after="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US"/>
              </w:rPr>
            </w:pPr>
            <w:r>
              <w:rPr>
                <w:rFonts w:ascii="Calibri" w:eastAsiaTheme="minorEastAsia" w:hAnsi="Calibri" w:hint="eastAsia"/>
                <w:sz w:val="18"/>
                <w:szCs w:val="18"/>
                <w:lang w:val="en-US" w:eastAsia="zh-CN"/>
              </w:rPr>
              <w:t>中国、荷兰、俄罗斯</w:t>
            </w:r>
          </w:p>
        </w:tc>
        <w:tc>
          <w:tcPr>
            <w:tcW w:w="4281" w:type="dxa"/>
            <w:hideMark/>
          </w:tcPr>
          <w:p w14:paraId="4700AFD3" w14:textId="77777777" w:rsidR="00D60DEF" w:rsidRPr="00FD4EF4" w:rsidRDefault="00D60DEF" w:rsidP="00AB61C9">
            <w:pPr>
              <w:pStyle w:val="TextBody"/>
              <w:spacing w:after="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US"/>
              </w:rPr>
            </w:pPr>
            <w:r>
              <w:rPr>
                <w:rFonts w:ascii="Calibri" w:eastAsiaTheme="minorEastAsia" w:hAnsi="Calibri" w:hint="eastAsia"/>
                <w:sz w:val="18"/>
                <w:szCs w:val="18"/>
                <w:lang w:val="en-US" w:eastAsia="zh-CN"/>
              </w:rPr>
              <w:t>大豆、糖、咖啡</w:t>
            </w:r>
          </w:p>
        </w:tc>
      </w:tr>
      <w:tr w:rsidR="00D60DEF" w:rsidRPr="00FD4EF4" w14:paraId="191DD3D5"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330" w:type="dxa"/>
            <w:hideMark/>
          </w:tcPr>
          <w:p w14:paraId="65A5B483" w14:textId="77777777" w:rsidR="00D60DEF" w:rsidRPr="00341A88" w:rsidRDefault="00D60DEF" w:rsidP="00AB61C9">
            <w:pPr>
              <w:pStyle w:val="TextBody"/>
              <w:spacing w:after="0"/>
              <w:rPr>
                <w:rFonts w:ascii="Calibri" w:eastAsiaTheme="minorEastAsia" w:hAnsi="Calibri"/>
                <w:b w:val="0"/>
                <w:sz w:val="18"/>
                <w:szCs w:val="18"/>
                <w:lang w:val="en-US" w:eastAsia="zh-CN"/>
              </w:rPr>
            </w:pPr>
            <w:r>
              <w:rPr>
                <w:rFonts w:ascii="Calibri" w:eastAsiaTheme="minorEastAsia" w:hAnsi="Calibri" w:hint="eastAsia"/>
                <w:b w:val="0"/>
                <w:sz w:val="18"/>
                <w:szCs w:val="18"/>
                <w:lang w:val="en-US" w:eastAsia="zh-CN"/>
              </w:rPr>
              <w:t>哥伦比亚</w:t>
            </w:r>
          </w:p>
        </w:tc>
        <w:tc>
          <w:tcPr>
            <w:tcW w:w="3632" w:type="dxa"/>
            <w:hideMark/>
          </w:tcPr>
          <w:p w14:paraId="210AFA8E" w14:textId="77777777" w:rsidR="00D60DEF" w:rsidRPr="00FD4EF4" w:rsidRDefault="00D60DEF" w:rsidP="00AB61C9">
            <w:pPr>
              <w:pStyle w:val="TextBody"/>
              <w:spacing w:after="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US"/>
              </w:rPr>
            </w:pPr>
            <w:r>
              <w:rPr>
                <w:rFonts w:ascii="Calibri" w:eastAsiaTheme="minorEastAsia" w:hAnsi="Calibri" w:hint="eastAsia"/>
                <w:sz w:val="18"/>
                <w:szCs w:val="18"/>
                <w:lang w:val="en-US" w:eastAsia="zh-CN"/>
              </w:rPr>
              <w:t>美国、比利时、日本</w:t>
            </w:r>
          </w:p>
        </w:tc>
        <w:tc>
          <w:tcPr>
            <w:tcW w:w="4281" w:type="dxa"/>
            <w:hideMark/>
          </w:tcPr>
          <w:p w14:paraId="3D3AF034" w14:textId="77777777" w:rsidR="00D60DEF" w:rsidRPr="00FD4EF4" w:rsidRDefault="00D60DEF" w:rsidP="00AB61C9">
            <w:pPr>
              <w:pStyle w:val="TextBody"/>
              <w:spacing w:after="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US"/>
              </w:rPr>
            </w:pPr>
            <w:r>
              <w:rPr>
                <w:rFonts w:ascii="Calibri" w:eastAsiaTheme="minorEastAsia" w:hAnsi="Calibri" w:hint="eastAsia"/>
                <w:sz w:val="18"/>
                <w:szCs w:val="18"/>
                <w:lang w:val="en-US" w:eastAsia="zh-CN"/>
              </w:rPr>
              <w:t>咖啡、香蕉、糖</w:t>
            </w:r>
          </w:p>
        </w:tc>
      </w:tr>
      <w:tr w:rsidR="00D60DEF" w:rsidRPr="00FD4EF4" w14:paraId="4F9C1FF0"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0" w:type="dxa"/>
            <w:hideMark/>
          </w:tcPr>
          <w:p w14:paraId="28545D29" w14:textId="77777777" w:rsidR="00D60DEF" w:rsidRPr="00341A88" w:rsidRDefault="00D60DEF" w:rsidP="00AB61C9">
            <w:pPr>
              <w:pStyle w:val="TextBody"/>
              <w:spacing w:after="0"/>
              <w:rPr>
                <w:rFonts w:ascii="Calibri" w:eastAsiaTheme="minorEastAsia" w:hAnsi="Calibri"/>
                <w:b w:val="0"/>
                <w:sz w:val="18"/>
                <w:szCs w:val="18"/>
                <w:lang w:val="en-US" w:eastAsia="zh-CN"/>
              </w:rPr>
            </w:pPr>
            <w:r>
              <w:rPr>
                <w:rFonts w:ascii="Calibri" w:eastAsiaTheme="minorEastAsia" w:hAnsi="Calibri" w:hint="eastAsia"/>
                <w:b w:val="0"/>
                <w:sz w:val="18"/>
                <w:szCs w:val="18"/>
                <w:lang w:val="en-US" w:eastAsia="zh-CN"/>
              </w:rPr>
              <w:t>阿根廷</w:t>
            </w:r>
          </w:p>
        </w:tc>
        <w:tc>
          <w:tcPr>
            <w:tcW w:w="3632" w:type="dxa"/>
            <w:hideMark/>
          </w:tcPr>
          <w:p w14:paraId="4786AC03" w14:textId="77777777" w:rsidR="00D60DEF" w:rsidRPr="00341A88" w:rsidRDefault="00D60DEF" w:rsidP="00AB61C9">
            <w:pPr>
              <w:pStyle w:val="TableContents"/>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US" w:eastAsia="zh-CN"/>
              </w:rPr>
            </w:pPr>
            <w:r>
              <w:rPr>
                <w:rFonts w:eastAsiaTheme="minorEastAsia" w:hint="eastAsia"/>
                <w:sz w:val="18"/>
                <w:szCs w:val="18"/>
                <w:lang w:val="en-US" w:eastAsia="zh-CN"/>
              </w:rPr>
              <w:t>中国、巴西、荷兰</w:t>
            </w:r>
          </w:p>
        </w:tc>
        <w:tc>
          <w:tcPr>
            <w:tcW w:w="4281" w:type="dxa"/>
            <w:shd w:val="clear" w:color="auto" w:fill="auto"/>
            <w:hideMark/>
          </w:tcPr>
          <w:p w14:paraId="1481B8D2" w14:textId="77777777" w:rsidR="00D60DEF" w:rsidRPr="00FD4EF4" w:rsidRDefault="00D60DEF" w:rsidP="00AB61C9">
            <w:pPr>
              <w:pStyle w:val="TableContents"/>
              <w:cnfStyle w:val="000000100000" w:firstRow="0" w:lastRow="0" w:firstColumn="0" w:lastColumn="0" w:oddVBand="0" w:evenVBand="0" w:oddHBand="1" w:evenHBand="0" w:firstRowFirstColumn="0" w:firstRowLastColumn="0" w:lastRowFirstColumn="0" w:lastRowLastColumn="0"/>
              <w:rPr>
                <w:sz w:val="18"/>
                <w:szCs w:val="18"/>
                <w:lang w:val="en-US"/>
              </w:rPr>
            </w:pPr>
            <w:r>
              <w:rPr>
                <w:rFonts w:eastAsiaTheme="minorEastAsia" w:hint="eastAsia"/>
                <w:sz w:val="18"/>
                <w:szCs w:val="18"/>
                <w:lang w:val="en-US" w:eastAsia="zh-CN"/>
              </w:rPr>
              <w:t>大豆、玉米、小麦</w:t>
            </w:r>
          </w:p>
        </w:tc>
      </w:tr>
      <w:tr w:rsidR="00D60DEF" w:rsidRPr="00FD4EF4" w14:paraId="5AF39074"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330" w:type="dxa"/>
            <w:hideMark/>
          </w:tcPr>
          <w:p w14:paraId="33821740" w14:textId="77777777" w:rsidR="00D60DEF" w:rsidRPr="00341A88" w:rsidRDefault="00D60DEF" w:rsidP="00AB61C9">
            <w:pPr>
              <w:pStyle w:val="TextBody"/>
              <w:spacing w:after="0"/>
              <w:rPr>
                <w:rFonts w:ascii="Calibri" w:eastAsiaTheme="minorEastAsia" w:hAnsi="Calibri"/>
                <w:b w:val="0"/>
                <w:sz w:val="18"/>
                <w:szCs w:val="18"/>
                <w:lang w:val="en-US" w:eastAsia="zh-CN"/>
              </w:rPr>
            </w:pPr>
            <w:r>
              <w:rPr>
                <w:rFonts w:ascii="Calibri" w:eastAsiaTheme="minorEastAsia" w:hAnsi="Calibri" w:hint="eastAsia"/>
                <w:b w:val="0"/>
                <w:sz w:val="18"/>
                <w:szCs w:val="18"/>
                <w:lang w:val="en-US" w:eastAsia="zh-CN"/>
              </w:rPr>
              <w:t>秘鲁</w:t>
            </w:r>
          </w:p>
        </w:tc>
        <w:tc>
          <w:tcPr>
            <w:tcW w:w="3632" w:type="dxa"/>
            <w:hideMark/>
          </w:tcPr>
          <w:p w14:paraId="20C2BCA8" w14:textId="77777777" w:rsidR="00D60DEF" w:rsidRPr="00FD4EF4" w:rsidRDefault="00D60DEF" w:rsidP="00AB61C9">
            <w:pPr>
              <w:pStyle w:val="TableContents"/>
              <w:cnfStyle w:val="000000000000" w:firstRow="0" w:lastRow="0" w:firstColumn="0" w:lastColumn="0" w:oddVBand="0" w:evenVBand="0" w:oddHBand="0" w:evenHBand="0" w:firstRowFirstColumn="0" w:firstRowLastColumn="0" w:lastRowFirstColumn="0" w:lastRowLastColumn="0"/>
              <w:rPr>
                <w:sz w:val="18"/>
                <w:szCs w:val="18"/>
                <w:lang w:val="en-US"/>
              </w:rPr>
            </w:pPr>
            <w:r>
              <w:rPr>
                <w:rFonts w:eastAsiaTheme="minorEastAsia" w:hint="eastAsia"/>
                <w:sz w:val="18"/>
                <w:szCs w:val="18"/>
                <w:lang w:val="en-US" w:eastAsia="zh-CN"/>
              </w:rPr>
              <w:t>美国、德国、荷兰</w:t>
            </w:r>
          </w:p>
        </w:tc>
        <w:tc>
          <w:tcPr>
            <w:tcW w:w="4281" w:type="dxa"/>
            <w:shd w:val="clear" w:color="auto" w:fill="auto"/>
            <w:hideMark/>
          </w:tcPr>
          <w:p w14:paraId="69CC3AAB" w14:textId="77777777" w:rsidR="00D60DEF" w:rsidRPr="00FD4EF4" w:rsidRDefault="00D60DEF" w:rsidP="00AB61C9">
            <w:pPr>
              <w:pStyle w:val="TableContents"/>
              <w:cnfStyle w:val="000000000000" w:firstRow="0" w:lastRow="0" w:firstColumn="0" w:lastColumn="0" w:oddVBand="0" w:evenVBand="0" w:oddHBand="0" w:evenHBand="0" w:firstRowFirstColumn="0" w:firstRowLastColumn="0" w:lastRowFirstColumn="0" w:lastRowLastColumn="0"/>
              <w:rPr>
                <w:sz w:val="18"/>
                <w:szCs w:val="18"/>
                <w:lang w:val="en-US"/>
              </w:rPr>
            </w:pPr>
            <w:r>
              <w:rPr>
                <w:rFonts w:eastAsiaTheme="minorEastAsia" w:hint="eastAsia"/>
                <w:sz w:val="18"/>
                <w:szCs w:val="18"/>
                <w:lang w:val="en-US" w:eastAsia="zh-CN"/>
              </w:rPr>
              <w:t>咖啡、蔬菜、葡萄</w:t>
            </w:r>
          </w:p>
        </w:tc>
      </w:tr>
      <w:tr w:rsidR="00D60DEF" w:rsidRPr="00FD4EF4" w14:paraId="75EC06AC"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0" w:type="dxa"/>
            <w:hideMark/>
          </w:tcPr>
          <w:p w14:paraId="4CF9A647" w14:textId="77777777" w:rsidR="00D60DEF" w:rsidRPr="00341A88" w:rsidRDefault="00D60DEF" w:rsidP="00AB61C9">
            <w:pPr>
              <w:pStyle w:val="TextBody"/>
              <w:spacing w:after="0"/>
              <w:rPr>
                <w:rFonts w:ascii="Calibri" w:eastAsiaTheme="minorEastAsia" w:hAnsi="Calibri"/>
                <w:b w:val="0"/>
                <w:sz w:val="18"/>
                <w:szCs w:val="18"/>
                <w:lang w:val="en-US" w:eastAsia="zh-CN"/>
              </w:rPr>
            </w:pPr>
            <w:r>
              <w:rPr>
                <w:rFonts w:ascii="Calibri" w:eastAsiaTheme="minorEastAsia" w:hAnsi="Calibri" w:hint="eastAsia"/>
                <w:b w:val="0"/>
                <w:sz w:val="18"/>
                <w:szCs w:val="18"/>
                <w:lang w:val="en-US" w:eastAsia="zh-CN"/>
              </w:rPr>
              <w:lastRenderedPageBreak/>
              <w:t>智利</w:t>
            </w:r>
          </w:p>
        </w:tc>
        <w:tc>
          <w:tcPr>
            <w:tcW w:w="3632" w:type="dxa"/>
            <w:hideMark/>
          </w:tcPr>
          <w:p w14:paraId="206CE077" w14:textId="77777777" w:rsidR="00D60DEF" w:rsidRPr="00FD4EF4" w:rsidRDefault="00D60DEF" w:rsidP="00AB61C9">
            <w:pPr>
              <w:pStyle w:val="TextBody"/>
              <w:spacing w:after="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US"/>
              </w:rPr>
            </w:pPr>
            <w:r>
              <w:rPr>
                <w:rFonts w:ascii="Calibri" w:eastAsiaTheme="minorEastAsia" w:hAnsi="Calibri" w:hint="eastAsia"/>
                <w:sz w:val="18"/>
                <w:szCs w:val="18"/>
                <w:lang w:val="en-US" w:eastAsia="zh-CN"/>
              </w:rPr>
              <w:t>美国、中国、英国</w:t>
            </w:r>
          </w:p>
        </w:tc>
        <w:tc>
          <w:tcPr>
            <w:tcW w:w="4281" w:type="dxa"/>
            <w:hideMark/>
          </w:tcPr>
          <w:p w14:paraId="0BEBF393" w14:textId="77777777" w:rsidR="00D60DEF" w:rsidRPr="00FD4EF4" w:rsidRDefault="00D60DEF" w:rsidP="00AB61C9">
            <w:pPr>
              <w:pStyle w:val="TableContents"/>
              <w:cnfStyle w:val="000000100000" w:firstRow="0" w:lastRow="0" w:firstColumn="0" w:lastColumn="0" w:oddVBand="0" w:evenVBand="0" w:oddHBand="1" w:evenHBand="0" w:firstRowFirstColumn="0" w:firstRowLastColumn="0" w:lastRowFirstColumn="0" w:lastRowLastColumn="0"/>
              <w:rPr>
                <w:sz w:val="18"/>
                <w:szCs w:val="18"/>
                <w:lang w:val="en-US"/>
              </w:rPr>
            </w:pPr>
            <w:r>
              <w:rPr>
                <w:rFonts w:eastAsiaTheme="minorEastAsia" w:hint="eastAsia"/>
                <w:sz w:val="18"/>
                <w:szCs w:val="18"/>
                <w:lang w:val="en-US" w:eastAsia="zh-CN"/>
              </w:rPr>
              <w:t>葡萄、水果、土豆</w:t>
            </w:r>
          </w:p>
        </w:tc>
      </w:tr>
      <w:tr w:rsidR="00D60DEF" w:rsidRPr="00FD4EF4" w14:paraId="2428E9A9" w14:textId="77777777" w:rsidTr="00AB61C9">
        <w:trPr>
          <w:trHeight w:val="144"/>
        </w:trPr>
        <w:tc>
          <w:tcPr>
            <w:cnfStyle w:val="001000000000" w:firstRow="0" w:lastRow="0" w:firstColumn="1" w:lastColumn="0" w:oddVBand="0" w:evenVBand="0" w:oddHBand="0" w:evenHBand="0" w:firstRowFirstColumn="0" w:firstRowLastColumn="0" w:lastRowFirstColumn="0" w:lastRowLastColumn="0"/>
            <w:tcW w:w="1330" w:type="dxa"/>
            <w:hideMark/>
          </w:tcPr>
          <w:p w14:paraId="7AC8DE21" w14:textId="77777777" w:rsidR="00D60DEF" w:rsidRPr="00341A88" w:rsidRDefault="00D60DEF" w:rsidP="00AB61C9">
            <w:pPr>
              <w:pStyle w:val="TextBody"/>
              <w:spacing w:after="0"/>
              <w:rPr>
                <w:rFonts w:ascii="Calibri" w:eastAsiaTheme="minorEastAsia" w:hAnsi="Calibri"/>
                <w:b w:val="0"/>
                <w:sz w:val="18"/>
                <w:szCs w:val="18"/>
                <w:lang w:val="en-US" w:eastAsia="zh-CN"/>
              </w:rPr>
            </w:pPr>
            <w:r>
              <w:rPr>
                <w:rFonts w:ascii="Calibri" w:eastAsiaTheme="minorEastAsia" w:hAnsi="Calibri" w:hint="eastAsia"/>
                <w:b w:val="0"/>
                <w:sz w:val="18"/>
                <w:szCs w:val="18"/>
                <w:lang w:val="en-US" w:eastAsia="zh-CN"/>
              </w:rPr>
              <w:t>厄瓜多尔</w:t>
            </w:r>
          </w:p>
        </w:tc>
        <w:tc>
          <w:tcPr>
            <w:tcW w:w="3632" w:type="dxa"/>
            <w:hideMark/>
          </w:tcPr>
          <w:p w14:paraId="06FE9CB1" w14:textId="77777777" w:rsidR="00D60DEF" w:rsidRPr="00341A88" w:rsidRDefault="00D60DEF" w:rsidP="00AB61C9">
            <w:pPr>
              <w:pStyle w:val="TextBody"/>
              <w:spacing w:after="0"/>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18"/>
                <w:szCs w:val="18"/>
                <w:lang w:val="en-US" w:eastAsia="zh-CN"/>
              </w:rPr>
            </w:pPr>
            <w:r>
              <w:rPr>
                <w:rFonts w:ascii="Calibri" w:eastAsiaTheme="minorEastAsia" w:hAnsi="Calibri" w:hint="eastAsia"/>
                <w:sz w:val="18"/>
                <w:szCs w:val="18"/>
                <w:lang w:val="en-US" w:eastAsia="zh-CN"/>
              </w:rPr>
              <w:t>美国、俄罗斯、德国</w:t>
            </w:r>
          </w:p>
        </w:tc>
        <w:tc>
          <w:tcPr>
            <w:tcW w:w="4281" w:type="dxa"/>
            <w:hideMark/>
          </w:tcPr>
          <w:p w14:paraId="70CDD9C9" w14:textId="77777777" w:rsidR="00D60DEF" w:rsidRPr="00FD4EF4" w:rsidRDefault="00D60DEF" w:rsidP="00AB61C9">
            <w:pPr>
              <w:pStyle w:val="TextBody"/>
              <w:spacing w:after="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US"/>
              </w:rPr>
            </w:pPr>
            <w:r>
              <w:rPr>
                <w:rFonts w:ascii="Calibri" w:eastAsiaTheme="minorEastAsia" w:hAnsi="Calibri" w:hint="eastAsia"/>
                <w:sz w:val="18"/>
                <w:szCs w:val="18"/>
                <w:lang w:val="en-US" w:eastAsia="zh-CN"/>
              </w:rPr>
              <w:t>香蕉、可可、橄榄油</w:t>
            </w:r>
          </w:p>
        </w:tc>
      </w:tr>
      <w:tr w:rsidR="00D60DEF" w:rsidRPr="00FD4EF4" w14:paraId="7BA8A19B" w14:textId="77777777" w:rsidTr="00AB61C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0" w:type="dxa"/>
            <w:hideMark/>
          </w:tcPr>
          <w:p w14:paraId="5098B2C3" w14:textId="77777777" w:rsidR="00D60DEF" w:rsidRPr="00341A88" w:rsidRDefault="00D60DEF" w:rsidP="00AB61C9">
            <w:pPr>
              <w:pStyle w:val="TextBody"/>
              <w:spacing w:after="0"/>
              <w:rPr>
                <w:rFonts w:ascii="Calibri" w:eastAsiaTheme="minorEastAsia" w:hAnsi="Calibri"/>
                <w:b w:val="0"/>
                <w:sz w:val="18"/>
                <w:szCs w:val="18"/>
                <w:lang w:val="en-US" w:eastAsia="zh-CN"/>
              </w:rPr>
            </w:pPr>
            <w:r>
              <w:rPr>
                <w:rFonts w:ascii="Calibri" w:eastAsiaTheme="minorEastAsia" w:hAnsi="Calibri" w:hint="eastAsia"/>
                <w:b w:val="0"/>
                <w:sz w:val="18"/>
                <w:szCs w:val="18"/>
                <w:lang w:val="en-US" w:eastAsia="zh-CN"/>
              </w:rPr>
              <w:t>玻利维亚</w:t>
            </w:r>
          </w:p>
        </w:tc>
        <w:tc>
          <w:tcPr>
            <w:tcW w:w="3632" w:type="dxa"/>
            <w:hideMark/>
          </w:tcPr>
          <w:p w14:paraId="0D0ECFCA" w14:textId="77777777" w:rsidR="00D60DEF" w:rsidRPr="00341A88" w:rsidRDefault="00D60DEF" w:rsidP="00AB61C9">
            <w:pPr>
              <w:pStyle w:val="TextBody"/>
              <w:spacing w:after="0"/>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18"/>
                <w:szCs w:val="18"/>
                <w:lang w:val="en-US" w:eastAsia="zh-CN"/>
              </w:rPr>
            </w:pPr>
            <w:r w:rsidRPr="00341A88">
              <w:rPr>
                <w:rFonts w:ascii="Calibri" w:eastAsiaTheme="minorEastAsia" w:hAnsi="Calibri"/>
                <w:sz w:val="18"/>
                <w:szCs w:val="18"/>
                <w:lang w:val="en-US" w:eastAsia="zh-CN"/>
              </w:rPr>
              <w:t>委内瑞拉、哥伦比亚和秘鲁</w:t>
            </w:r>
          </w:p>
        </w:tc>
        <w:tc>
          <w:tcPr>
            <w:tcW w:w="4281" w:type="dxa"/>
            <w:hideMark/>
          </w:tcPr>
          <w:p w14:paraId="0C462FE8" w14:textId="77777777" w:rsidR="00D60DEF" w:rsidRPr="00FD4EF4" w:rsidRDefault="00D60DEF" w:rsidP="00AB61C9">
            <w:pPr>
              <w:pStyle w:val="TextBody"/>
              <w:spacing w:after="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US"/>
              </w:rPr>
            </w:pPr>
            <w:r>
              <w:rPr>
                <w:rFonts w:ascii="Calibri" w:eastAsiaTheme="minorEastAsia" w:hAnsi="Calibri" w:hint="eastAsia"/>
                <w:sz w:val="18"/>
                <w:szCs w:val="18"/>
                <w:lang w:val="en-US" w:eastAsia="zh-CN"/>
              </w:rPr>
              <w:t>大豆、坚果、橄榄油</w:t>
            </w:r>
          </w:p>
        </w:tc>
      </w:tr>
    </w:tbl>
    <w:p w14:paraId="0F4CBEB5" w14:textId="77777777" w:rsidR="00D60DEF" w:rsidRPr="00FD4EF4" w:rsidRDefault="00D60DEF" w:rsidP="00D60DEF">
      <w:pPr>
        <w:pStyle w:val="tableandfigurenote"/>
      </w:pPr>
      <w:r>
        <w:rPr>
          <w:rFonts w:hint="eastAsia"/>
        </w:rPr>
        <w:t>数据源：</w:t>
      </w:r>
      <w:r>
        <w:rPr>
          <w:rFonts w:hint="eastAsia"/>
        </w:rPr>
        <w:t>FAOSTAT</w:t>
      </w:r>
      <w:r>
        <w:rPr>
          <w:rFonts w:hint="eastAsia"/>
        </w:rPr>
        <w:t>。</w:t>
      </w:r>
    </w:p>
    <w:p w14:paraId="0E3CE1ED" w14:textId="77777777" w:rsidR="00D60DEF" w:rsidRPr="00FD4EF4" w:rsidRDefault="00D60DEF" w:rsidP="00D60DEF">
      <w:r>
        <w:rPr>
          <w:rFonts w:hint="eastAsia"/>
        </w:rPr>
        <w:t>图</w:t>
      </w:r>
      <w:r>
        <w:rPr>
          <w:rFonts w:hint="eastAsia"/>
        </w:rPr>
        <w:t>5.2</w:t>
      </w:r>
      <w:r>
        <w:rPr>
          <w:rFonts w:hint="eastAsia"/>
        </w:rPr>
        <w:t>是南美巴西、阿根廷、圭亚那和巴拉圭自</w:t>
      </w:r>
      <w:r>
        <w:rPr>
          <w:rFonts w:hint="eastAsia"/>
        </w:rPr>
        <w:t>1981</w:t>
      </w:r>
      <w:r>
        <w:rPr>
          <w:rFonts w:hint="eastAsia"/>
        </w:rPr>
        <w:t>年以来的人均粮食产量变化趋势。</w:t>
      </w:r>
      <w:r>
        <w:rPr>
          <w:rFonts w:hint="eastAsia"/>
        </w:rPr>
        <w:t>2001</w:t>
      </w:r>
      <w:r>
        <w:rPr>
          <w:rFonts w:hint="eastAsia"/>
        </w:rPr>
        <w:t>年之后，甘蔗的产量显著增加；如今，巴西人居粮食产量增长率为</w:t>
      </w:r>
      <w:r>
        <w:rPr>
          <w:rFonts w:hint="eastAsia"/>
        </w:rPr>
        <w:t>182</w:t>
      </w:r>
      <w:r>
        <w:rPr>
          <w:rFonts w:hint="eastAsia"/>
        </w:rPr>
        <w:t>千克</w:t>
      </w:r>
      <w:r>
        <w:rPr>
          <w:rFonts w:hint="eastAsia"/>
        </w:rPr>
        <w:t>/</w:t>
      </w:r>
      <w:r>
        <w:rPr>
          <w:rFonts w:hint="eastAsia"/>
        </w:rPr>
        <w:t>人，接近南美洲人均增长率（</w:t>
      </w:r>
      <w:r>
        <w:rPr>
          <w:rFonts w:hint="eastAsia"/>
        </w:rPr>
        <w:t>87</w:t>
      </w:r>
      <w:r>
        <w:rPr>
          <w:rFonts w:hint="eastAsia"/>
        </w:rPr>
        <w:t>千克</w:t>
      </w:r>
      <w:r>
        <w:rPr>
          <w:rFonts w:hint="eastAsia"/>
        </w:rPr>
        <w:t>/</w:t>
      </w:r>
      <w:r>
        <w:rPr>
          <w:rFonts w:hint="eastAsia"/>
        </w:rPr>
        <w:t>人）的两倍，是全球平均水平的约</w:t>
      </w:r>
      <w:r>
        <w:rPr>
          <w:rFonts w:hint="eastAsia"/>
        </w:rPr>
        <w:t>30</w:t>
      </w:r>
      <w:r>
        <w:rPr>
          <w:rFonts w:hint="eastAsia"/>
        </w:rPr>
        <w:t>倍（图</w:t>
      </w:r>
      <w:r>
        <w:rPr>
          <w:rFonts w:hint="eastAsia"/>
        </w:rPr>
        <w:t>5.2(a)</w:t>
      </w:r>
      <w:r>
        <w:rPr>
          <w:rFonts w:hint="eastAsia"/>
        </w:rPr>
        <w:t>）。</w:t>
      </w:r>
      <w:r w:rsidRPr="00C433B9">
        <w:rPr>
          <w:rFonts w:hint="eastAsia"/>
        </w:rPr>
        <w:t>由于大多数甘蔗均依赖</w:t>
      </w:r>
      <w:r>
        <w:rPr>
          <w:rFonts w:hint="eastAsia"/>
        </w:rPr>
        <w:t>灌溉，因此南美地区人均甘蔗产量年际间相对稳定。</w:t>
      </w:r>
    </w:p>
    <w:p w14:paraId="50B3EF1A" w14:textId="77777777" w:rsidR="00D60DEF" w:rsidRPr="00C433B9" w:rsidRDefault="00D60DEF" w:rsidP="00D60DEF">
      <w:r>
        <w:rPr>
          <w:rFonts w:hint="eastAsia"/>
        </w:rPr>
        <w:t>在巴西，仅部分甘蔗用于食物生产，大部分用于生产混合动力燃料</w:t>
      </w:r>
      <w:r>
        <w:rPr>
          <w:rFonts w:hint="eastAsia"/>
        </w:rPr>
        <w:t>-</w:t>
      </w:r>
      <w:r>
        <w:rPr>
          <w:rFonts w:hint="eastAsia"/>
        </w:rPr>
        <w:t>乙醇。自</w:t>
      </w:r>
      <w:r>
        <w:rPr>
          <w:rFonts w:hint="eastAsia"/>
        </w:rPr>
        <w:t>1930</w:t>
      </w:r>
      <w:r>
        <w:rPr>
          <w:rFonts w:hint="eastAsia"/>
        </w:rPr>
        <w:t>年以来，巴西发明了独一无二的乙醇与</w:t>
      </w:r>
      <w:proofErr w:type="gramStart"/>
      <w:r>
        <w:rPr>
          <w:rFonts w:hint="eastAsia"/>
        </w:rPr>
        <w:t>汽油混动汽车</w:t>
      </w:r>
      <w:proofErr w:type="gramEnd"/>
      <w:r>
        <w:rPr>
          <w:rFonts w:hint="eastAsia"/>
        </w:rPr>
        <w:t>。如今，巴西乙醇的消耗量约占全球总消耗量的</w:t>
      </w:r>
      <w:r>
        <w:rPr>
          <w:rFonts w:hint="eastAsia"/>
        </w:rPr>
        <w:t>25%</w:t>
      </w:r>
      <w:r>
        <w:rPr>
          <w:rFonts w:hint="eastAsia"/>
        </w:rPr>
        <w:t>。过去乙醇</w:t>
      </w:r>
      <w:r>
        <w:rPr>
          <w:rFonts w:hint="eastAsia"/>
        </w:rPr>
        <w:t>/</w:t>
      </w:r>
      <w:r>
        <w:rPr>
          <w:rFonts w:hint="eastAsia"/>
        </w:rPr>
        <w:t>汽油的混合比约为</w:t>
      </w:r>
      <w:r>
        <w:rPr>
          <w:rFonts w:hint="eastAsia"/>
        </w:rPr>
        <w:t>1:1</w:t>
      </w:r>
      <w:r>
        <w:rPr>
          <w:rFonts w:hint="eastAsia"/>
        </w:rPr>
        <w:t>，现在这一比例变为</w:t>
      </w:r>
      <w:r>
        <w:rPr>
          <w:rFonts w:hint="eastAsia"/>
        </w:rPr>
        <w:t xml:space="preserve">1:3. </w:t>
      </w:r>
    </w:p>
    <w:p w14:paraId="21E8A684" w14:textId="77777777" w:rsidR="00D60DEF" w:rsidRPr="00300AE4" w:rsidRDefault="00D60DEF" w:rsidP="00D60DEF">
      <w:pPr>
        <w:pStyle w:val="Figuretitle"/>
        <w:spacing w:after="156"/>
        <w:rPr>
          <w:rFonts w:eastAsiaTheme="minorEastAsia"/>
        </w:rPr>
      </w:pPr>
      <w:r>
        <w:rPr>
          <w:rFonts w:hint="eastAsia"/>
        </w:rPr>
        <w:t>图5.2 1981年以来南美四个国家人均粮食产量变化趋势</w:t>
      </w:r>
    </w:p>
    <w:tbl>
      <w:tblPr>
        <w:tblW w:w="0" w:type="auto"/>
        <w:tblInd w:w="55" w:type="dxa"/>
        <w:tblBorders>
          <w:top w:val="single" w:sz="2" w:space="0" w:color="000000"/>
          <w:left w:val="single" w:sz="2" w:space="0" w:color="000000"/>
          <w:bottom w:val="single" w:sz="2" w:space="0" w:color="000000"/>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4159"/>
        <w:gridCol w:w="4159"/>
      </w:tblGrid>
      <w:tr w:rsidR="00D60DEF" w:rsidRPr="00FD4EF4" w14:paraId="2AA8B5D9" w14:textId="77777777" w:rsidTr="00D4273A">
        <w:trPr>
          <w:cantSplit/>
          <w:trHeight w:val="3132"/>
        </w:trPr>
        <w:tc>
          <w:tcPr>
            <w:tcW w:w="0" w:type="auto"/>
            <w:tcBorders>
              <w:top w:val="single" w:sz="2" w:space="0" w:color="000000"/>
              <w:left w:val="single" w:sz="2" w:space="0" w:color="000000"/>
              <w:bottom w:val="single" w:sz="2" w:space="0" w:color="000000"/>
              <w:right w:val="nil"/>
            </w:tcBorders>
            <w:hideMark/>
          </w:tcPr>
          <w:p w14:paraId="7548E945" w14:textId="77777777" w:rsidR="00D60DEF" w:rsidRPr="00FD4EF4" w:rsidRDefault="00D60DEF" w:rsidP="00AB61C9">
            <w:pPr>
              <w:pStyle w:val="TableContents"/>
              <w:rPr>
                <w:lang w:val="en-US"/>
              </w:rPr>
            </w:pPr>
            <w:r w:rsidRPr="00FD4EF4">
              <w:rPr>
                <w:noProof/>
                <w:lang w:val="en-US" w:eastAsia="zh-CN" w:bidi="ar-SA"/>
              </w:rPr>
              <w:drawing>
                <wp:inline distT="0" distB="0" distL="0" distR="0" wp14:anchorId="6E9FCD39" wp14:editId="147DFDCD">
                  <wp:extent cx="2528420" cy="1887322"/>
                  <wp:effectExtent l="0" t="0" r="5715"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529427" cy="1888074"/>
                          </a:xfrm>
                          <a:prstGeom prst="rect">
                            <a:avLst/>
                          </a:prstGeom>
                          <a:noFill/>
                        </pic:spPr>
                      </pic:pic>
                    </a:graphicData>
                  </a:graphic>
                </wp:inline>
              </w:drawing>
            </w:r>
          </w:p>
        </w:tc>
        <w:tc>
          <w:tcPr>
            <w:tcW w:w="0" w:type="auto"/>
            <w:tcBorders>
              <w:top w:val="single" w:sz="2" w:space="0" w:color="000000"/>
              <w:left w:val="single" w:sz="2" w:space="0" w:color="000000"/>
              <w:bottom w:val="single" w:sz="2" w:space="0" w:color="000000"/>
              <w:right w:val="single" w:sz="2" w:space="0" w:color="000000"/>
            </w:tcBorders>
            <w:hideMark/>
          </w:tcPr>
          <w:p w14:paraId="0929FBAC" w14:textId="77777777" w:rsidR="00D60DEF" w:rsidRPr="00FD4EF4" w:rsidRDefault="00D60DEF" w:rsidP="00AB61C9">
            <w:pPr>
              <w:pStyle w:val="TableContents"/>
              <w:rPr>
                <w:lang w:val="en-US"/>
              </w:rPr>
            </w:pPr>
            <w:r w:rsidRPr="00FD4EF4">
              <w:rPr>
                <w:noProof/>
                <w:lang w:val="en-US" w:eastAsia="zh-CN" w:bidi="ar-SA"/>
              </w:rPr>
              <w:drawing>
                <wp:inline distT="0" distB="0" distL="0" distR="0" wp14:anchorId="6D279533" wp14:editId="5854FA79">
                  <wp:extent cx="2567635" cy="1916593"/>
                  <wp:effectExtent l="0" t="0" r="4445" b="762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568658" cy="1917357"/>
                          </a:xfrm>
                          <a:prstGeom prst="rect">
                            <a:avLst/>
                          </a:prstGeom>
                          <a:noFill/>
                        </pic:spPr>
                      </pic:pic>
                    </a:graphicData>
                  </a:graphic>
                </wp:inline>
              </w:drawing>
            </w:r>
          </w:p>
        </w:tc>
      </w:tr>
      <w:tr w:rsidR="00D60DEF" w:rsidRPr="00FD4EF4" w14:paraId="71809B47" w14:textId="77777777" w:rsidTr="00D4273A">
        <w:trPr>
          <w:cantSplit/>
        </w:trPr>
        <w:tc>
          <w:tcPr>
            <w:tcW w:w="0" w:type="auto"/>
            <w:tcBorders>
              <w:top w:val="nil"/>
              <w:left w:val="single" w:sz="2" w:space="0" w:color="000000"/>
              <w:bottom w:val="single" w:sz="2" w:space="0" w:color="000000"/>
              <w:right w:val="nil"/>
            </w:tcBorders>
            <w:hideMark/>
          </w:tcPr>
          <w:p w14:paraId="255520CC" w14:textId="77777777" w:rsidR="00D60DEF" w:rsidRPr="000E38F6" w:rsidRDefault="00D60DEF" w:rsidP="00AB61C9">
            <w:pPr>
              <w:pStyle w:val="figuretitleabcd"/>
              <w:rPr>
                <w:rFonts w:eastAsiaTheme="minorEastAsia"/>
              </w:rPr>
            </w:pPr>
            <w:r w:rsidRPr="00FD4EF4">
              <w:t>a.</w:t>
            </w:r>
            <w:r>
              <w:rPr>
                <w:rFonts w:eastAsiaTheme="minorEastAsia" w:hint="eastAsia"/>
              </w:rPr>
              <w:t>巴西人均甘蔗产量</w:t>
            </w:r>
          </w:p>
        </w:tc>
        <w:tc>
          <w:tcPr>
            <w:tcW w:w="0" w:type="auto"/>
            <w:tcBorders>
              <w:top w:val="nil"/>
              <w:left w:val="single" w:sz="2" w:space="0" w:color="000000"/>
              <w:bottom w:val="single" w:sz="2" w:space="0" w:color="000000"/>
              <w:right w:val="single" w:sz="2" w:space="0" w:color="000000"/>
            </w:tcBorders>
            <w:hideMark/>
          </w:tcPr>
          <w:p w14:paraId="4DD7F937" w14:textId="77777777" w:rsidR="00D60DEF" w:rsidRPr="000E38F6" w:rsidRDefault="00D60DEF" w:rsidP="00AB61C9">
            <w:pPr>
              <w:pStyle w:val="figuretitleabcd"/>
              <w:rPr>
                <w:rFonts w:eastAsiaTheme="minorEastAsia"/>
              </w:rPr>
            </w:pPr>
            <w:r w:rsidRPr="00FD4EF4">
              <w:t>b.</w:t>
            </w:r>
            <w:r>
              <w:rPr>
                <w:rFonts w:eastAsiaTheme="minorEastAsia" w:hint="eastAsia"/>
              </w:rPr>
              <w:t>阿根廷人均大豆产量</w:t>
            </w:r>
          </w:p>
        </w:tc>
      </w:tr>
      <w:tr w:rsidR="00D60DEF" w:rsidRPr="00FD4EF4" w14:paraId="615562C8" w14:textId="77777777" w:rsidTr="00D4273A">
        <w:trPr>
          <w:cantSplit/>
          <w:trHeight w:val="3090"/>
        </w:trPr>
        <w:tc>
          <w:tcPr>
            <w:tcW w:w="0" w:type="auto"/>
            <w:tcBorders>
              <w:top w:val="nil"/>
              <w:left w:val="single" w:sz="2" w:space="0" w:color="000000"/>
              <w:bottom w:val="single" w:sz="2" w:space="0" w:color="000000"/>
              <w:right w:val="nil"/>
            </w:tcBorders>
            <w:hideMark/>
          </w:tcPr>
          <w:p w14:paraId="6DD1ED00" w14:textId="77777777" w:rsidR="00D60DEF" w:rsidRPr="00FD4EF4" w:rsidRDefault="00D60DEF" w:rsidP="00AB61C9">
            <w:pPr>
              <w:pStyle w:val="TableContents"/>
              <w:rPr>
                <w:lang w:val="en-US"/>
              </w:rPr>
            </w:pPr>
            <w:r w:rsidRPr="00FD4EF4">
              <w:rPr>
                <w:noProof/>
                <w:lang w:val="en-US" w:eastAsia="zh-CN" w:bidi="ar-SA"/>
              </w:rPr>
              <w:drawing>
                <wp:inline distT="0" distB="0" distL="0" distR="0" wp14:anchorId="18355E35" wp14:editId="3DB8D413">
                  <wp:extent cx="2567621" cy="1916582"/>
                  <wp:effectExtent l="0" t="0" r="4445" b="762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568134" cy="1916965"/>
                          </a:xfrm>
                          <a:prstGeom prst="rect">
                            <a:avLst/>
                          </a:prstGeom>
                          <a:noFill/>
                        </pic:spPr>
                      </pic:pic>
                    </a:graphicData>
                  </a:graphic>
                </wp:inline>
              </w:drawing>
            </w:r>
          </w:p>
        </w:tc>
        <w:tc>
          <w:tcPr>
            <w:tcW w:w="0" w:type="auto"/>
            <w:tcBorders>
              <w:top w:val="nil"/>
              <w:left w:val="single" w:sz="2" w:space="0" w:color="000000"/>
              <w:bottom w:val="single" w:sz="2" w:space="0" w:color="000000"/>
              <w:right w:val="single" w:sz="2" w:space="0" w:color="000000"/>
            </w:tcBorders>
            <w:hideMark/>
          </w:tcPr>
          <w:p w14:paraId="297DFCBB" w14:textId="77777777" w:rsidR="00D60DEF" w:rsidRPr="00FD4EF4" w:rsidRDefault="00D60DEF" w:rsidP="00AB61C9">
            <w:pPr>
              <w:pStyle w:val="TableContents"/>
              <w:rPr>
                <w:lang w:val="en-US"/>
              </w:rPr>
            </w:pPr>
            <w:r w:rsidRPr="00FD4EF4">
              <w:rPr>
                <w:noProof/>
                <w:lang w:val="en-US" w:eastAsia="zh-CN" w:bidi="ar-SA"/>
              </w:rPr>
              <w:drawing>
                <wp:inline distT="0" distB="0" distL="0" distR="0" wp14:anchorId="0BE2DE65" wp14:editId="43754715">
                  <wp:extent cx="2567635" cy="1916593"/>
                  <wp:effectExtent l="0" t="0" r="4445" b="762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568658" cy="1917357"/>
                          </a:xfrm>
                          <a:prstGeom prst="rect">
                            <a:avLst/>
                          </a:prstGeom>
                          <a:noFill/>
                        </pic:spPr>
                      </pic:pic>
                    </a:graphicData>
                  </a:graphic>
                </wp:inline>
              </w:drawing>
            </w:r>
          </w:p>
        </w:tc>
      </w:tr>
      <w:tr w:rsidR="00D60DEF" w:rsidRPr="00FD4EF4" w14:paraId="09776E24" w14:textId="77777777" w:rsidTr="00D4273A">
        <w:trPr>
          <w:cantSplit/>
        </w:trPr>
        <w:tc>
          <w:tcPr>
            <w:tcW w:w="0" w:type="auto"/>
            <w:tcBorders>
              <w:top w:val="nil"/>
              <w:left w:val="single" w:sz="2" w:space="0" w:color="000000"/>
              <w:bottom w:val="single" w:sz="2" w:space="0" w:color="000000"/>
              <w:right w:val="nil"/>
            </w:tcBorders>
            <w:hideMark/>
          </w:tcPr>
          <w:p w14:paraId="23BB6C1F" w14:textId="77777777" w:rsidR="00D60DEF" w:rsidRPr="000E38F6" w:rsidRDefault="00D60DEF" w:rsidP="00AB61C9">
            <w:pPr>
              <w:pStyle w:val="figuretitleabcd"/>
              <w:rPr>
                <w:rFonts w:eastAsiaTheme="minorEastAsia"/>
              </w:rPr>
            </w:pPr>
            <w:r w:rsidRPr="00FD4EF4">
              <w:t>c.</w:t>
            </w:r>
            <w:r>
              <w:rPr>
                <w:rFonts w:eastAsiaTheme="minorEastAsia" w:hint="eastAsia"/>
              </w:rPr>
              <w:t>圭亚那人均水稻产量</w:t>
            </w:r>
          </w:p>
        </w:tc>
        <w:tc>
          <w:tcPr>
            <w:tcW w:w="0" w:type="auto"/>
            <w:tcBorders>
              <w:top w:val="nil"/>
              <w:left w:val="single" w:sz="2" w:space="0" w:color="000000"/>
              <w:bottom w:val="single" w:sz="2" w:space="0" w:color="000000"/>
              <w:right w:val="single" w:sz="2" w:space="0" w:color="000000"/>
            </w:tcBorders>
            <w:hideMark/>
          </w:tcPr>
          <w:p w14:paraId="682FB674" w14:textId="77777777" w:rsidR="00D60DEF" w:rsidRPr="000E38F6" w:rsidRDefault="00D60DEF" w:rsidP="00AB61C9">
            <w:pPr>
              <w:pStyle w:val="figuretitleabcd"/>
              <w:rPr>
                <w:rFonts w:eastAsiaTheme="minorEastAsia"/>
              </w:rPr>
            </w:pPr>
            <w:r>
              <w:t xml:space="preserve">d. </w:t>
            </w:r>
            <w:r>
              <w:rPr>
                <w:rFonts w:eastAsiaTheme="minorEastAsia" w:hint="eastAsia"/>
              </w:rPr>
              <w:t>巴拉圭人均木薯产量</w:t>
            </w:r>
          </w:p>
        </w:tc>
      </w:tr>
    </w:tbl>
    <w:p w14:paraId="45C90111" w14:textId="77777777" w:rsidR="00D60DEF" w:rsidRPr="00FD4EF4" w:rsidRDefault="00D60DEF" w:rsidP="00D60DEF">
      <w:pPr>
        <w:pStyle w:val="tableandfigurenote"/>
      </w:pPr>
      <w:r>
        <w:rPr>
          <w:rFonts w:hint="eastAsia"/>
        </w:rPr>
        <w:t>注：趋势线时间段位</w:t>
      </w:r>
      <w:r>
        <w:rPr>
          <w:rFonts w:hint="eastAsia"/>
        </w:rPr>
        <w:t>2001-2013</w:t>
      </w:r>
      <w:r>
        <w:rPr>
          <w:rFonts w:hint="eastAsia"/>
        </w:rPr>
        <w:t>年。</w:t>
      </w:r>
    </w:p>
    <w:p w14:paraId="4B3AC689" w14:textId="77777777" w:rsidR="00D60DEF" w:rsidRPr="00FD4EF4" w:rsidRDefault="00D60DEF" w:rsidP="00D60DEF">
      <w:r>
        <w:rPr>
          <w:rFonts w:hint="eastAsia"/>
        </w:rPr>
        <w:t>阿根廷大豆</w:t>
      </w:r>
      <w:r>
        <w:rPr>
          <w:rFonts w:hint="eastAsia"/>
        </w:rPr>
        <w:t>(</w:t>
      </w:r>
      <w:r>
        <w:rPr>
          <w:rFonts w:hint="eastAsia"/>
        </w:rPr>
        <w:t>图</w:t>
      </w:r>
      <w:r>
        <w:rPr>
          <w:rFonts w:hint="eastAsia"/>
        </w:rPr>
        <w:t>2.5b)</w:t>
      </w:r>
      <w:r>
        <w:rPr>
          <w:rFonts w:hint="eastAsia"/>
        </w:rPr>
        <w:t>是南美农业辉煌的缩影，尽管阿根廷大豆波动高于巴西的甘蔗，但是该国大豆单产、种植面积与总产在过去</w:t>
      </w:r>
      <w:r>
        <w:rPr>
          <w:rFonts w:hint="eastAsia"/>
        </w:rPr>
        <w:t>30</w:t>
      </w:r>
      <w:r>
        <w:rPr>
          <w:rFonts w:hint="eastAsia"/>
        </w:rPr>
        <w:t>年中稳步上升。事实上，尽管</w:t>
      </w:r>
      <w:r>
        <w:rPr>
          <w:rFonts w:hint="eastAsia"/>
        </w:rPr>
        <w:t>1951-2012</w:t>
      </w:r>
      <w:r>
        <w:rPr>
          <w:rFonts w:hint="eastAsia"/>
        </w:rPr>
        <w:t>年阿根廷的降水量整体呈现增加的趋势（</w:t>
      </w:r>
      <w:r>
        <w:rPr>
          <w:rFonts w:hint="eastAsia"/>
        </w:rPr>
        <w:t>Marengo et al.,2014</w:t>
      </w:r>
      <w:r>
        <w:rPr>
          <w:rFonts w:hint="eastAsia"/>
        </w:rPr>
        <w:t>），但是阿根廷在过去的数年中遭遇严重干旱，对玉米特别是小麦的生产造成较大影响。</w:t>
      </w:r>
    </w:p>
    <w:p w14:paraId="28DF5C0C" w14:textId="77777777" w:rsidR="00D60DEF" w:rsidRPr="00FD4EF4" w:rsidRDefault="00D60DEF" w:rsidP="00D60DEF">
      <w:r>
        <w:rPr>
          <w:rFonts w:hint="eastAsia"/>
        </w:rPr>
        <w:lastRenderedPageBreak/>
        <w:t>近年来，集约化的大豆生产模式在阿根廷迅猛发展，其起始于上世纪</w:t>
      </w:r>
      <w:r>
        <w:rPr>
          <w:rFonts w:hint="eastAsia"/>
        </w:rPr>
        <w:t>90</w:t>
      </w:r>
      <w:r>
        <w:rPr>
          <w:rFonts w:hint="eastAsia"/>
        </w:rPr>
        <w:t>年代，在</w:t>
      </w:r>
      <w:r>
        <w:rPr>
          <w:rFonts w:hint="eastAsia"/>
        </w:rPr>
        <w:t>20</w:t>
      </w:r>
      <w:r>
        <w:rPr>
          <w:rFonts w:hint="eastAsia"/>
        </w:rPr>
        <w:t>世纪初经济危机之后，该模式得到迅速的发展。集约化发展模式，由多家投资者共同出资，采用工业化生产方式租赁土地并共享设备，并按投入比例分配利润。当前，该模式产量占阿根廷大豆产量的</w:t>
      </w:r>
      <w:r>
        <w:rPr>
          <w:rFonts w:hint="eastAsia"/>
        </w:rPr>
        <w:t>25%</w:t>
      </w:r>
      <w:r>
        <w:rPr>
          <w:rFonts w:hint="eastAsia"/>
        </w:rPr>
        <w:t>，集约化农场的耕地种植面积大约为</w:t>
      </w:r>
      <w:r>
        <w:rPr>
          <w:rFonts w:hint="eastAsia"/>
        </w:rPr>
        <w:t>15000</w:t>
      </w:r>
      <w:r>
        <w:rPr>
          <w:rFonts w:hint="eastAsia"/>
        </w:rPr>
        <w:t>到</w:t>
      </w:r>
      <w:r>
        <w:rPr>
          <w:rFonts w:hint="eastAsia"/>
        </w:rPr>
        <w:t>30000</w:t>
      </w:r>
      <w:r>
        <w:rPr>
          <w:rFonts w:hint="eastAsia"/>
        </w:rPr>
        <w:t>公顷，规模最大的达到</w:t>
      </w:r>
      <w:r>
        <w:rPr>
          <w:rFonts w:hint="eastAsia"/>
        </w:rPr>
        <w:t>100000</w:t>
      </w:r>
      <w:r>
        <w:rPr>
          <w:rFonts w:hint="eastAsia"/>
        </w:rPr>
        <w:t>公顷。该模式高度依赖先进的机械化、免耕技术与农药的使用，该生产模式因对传统散户与畜牧生产者不公平、对土壤、环境以及人类健康不利、加剧社会矛盾而备受批评。当前，阿根廷大豆模式已经扩展至周边国家，削弱了当地其他作物的竞争力，以巴拉圭的木薯为例，其产量大幅度下降（图</w:t>
      </w:r>
      <w:r>
        <w:rPr>
          <w:rFonts w:hint="eastAsia"/>
        </w:rPr>
        <w:t>5.2d</w:t>
      </w:r>
      <w:r>
        <w:rPr>
          <w:rFonts w:hint="eastAsia"/>
        </w:rPr>
        <w:t>）。图</w:t>
      </w:r>
      <w:r>
        <w:rPr>
          <w:rFonts w:hint="eastAsia"/>
        </w:rPr>
        <w:t>5.3</w:t>
      </w:r>
      <w:r>
        <w:rPr>
          <w:rFonts w:hint="eastAsia"/>
        </w:rPr>
        <w:t>是阿根廷布宜诺斯艾利斯省集约化农场的概览。</w:t>
      </w:r>
    </w:p>
    <w:p w14:paraId="1BDB0FE1" w14:textId="77777777" w:rsidR="00D60DEF" w:rsidRPr="00732FC5" w:rsidRDefault="00D60DEF" w:rsidP="00D60DEF">
      <w:pPr>
        <w:pStyle w:val="Figuretitle"/>
        <w:spacing w:after="156" w:line="240" w:lineRule="auto"/>
        <w:rPr>
          <w:rFonts w:eastAsiaTheme="minorEastAsia"/>
        </w:rPr>
      </w:pPr>
      <w:bookmarkStart w:id="27" w:name="_Toc420529132"/>
      <w:r>
        <w:rPr>
          <w:rFonts w:eastAsiaTheme="minorEastAsia" w:hint="eastAsia"/>
        </w:rPr>
        <w:t>图</w:t>
      </w:r>
      <w:r>
        <w:rPr>
          <w:rFonts w:eastAsiaTheme="minorEastAsia" w:hint="eastAsia"/>
        </w:rPr>
        <w:t xml:space="preserve">5.3 </w:t>
      </w:r>
      <w:r>
        <w:rPr>
          <w:rFonts w:hint="eastAsia"/>
        </w:rPr>
        <w:t>阿根廷布宜诺斯艾利斯省集约化农场</w:t>
      </w:r>
    </w:p>
    <w:bookmarkEnd w:id="27"/>
    <w:p w14:paraId="3DFCE435" w14:textId="77777777" w:rsidR="00D60DEF" w:rsidRPr="00FD4EF4" w:rsidRDefault="00D60DEF" w:rsidP="00D60DEF">
      <w:pPr>
        <w:pStyle w:val="TextBody"/>
        <w:rPr>
          <w:rFonts w:hint="eastAsia"/>
          <w:highlight w:val="yellow"/>
          <w:lang w:val="en-US"/>
        </w:rPr>
      </w:pPr>
      <w:r w:rsidRPr="00FD4EF4">
        <w:rPr>
          <w:noProof/>
          <w:lang w:val="en-US" w:eastAsia="zh-CN"/>
        </w:rPr>
        <w:drawing>
          <wp:inline distT="0" distB="0" distL="0" distR="0" wp14:anchorId="0AC3B1C1" wp14:editId="1086EDB7">
            <wp:extent cx="2423160" cy="3790950"/>
            <wp:effectExtent l="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423160" cy="3790950"/>
                    </a:xfrm>
                    <a:prstGeom prst="rect">
                      <a:avLst/>
                    </a:prstGeom>
                    <a:noFill/>
                    <a:ln>
                      <a:noFill/>
                    </a:ln>
                  </pic:spPr>
                </pic:pic>
              </a:graphicData>
            </a:graphic>
          </wp:inline>
        </w:drawing>
      </w:r>
    </w:p>
    <w:p w14:paraId="29CBAB4F" w14:textId="77777777" w:rsidR="00D60DEF" w:rsidRPr="00397281" w:rsidRDefault="00D60DEF" w:rsidP="00D60DEF">
      <w:pPr>
        <w:pStyle w:val="tableandfigurenote"/>
      </w:pPr>
      <w:r>
        <w:rPr>
          <w:rFonts w:hint="eastAsia"/>
        </w:rPr>
        <w:t>来源：</w:t>
      </w:r>
      <w:r>
        <w:rPr>
          <w:rFonts w:hint="eastAsia"/>
        </w:rPr>
        <w:t>HBF 2014</w:t>
      </w:r>
      <w:r>
        <w:rPr>
          <w:rFonts w:hint="eastAsia"/>
        </w:rPr>
        <w:t>。</w:t>
      </w:r>
    </w:p>
    <w:p w14:paraId="0577B850" w14:textId="77777777" w:rsidR="00D60DEF" w:rsidRPr="00FD4EF4" w:rsidRDefault="00D60DEF" w:rsidP="00D60DEF">
      <w:r>
        <w:rPr>
          <w:rFonts w:hint="eastAsia"/>
        </w:rPr>
        <w:t>在图</w:t>
      </w:r>
      <w:r>
        <w:rPr>
          <w:rFonts w:hint="eastAsia"/>
        </w:rPr>
        <w:t>5.2c</w:t>
      </w:r>
      <w:r>
        <w:rPr>
          <w:rFonts w:hint="eastAsia"/>
        </w:rPr>
        <w:t>中，南美也在发展部分外来作物，如圭亚那的水稻。其他的还包括巴西的高粱、哥伦比亚的土豆、巴拉圭的水稻、阿根廷的大麦；在阿根廷，过去</w:t>
      </w:r>
      <w:r>
        <w:rPr>
          <w:rFonts w:hint="eastAsia"/>
        </w:rPr>
        <w:t>20</w:t>
      </w:r>
      <w:r>
        <w:rPr>
          <w:rFonts w:hint="eastAsia"/>
        </w:rPr>
        <w:t>年人均大麦产量增长约</w:t>
      </w:r>
      <w:r>
        <w:rPr>
          <w:rFonts w:hint="eastAsia"/>
        </w:rPr>
        <w:t>10</w:t>
      </w:r>
      <w:r>
        <w:rPr>
          <w:rFonts w:hint="eastAsia"/>
        </w:rPr>
        <w:t>倍。</w:t>
      </w:r>
    </w:p>
    <w:p w14:paraId="5CE69AE5" w14:textId="77777777" w:rsidR="00D60DEF" w:rsidRPr="00E070BD" w:rsidRDefault="00D60DEF" w:rsidP="00D60DEF">
      <w:pPr>
        <w:pStyle w:val="3"/>
      </w:pPr>
      <w:r>
        <w:rPr>
          <w:rFonts w:hint="eastAsia"/>
        </w:rPr>
        <w:t>农业发展现状</w:t>
      </w:r>
    </w:p>
    <w:p w14:paraId="15D1281F" w14:textId="77777777" w:rsidR="00D60DEF" w:rsidRPr="00FD4EF4" w:rsidRDefault="00D60DEF" w:rsidP="00D60DEF">
      <w:r>
        <w:rPr>
          <w:rFonts w:hint="eastAsia"/>
        </w:rPr>
        <w:t>最近的几十年中，南美的农业发生了巨大改变，尤其是玉米与大豆出口量迅速增长。这一变化主要归功于动物饲料需求的迅速增长以及亚洲经济的快速发展，亚洲已经成为全球大豆与玉米最主要的进口地区。在上期的</w:t>
      </w:r>
      <w:r>
        <w:rPr>
          <w:rFonts w:hint="eastAsia"/>
        </w:rPr>
        <w:t>CropWatch</w:t>
      </w:r>
      <w:r>
        <w:rPr>
          <w:rFonts w:hint="eastAsia"/>
        </w:rPr>
        <w:t>全球农情遥感速报中提及到部分农业不发达的区域，如非洲，正在全力复制南美与泰国的农业发展模式，尤其是复制</w:t>
      </w:r>
      <w:r w:rsidRPr="00C46AB4">
        <w:t>巴西塞拉多和泰国东北部</w:t>
      </w:r>
      <w:r w:rsidRPr="00C46AB4">
        <w:rPr>
          <w:rFonts w:hint="eastAsia"/>
        </w:rPr>
        <w:t>农业发展模式。由于全球城镇化以及新兴经济体的快速发展，未来，南美与非洲农业</w:t>
      </w:r>
      <w:r w:rsidRPr="00C46AB4">
        <w:rPr>
          <w:rFonts w:hint="eastAsia"/>
        </w:rPr>
        <w:lastRenderedPageBreak/>
        <w:t>的发展还有极大的发展潜力。但是，在农业快速发展的同时，需要更加关注该模式的可持续性，因为越来越多的证据表明，该模式的发展所需要付出十分高昂的环境与健康代价。</w:t>
      </w:r>
    </w:p>
    <w:p w14:paraId="13FCFA71" w14:textId="77777777" w:rsidR="00D60DEF" w:rsidRPr="006C3C71" w:rsidRDefault="00D60DEF" w:rsidP="00D60DEF">
      <w:pPr>
        <w:pStyle w:val="2"/>
        <w:rPr>
          <w:rFonts w:eastAsiaTheme="minorEastAsia"/>
        </w:rPr>
      </w:pPr>
      <w:bookmarkStart w:id="28" w:name="_Toc420529096"/>
      <w:r w:rsidRPr="00FD4EF4">
        <w:t>5.</w:t>
      </w:r>
      <w:r>
        <w:t>4</w:t>
      </w:r>
      <w:r w:rsidRPr="00FD4EF4">
        <w:t xml:space="preserve"> </w:t>
      </w:r>
      <w:bookmarkEnd w:id="28"/>
      <w:r>
        <w:rPr>
          <w:rFonts w:eastAsiaTheme="minorEastAsia" w:hint="eastAsia"/>
          <w:szCs w:val="21"/>
        </w:rPr>
        <w:t>厄尔尼诺</w:t>
      </w:r>
    </w:p>
    <w:p w14:paraId="6B2077F9" w14:textId="77777777" w:rsidR="00D60DEF" w:rsidRPr="00300AE4" w:rsidRDefault="00D60DEF" w:rsidP="00D60DEF">
      <w:r w:rsidRPr="00300AE4">
        <w:rPr>
          <w:rFonts w:hint="eastAsia"/>
        </w:rPr>
        <w:t>厄尔尼诺报告转向认为厄尔尼诺现象在监测时段内已达到警戒状态。图</w:t>
      </w:r>
      <w:r w:rsidRPr="00300AE4">
        <w:rPr>
          <w:rFonts w:hint="eastAsia"/>
        </w:rPr>
        <w:t>5.4</w:t>
      </w:r>
      <w:r w:rsidRPr="00300AE4">
        <w:rPr>
          <w:rFonts w:hint="eastAsia"/>
        </w:rPr>
        <w:t>显示了澳大利亚气象局（</w:t>
      </w:r>
      <w:r w:rsidRPr="00300AE4">
        <w:rPr>
          <w:rFonts w:hint="eastAsia"/>
        </w:rPr>
        <w:t>BOM</w:t>
      </w:r>
      <w:r w:rsidRPr="00300AE4">
        <w:rPr>
          <w:rFonts w:hint="eastAsia"/>
        </w:rPr>
        <w:t>）的南方涛动指数（</w:t>
      </w:r>
      <w:r w:rsidRPr="00300AE4">
        <w:rPr>
          <w:rFonts w:hint="eastAsia"/>
        </w:rPr>
        <w:t>SOI</w:t>
      </w:r>
      <w:r w:rsidRPr="00300AE4">
        <w:rPr>
          <w:rFonts w:hint="eastAsia"/>
        </w:rPr>
        <w:t>）在</w:t>
      </w:r>
      <w:r w:rsidRPr="00300AE4">
        <w:rPr>
          <w:rFonts w:hint="eastAsia"/>
        </w:rPr>
        <w:t>2014</w:t>
      </w:r>
      <w:r w:rsidRPr="00300AE4">
        <w:rPr>
          <w:rFonts w:hint="eastAsia"/>
        </w:rPr>
        <w:t>年</w:t>
      </w:r>
      <w:r w:rsidRPr="00300AE4">
        <w:rPr>
          <w:rFonts w:hint="eastAsia"/>
        </w:rPr>
        <w:t>4</w:t>
      </w:r>
      <w:r w:rsidRPr="00300AE4">
        <w:rPr>
          <w:rFonts w:hint="eastAsia"/>
        </w:rPr>
        <w:t>月到</w:t>
      </w:r>
      <w:r w:rsidRPr="00300AE4">
        <w:rPr>
          <w:rFonts w:hint="eastAsia"/>
        </w:rPr>
        <w:t>2015</w:t>
      </w:r>
      <w:r w:rsidRPr="00300AE4">
        <w:rPr>
          <w:rFonts w:hint="eastAsia"/>
        </w:rPr>
        <w:t>年</w:t>
      </w:r>
      <w:r w:rsidRPr="00300AE4">
        <w:rPr>
          <w:rFonts w:hint="eastAsia"/>
        </w:rPr>
        <w:t>4</w:t>
      </w:r>
      <w:r w:rsidRPr="00300AE4">
        <w:rPr>
          <w:rFonts w:hint="eastAsia"/>
        </w:rPr>
        <w:t>月的变化情况。</w:t>
      </w:r>
      <w:r w:rsidRPr="00300AE4">
        <w:rPr>
          <w:rFonts w:hint="eastAsia"/>
        </w:rPr>
        <w:t>SOI</w:t>
      </w:r>
      <w:r w:rsidRPr="00300AE4">
        <w:rPr>
          <w:rFonts w:hint="eastAsia"/>
        </w:rPr>
        <w:t>如果持续低于</w:t>
      </w:r>
      <w:r w:rsidRPr="00300AE4">
        <w:rPr>
          <w:rFonts w:hint="eastAsia"/>
        </w:rPr>
        <w:t>-7</w:t>
      </w:r>
      <w:r w:rsidRPr="00300AE4">
        <w:rPr>
          <w:rFonts w:hint="eastAsia"/>
        </w:rPr>
        <w:t>，意味着厄尔尼诺事件的发生，如果持续高于</w:t>
      </w:r>
      <w:r w:rsidRPr="00300AE4">
        <w:rPr>
          <w:rFonts w:hint="eastAsia"/>
        </w:rPr>
        <w:t>+7</w:t>
      </w:r>
      <w:r w:rsidRPr="00300AE4">
        <w:rPr>
          <w:rFonts w:hint="eastAsia"/>
        </w:rPr>
        <w:t>，意味着典型的</w:t>
      </w:r>
      <w:r w:rsidRPr="00300AE4">
        <w:t>拉尼</w:t>
      </w:r>
      <w:proofErr w:type="gramStart"/>
      <w:r w:rsidRPr="00300AE4">
        <w:t>娜</w:t>
      </w:r>
      <w:proofErr w:type="gramEnd"/>
      <w:r w:rsidRPr="00300AE4">
        <w:rPr>
          <w:rFonts w:hint="eastAsia"/>
        </w:rPr>
        <w:t>事件，位于</w:t>
      </w:r>
      <w:r w:rsidRPr="00300AE4">
        <w:rPr>
          <w:rFonts w:hint="eastAsia"/>
        </w:rPr>
        <w:t>-7</w:t>
      </w:r>
      <w:r w:rsidRPr="00300AE4">
        <w:rPr>
          <w:rFonts w:hint="eastAsia"/>
        </w:rPr>
        <w:t>到</w:t>
      </w:r>
      <w:r w:rsidRPr="00300AE4">
        <w:rPr>
          <w:rFonts w:hint="eastAsia"/>
        </w:rPr>
        <w:t>+7</w:t>
      </w:r>
      <w:r w:rsidRPr="00300AE4">
        <w:rPr>
          <w:rFonts w:hint="eastAsia"/>
        </w:rPr>
        <w:t>之间，意味着处于正常状况。如图所示，</w:t>
      </w:r>
      <w:r w:rsidRPr="00300AE4">
        <w:rPr>
          <w:rFonts w:hint="eastAsia"/>
        </w:rPr>
        <w:t>SOI</w:t>
      </w:r>
      <w:r w:rsidRPr="00300AE4">
        <w:rPr>
          <w:rFonts w:hint="eastAsia"/>
        </w:rPr>
        <w:t>指数在</w:t>
      </w:r>
      <w:r w:rsidRPr="00300AE4">
        <w:rPr>
          <w:rFonts w:hint="eastAsia"/>
        </w:rPr>
        <w:t>2014</w:t>
      </w:r>
      <w:r w:rsidRPr="00300AE4">
        <w:rPr>
          <w:rFonts w:hint="eastAsia"/>
        </w:rPr>
        <w:t>年</w:t>
      </w:r>
      <w:r w:rsidRPr="00300AE4">
        <w:rPr>
          <w:rFonts w:hint="eastAsia"/>
        </w:rPr>
        <w:t>4</w:t>
      </w:r>
      <w:r w:rsidRPr="00300AE4">
        <w:rPr>
          <w:rFonts w:hint="eastAsia"/>
        </w:rPr>
        <w:t>月至</w:t>
      </w:r>
      <w:r w:rsidRPr="00300AE4">
        <w:rPr>
          <w:rFonts w:hint="eastAsia"/>
        </w:rPr>
        <w:t>2014</w:t>
      </w:r>
      <w:r w:rsidRPr="00300AE4">
        <w:rPr>
          <w:rFonts w:hint="eastAsia"/>
        </w:rPr>
        <w:t>年</w:t>
      </w:r>
      <w:r w:rsidRPr="00300AE4">
        <w:rPr>
          <w:rFonts w:hint="eastAsia"/>
        </w:rPr>
        <w:t>8</w:t>
      </w:r>
      <w:r w:rsidRPr="00300AE4">
        <w:rPr>
          <w:rFonts w:hint="eastAsia"/>
        </w:rPr>
        <w:t>月期间从</w:t>
      </w:r>
      <w:r w:rsidRPr="00300AE4">
        <w:rPr>
          <w:rFonts w:hint="eastAsia"/>
        </w:rPr>
        <w:t>+8.6</w:t>
      </w:r>
      <w:r w:rsidRPr="00300AE4">
        <w:rPr>
          <w:rFonts w:hint="eastAsia"/>
        </w:rPr>
        <w:t>迅速下降到</w:t>
      </w:r>
      <w:r w:rsidRPr="00300AE4">
        <w:rPr>
          <w:rFonts w:hint="eastAsia"/>
        </w:rPr>
        <w:t>-11.4</w:t>
      </w:r>
      <w:r w:rsidRPr="00300AE4">
        <w:rPr>
          <w:rFonts w:hint="eastAsia"/>
        </w:rPr>
        <w:t>，之后维持在</w:t>
      </w:r>
      <w:r w:rsidRPr="00300AE4">
        <w:rPr>
          <w:rFonts w:hint="eastAsia"/>
        </w:rPr>
        <w:t>-7.0</w:t>
      </w:r>
      <w:r w:rsidRPr="00300AE4">
        <w:rPr>
          <w:rFonts w:hint="eastAsia"/>
        </w:rPr>
        <w:t>附近的低值区间，只有</w:t>
      </w:r>
      <w:r w:rsidRPr="00300AE4">
        <w:rPr>
          <w:rFonts w:hint="eastAsia"/>
        </w:rPr>
        <w:t>2015</w:t>
      </w:r>
      <w:r w:rsidRPr="00300AE4">
        <w:rPr>
          <w:rFonts w:hint="eastAsia"/>
        </w:rPr>
        <w:t>年</w:t>
      </w:r>
      <w:r w:rsidRPr="00300AE4">
        <w:rPr>
          <w:rFonts w:hint="eastAsia"/>
        </w:rPr>
        <w:t>2</w:t>
      </w:r>
      <w:r w:rsidRPr="00300AE4">
        <w:rPr>
          <w:rFonts w:hint="eastAsia"/>
        </w:rPr>
        <w:t>月出现一次</w:t>
      </w:r>
      <w:r w:rsidRPr="00300AE4">
        <w:rPr>
          <w:rFonts w:hint="eastAsia"/>
        </w:rPr>
        <w:t>0.6</w:t>
      </w:r>
      <w:r w:rsidRPr="00300AE4">
        <w:rPr>
          <w:rFonts w:hint="eastAsia"/>
        </w:rPr>
        <w:t>的正值，</w:t>
      </w:r>
      <w:r w:rsidRPr="00300AE4">
        <w:rPr>
          <w:rFonts w:hint="eastAsia"/>
        </w:rPr>
        <w:t>2015</w:t>
      </w:r>
      <w:r w:rsidRPr="00300AE4">
        <w:rPr>
          <w:rFonts w:hint="eastAsia"/>
        </w:rPr>
        <w:t>年</w:t>
      </w:r>
      <w:r w:rsidRPr="00300AE4">
        <w:rPr>
          <w:rFonts w:hint="eastAsia"/>
        </w:rPr>
        <w:t>4</w:t>
      </w:r>
      <w:r w:rsidRPr="00300AE4">
        <w:rPr>
          <w:rFonts w:hint="eastAsia"/>
        </w:rPr>
        <w:t>月该指数为</w:t>
      </w:r>
      <w:r w:rsidRPr="00300AE4">
        <w:rPr>
          <w:rFonts w:hint="eastAsia"/>
        </w:rPr>
        <w:t>-3.8</w:t>
      </w:r>
      <w:r w:rsidRPr="00300AE4">
        <w:rPr>
          <w:rFonts w:hint="eastAsia"/>
        </w:rPr>
        <w:t>。考虑到</w:t>
      </w:r>
      <w:r w:rsidRPr="00300AE4">
        <w:rPr>
          <w:rFonts w:hint="eastAsia"/>
        </w:rPr>
        <w:t>SOI</w:t>
      </w:r>
      <w:r w:rsidRPr="00300AE4">
        <w:rPr>
          <w:rFonts w:hint="eastAsia"/>
        </w:rPr>
        <w:t>指数的持续整体走低、超过厄尔尼诺阈值的高海面温度，且弱于平均强度的信风，澳大利亚气象局的厄尔尼诺指示状态截止</w:t>
      </w:r>
      <w:r w:rsidRPr="00300AE4">
        <w:rPr>
          <w:rFonts w:hint="eastAsia"/>
        </w:rPr>
        <w:t>2015</w:t>
      </w:r>
      <w:r w:rsidRPr="00300AE4">
        <w:rPr>
          <w:rFonts w:hint="eastAsia"/>
        </w:rPr>
        <w:t>年</w:t>
      </w:r>
      <w:r w:rsidRPr="00300AE4">
        <w:rPr>
          <w:rFonts w:hint="eastAsia"/>
        </w:rPr>
        <w:t>4</w:t>
      </w:r>
      <w:r w:rsidRPr="00300AE4">
        <w:rPr>
          <w:rFonts w:hint="eastAsia"/>
        </w:rPr>
        <w:t>月已提高至警戒级别。可以预见，一个完整的、真正的厄尔尼诺事件正在形成。</w:t>
      </w:r>
    </w:p>
    <w:p w14:paraId="57A76AC4" w14:textId="77777777" w:rsidR="00D60DEF" w:rsidRPr="00300AE4" w:rsidRDefault="00D60DEF" w:rsidP="00D60DEF">
      <w:pPr>
        <w:rPr>
          <w:rFonts w:ascii="Times New Roman" w:eastAsia="幼圆" w:hAnsi="Times New Roman"/>
        </w:rPr>
      </w:pPr>
      <w:r w:rsidRPr="00300AE4">
        <w:rPr>
          <w:rFonts w:hint="eastAsia"/>
        </w:rPr>
        <w:t>世界上最近发生的许多极端天气事件与厄尔尼诺事件一致。巴拉圭和阿根廷在</w:t>
      </w:r>
      <w:r w:rsidRPr="00300AE4">
        <w:rPr>
          <w:rFonts w:hint="eastAsia"/>
        </w:rPr>
        <w:t>2014</w:t>
      </w:r>
      <w:r w:rsidRPr="00300AE4">
        <w:rPr>
          <w:rFonts w:hint="eastAsia"/>
        </w:rPr>
        <w:t>年</w:t>
      </w:r>
      <w:r w:rsidRPr="00300AE4">
        <w:rPr>
          <w:rFonts w:hint="eastAsia"/>
        </w:rPr>
        <w:t>6</w:t>
      </w:r>
      <w:r w:rsidRPr="00300AE4">
        <w:rPr>
          <w:rFonts w:hint="eastAsia"/>
        </w:rPr>
        <w:t>月份因持续强降雨遭受严重洪灾，巴西</w:t>
      </w:r>
      <w:r w:rsidRPr="00300AE4">
        <w:rPr>
          <w:rFonts w:hint="eastAsia"/>
        </w:rPr>
        <w:t>2014</w:t>
      </w:r>
      <w:r w:rsidRPr="00300AE4">
        <w:rPr>
          <w:rFonts w:hint="eastAsia"/>
        </w:rPr>
        <w:t>年遭遇自</w:t>
      </w:r>
      <w:r w:rsidRPr="00300AE4">
        <w:rPr>
          <w:rFonts w:hint="eastAsia"/>
        </w:rPr>
        <w:t>1930</w:t>
      </w:r>
      <w:r w:rsidRPr="00300AE4">
        <w:rPr>
          <w:rFonts w:hint="eastAsia"/>
        </w:rPr>
        <w:t>年以来的最严重干旱。此外，美国中部和东部地区在最近的冬季遭受</w:t>
      </w:r>
      <w:r w:rsidRPr="00300AE4">
        <w:rPr>
          <w:rFonts w:hint="eastAsia"/>
        </w:rPr>
        <w:t>6</w:t>
      </w:r>
      <w:r w:rsidRPr="00300AE4">
        <w:rPr>
          <w:rFonts w:hint="eastAsia"/>
        </w:rPr>
        <w:t>次大的暴风雪，中国南方地区正遭遇强降雨天气。</w:t>
      </w:r>
      <w:r w:rsidRPr="00300AE4">
        <w:rPr>
          <w:rFonts w:hint="eastAsia"/>
        </w:rPr>
        <w:t>CropWatch</w:t>
      </w:r>
      <w:r w:rsidRPr="00300AE4">
        <w:rPr>
          <w:rFonts w:hint="eastAsia"/>
        </w:rPr>
        <w:t>将会在未来几个月内继续密切关注厄尔尼诺事件的走向。</w:t>
      </w:r>
    </w:p>
    <w:p w14:paraId="4CB7BCD7" w14:textId="77777777" w:rsidR="00D60DEF" w:rsidRPr="00844AC4" w:rsidRDefault="00D60DEF" w:rsidP="00D60DEF">
      <w:pPr>
        <w:pStyle w:val="Figuretitle"/>
        <w:spacing w:after="156"/>
        <w:rPr>
          <w:rFonts w:ascii="Times New Roman" w:eastAsiaTheme="minorEastAsia" w:hAnsi="Times New Roman"/>
        </w:rPr>
      </w:pPr>
      <w:r w:rsidRPr="00844AC4">
        <w:rPr>
          <w:rFonts w:ascii="Times New Roman" w:eastAsiaTheme="minorEastAsia" w:hAnsi="Times New Roman" w:hint="eastAsia"/>
        </w:rPr>
        <w:t>图</w:t>
      </w:r>
      <w:r w:rsidRPr="00031DC9">
        <w:rPr>
          <w:rFonts w:ascii="Times New Roman" w:eastAsiaTheme="minorEastAsia" w:hAnsi="Times New Roman"/>
        </w:rPr>
        <w:t>5.</w:t>
      </w:r>
      <w:r>
        <w:rPr>
          <w:rFonts w:ascii="Times New Roman" w:eastAsiaTheme="minorEastAsia" w:hAnsi="Times New Roman" w:hint="eastAsia"/>
        </w:rPr>
        <w:t>4</w:t>
      </w:r>
      <w:r w:rsidRPr="00844AC4">
        <w:rPr>
          <w:rFonts w:ascii="Times New Roman" w:eastAsiaTheme="minorEastAsia" w:hAnsi="Times New Roman"/>
        </w:rPr>
        <w:t>.</w:t>
      </w:r>
      <w:r>
        <w:rPr>
          <w:rFonts w:ascii="Times New Roman" w:eastAsiaTheme="minorEastAsia" w:hAnsi="Times New Roman" w:hint="eastAsia"/>
        </w:rPr>
        <w:t xml:space="preserve"> </w:t>
      </w:r>
      <w:r w:rsidRPr="00844AC4">
        <w:rPr>
          <w:rFonts w:ascii="Times New Roman" w:eastAsiaTheme="minorEastAsia" w:hAnsi="Times New Roman" w:hint="eastAsia"/>
        </w:rPr>
        <w:t>月度澳大利亚气象局（</w:t>
      </w:r>
      <w:r w:rsidRPr="00844AC4">
        <w:rPr>
          <w:rFonts w:ascii="Times New Roman" w:eastAsiaTheme="minorEastAsia" w:hAnsi="Times New Roman" w:hint="eastAsia"/>
        </w:rPr>
        <w:t>BOM</w:t>
      </w:r>
      <w:r w:rsidRPr="00844AC4">
        <w:rPr>
          <w:rFonts w:ascii="Times New Roman" w:eastAsiaTheme="minorEastAsia" w:hAnsi="Times New Roman" w:hint="eastAsia"/>
        </w:rPr>
        <w:t>）的</w:t>
      </w:r>
      <w:r w:rsidRPr="00844AC4">
        <w:rPr>
          <w:rFonts w:ascii="Times New Roman" w:eastAsiaTheme="minorEastAsia" w:hAnsi="Times New Roman" w:hint="eastAsia"/>
        </w:rPr>
        <w:t>SOI</w:t>
      </w:r>
      <w:r w:rsidRPr="00844AC4">
        <w:rPr>
          <w:rFonts w:ascii="Times New Roman" w:eastAsiaTheme="minorEastAsia" w:hAnsi="Times New Roman" w:hint="eastAsia"/>
        </w:rPr>
        <w:t>时间序列（</w:t>
      </w:r>
      <w:r w:rsidRPr="00844AC4">
        <w:rPr>
          <w:rFonts w:ascii="Times New Roman" w:eastAsiaTheme="minorEastAsia" w:hAnsi="Times New Roman" w:hint="eastAsia"/>
        </w:rPr>
        <w:t>201</w:t>
      </w:r>
      <w:r>
        <w:rPr>
          <w:rFonts w:ascii="Times New Roman" w:eastAsiaTheme="minorEastAsia" w:hAnsi="Times New Roman" w:hint="eastAsia"/>
        </w:rPr>
        <w:t>4</w:t>
      </w:r>
      <w:r w:rsidRPr="00844AC4">
        <w:rPr>
          <w:rFonts w:ascii="Times New Roman" w:eastAsiaTheme="minorEastAsia" w:hAnsi="Times New Roman" w:hint="eastAsia"/>
        </w:rPr>
        <w:t>年</w:t>
      </w:r>
      <w:r>
        <w:rPr>
          <w:rFonts w:ascii="Times New Roman" w:eastAsiaTheme="minorEastAsia" w:hAnsi="Times New Roman" w:hint="eastAsia"/>
        </w:rPr>
        <w:t>4</w:t>
      </w:r>
      <w:r w:rsidRPr="00844AC4">
        <w:rPr>
          <w:rFonts w:ascii="Times New Roman" w:eastAsiaTheme="minorEastAsia" w:hAnsi="Times New Roman" w:hint="eastAsia"/>
        </w:rPr>
        <w:t>月</w:t>
      </w:r>
      <w:r w:rsidRPr="00844AC4">
        <w:rPr>
          <w:rFonts w:ascii="Times New Roman" w:eastAsiaTheme="minorEastAsia" w:hAnsi="Times New Roman" w:hint="eastAsia"/>
        </w:rPr>
        <w:t>-201</w:t>
      </w:r>
      <w:r>
        <w:rPr>
          <w:rFonts w:ascii="Times New Roman" w:eastAsiaTheme="minorEastAsia" w:hAnsi="Times New Roman" w:hint="eastAsia"/>
        </w:rPr>
        <w:t>5</w:t>
      </w:r>
      <w:r w:rsidRPr="00844AC4">
        <w:rPr>
          <w:rFonts w:ascii="Times New Roman" w:eastAsiaTheme="minorEastAsia" w:hAnsi="Times New Roman" w:hint="eastAsia"/>
        </w:rPr>
        <w:t>年</w:t>
      </w:r>
      <w:r>
        <w:rPr>
          <w:rFonts w:ascii="Times New Roman" w:eastAsiaTheme="minorEastAsia" w:hAnsi="Times New Roman" w:hint="eastAsia"/>
        </w:rPr>
        <w:t>4</w:t>
      </w:r>
      <w:r w:rsidRPr="00844AC4">
        <w:rPr>
          <w:rFonts w:ascii="Times New Roman" w:eastAsiaTheme="minorEastAsia" w:hAnsi="Times New Roman" w:hint="eastAsia"/>
        </w:rPr>
        <w:t>月）</w:t>
      </w:r>
    </w:p>
    <w:p w14:paraId="3FD46390" w14:textId="77777777" w:rsidR="00D60DEF" w:rsidRDefault="00D60DEF" w:rsidP="00D60DEF">
      <w:pPr>
        <w:rPr>
          <w:szCs w:val="21"/>
          <w:highlight w:val="yellow"/>
        </w:rPr>
      </w:pPr>
      <w:r>
        <w:rPr>
          <w:noProof/>
          <w:szCs w:val="21"/>
        </w:rPr>
        <w:drawing>
          <wp:inline distT="0" distB="0" distL="0" distR="0" wp14:anchorId="235A4C97" wp14:editId="5A38FECB">
            <wp:extent cx="5514190" cy="2879677"/>
            <wp:effectExtent l="0" t="0" r="0" b="0"/>
            <wp:docPr id="907" name="图片 907" descr="D:\xq\CropWatch\Bulletin May 2015\El Niño\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q\CropWatch\Bulletin May 2015\El Niño\Data.jp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524461" cy="2885041"/>
                    </a:xfrm>
                    <a:prstGeom prst="rect">
                      <a:avLst/>
                    </a:prstGeom>
                    <a:noFill/>
                    <a:ln>
                      <a:noFill/>
                    </a:ln>
                  </pic:spPr>
                </pic:pic>
              </a:graphicData>
            </a:graphic>
          </wp:inline>
        </w:drawing>
      </w:r>
    </w:p>
    <w:p w14:paraId="51FC74E3" w14:textId="77777777" w:rsidR="00D60DEF" w:rsidRPr="00300AE4" w:rsidRDefault="00D60DEF" w:rsidP="00D60DEF">
      <w:pPr>
        <w:rPr>
          <w:sz w:val="16"/>
          <w:szCs w:val="16"/>
        </w:rPr>
      </w:pPr>
      <w:r>
        <w:rPr>
          <w:rFonts w:hint="eastAsia"/>
          <w:sz w:val="16"/>
          <w:szCs w:val="16"/>
        </w:rPr>
        <w:t>数据</w:t>
      </w:r>
      <w:r w:rsidRPr="00AD69EF">
        <w:rPr>
          <w:rFonts w:hint="eastAsia"/>
          <w:sz w:val="16"/>
          <w:szCs w:val="16"/>
        </w:rPr>
        <w:t>来源：澳大利亚气象局</w:t>
      </w:r>
      <w:r w:rsidRPr="00AD69EF">
        <w:rPr>
          <w:sz w:val="16"/>
          <w:szCs w:val="16"/>
        </w:rPr>
        <w:t>(</w:t>
      </w:r>
      <w:hyperlink r:id="rId235" w:history="1">
        <w:r w:rsidRPr="00AD69EF">
          <w:rPr>
            <w:sz w:val="16"/>
            <w:szCs w:val="16"/>
          </w:rPr>
          <w:t>http://www.bom.gov.au/climate/glossary/soi.shtml</w:t>
        </w:r>
      </w:hyperlink>
      <w:r>
        <w:rPr>
          <w:sz w:val="16"/>
          <w:szCs w:val="16"/>
        </w:rPr>
        <w:t>)</w:t>
      </w:r>
      <w:r>
        <w:rPr>
          <w:rFonts w:hint="eastAsia"/>
          <w:sz w:val="16"/>
          <w:szCs w:val="16"/>
        </w:rPr>
        <w:t>。</w:t>
      </w:r>
    </w:p>
    <w:p w14:paraId="5D1CFFAE" w14:textId="77777777" w:rsidR="00D60DEF" w:rsidRDefault="00D60DEF">
      <w:pPr>
        <w:snapToGrid/>
        <w:spacing w:after="0" w:line="240" w:lineRule="auto"/>
        <w:jc w:val="left"/>
        <w:rPr>
          <w:rFonts w:ascii="Century Gothic" w:hAnsi="Century Gothic"/>
          <w:bCs/>
          <w:color w:val="6E9400"/>
          <w:sz w:val="40"/>
          <w:szCs w:val="28"/>
        </w:rPr>
      </w:pPr>
      <w:r>
        <w:br w:type="page"/>
      </w:r>
    </w:p>
    <w:p w14:paraId="3C89A089" w14:textId="77777777" w:rsidR="001946D1" w:rsidRPr="00E44CE8" w:rsidRDefault="001946D1" w:rsidP="001946D1">
      <w:pPr>
        <w:pStyle w:val="1"/>
      </w:pPr>
      <w:r>
        <w:rPr>
          <w:rFonts w:hint="eastAsia"/>
        </w:rPr>
        <w:lastRenderedPageBreak/>
        <w:t>附录</w:t>
      </w:r>
      <w:r>
        <w:rPr>
          <w:rFonts w:hint="eastAsia"/>
        </w:rPr>
        <w:t>A</w:t>
      </w:r>
      <w:r w:rsidRPr="00E44CE8">
        <w:t xml:space="preserve">. </w:t>
      </w:r>
      <w:bookmarkEnd w:id="23"/>
      <w:r>
        <w:rPr>
          <w:rFonts w:hint="eastAsia"/>
        </w:rPr>
        <w:t>环境指标和潜在生物量</w:t>
      </w:r>
    </w:p>
    <w:p w14:paraId="06E077F2" w14:textId="77777777" w:rsidR="001946D1" w:rsidRPr="00462C96" w:rsidRDefault="001946D1" w:rsidP="001946D1">
      <w:r w:rsidRPr="003F5A0C">
        <w:rPr>
          <w:rFonts w:hint="eastAsia"/>
        </w:rPr>
        <w:t>本附录中的表格提供了累积降雨、平均温度、累积光合有效辐射和潜在生物量这些环境指标在全球制图与报告单元（表</w:t>
      </w:r>
      <w:r w:rsidRPr="003F5A0C">
        <w:t>A.1</w:t>
      </w:r>
      <w:r w:rsidRPr="003F5A0C">
        <w:rPr>
          <w:rFonts w:hint="eastAsia"/>
        </w:rPr>
        <w:t>）、</w:t>
      </w:r>
      <w:r w:rsidRPr="003F5A0C">
        <w:t>31</w:t>
      </w:r>
      <w:r w:rsidRPr="003F5A0C">
        <w:rPr>
          <w:rFonts w:hint="eastAsia"/>
        </w:rPr>
        <w:t>个粮食主要生产和出口国（</w:t>
      </w:r>
      <w:r w:rsidRPr="003F5A0C">
        <w:t>A.2</w:t>
      </w:r>
      <w:r w:rsidRPr="003F5A0C">
        <w:rPr>
          <w:rFonts w:hint="eastAsia"/>
        </w:rPr>
        <w:t>）以及阿根廷、澳大利亚、巴西、加拿大、印度、哈萨克斯坦、俄罗斯、美国（表</w:t>
      </w:r>
      <w:r w:rsidRPr="003F5A0C">
        <w:t xml:space="preserve"> A.3</w:t>
      </w:r>
      <w:r w:rsidRPr="003F5A0C">
        <w:rPr>
          <w:rFonts w:hint="eastAsia"/>
        </w:rPr>
        <w:t>到</w:t>
      </w:r>
      <w:r w:rsidRPr="003F5A0C">
        <w:t>A.10</w:t>
      </w:r>
      <w:r w:rsidRPr="003F5A0C">
        <w:rPr>
          <w:rFonts w:hint="eastAsia"/>
        </w:rPr>
        <w:t>）和中国（表</w:t>
      </w:r>
      <w:r w:rsidRPr="003F5A0C">
        <w:t>A.11</w:t>
      </w:r>
      <w:r w:rsidRPr="003F5A0C">
        <w:rPr>
          <w:rFonts w:hint="eastAsia"/>
        </w:rPr>
        <w:t>）省州级尺度的信息。</w:t>
      </w:r>
    </w:p>
    <w:p w14:paraId="6C664006" w14:textId="77777777" w:rsidR="001946D1" w:rsidRPr="004807C3" w:rsidRDefault="001946D1" w:rsidP="001946D1"/>
    <w:p w14:paraId="29B32077" w14:textId="77777777" w:rsidR="001946D1" w:rsidRPr="00462C96" w:rsidRDefault="001946D1" w:rsidP="001946D1">
      <w:pPr>
        <w:jc w:val="center"/>
      </w:pPr>
      <w:r w:rsidRPr="00803FD7">
        <w:rPr>
          <w:rFonts w:hint="eastAsia"/>
        </w:rPr>
        <w:t>表</w:t>
      </w:r>
      <w:r w:rsidRPr="00803FD7">
        <w:t>A.1</w:t>
      </w:r>
      <w:r w:rsidRPr="00803FD7">
        <w:rPr>
          <w:rFonts w:hint="eastAsia"/>
        </w:rPr>
        <w:t xml:space="preserve"> </w:t>
      </w:r>
      <w:r w:rsidRPr="00803FD7">
        <w:rPr>
          <w:rFonts w:hint="eastAsia"/>
        </w:rPr>
        <w:t>全球制图</w:t>
      </w:r>
      <w:r>
        <w:rPr>
          <w:rFonts w:hint="eastAsia"/>
        </w:rPr>
        <w:t>与</w:t>
      </w:r>
      <w:r w:rsidRPr="00803FD7">
        <w:rPr>
          <w:rFonts w:hint="eastAsia"/>
        </w:rPr>
        <w:t>报告单元</w:t>
      </w:r>
      <w:r w:rsidRPr="00803FD7">
        <w:t xml:space="preserve"> 201</w:t>
      </w:r>
      <w:r>
        <w:rPr>
          <w:rFonts w:hint="eastAsia"/>
        </w:rPr>
        <w:t>5</w:t>
      </w:r>
      <w:r w:rsidRPr="00803FD7">
        <w:t xml:space="preserve"> </w:t>
      </w:r>
      <w:r w:rsidRPr="00803FD7">
        <w:rPr>
          <w:rFonts w:hint="eastAsia"/>
        </w:rPr>
        <w:t>年</w:t>
      </w:r>
      <w:r>
        <w:rPr>
          <w:rFonts w:hint="eastAsia"/>
        </w:rPr>
        <w:t>1</w:t>
      </w:r>
      <w:r>
        <w:rPr>
          <w:rFonts w:hint="eastAsia"/>
        </w:rPr>
        <w:t>月</w:t>
      </w:r>
      <w:r w:rsidRPr="00803FD7">
        <w:t>-</w:t>
      </w:r>
      <w:r>
        <w:rPr>
          <w:rFonts w:hint="eastAsia"/>
        </w:rPr>
        <w:t>2015</w:t>
      </w:r>
      <w:r>
        <w:rPr>
          <w:rFonts w:hint="eastAsia"/>
        </w:rPr>
        <w:t>年</w:t>
      </w:r>
      <w:r>
        <w:rPr>
          <w:rFonts w:hint="eastAsia"/>
        </w:rPr>
        <w:t>4</w:t>
      </w:r>
      <w:r w:rsidRPr="00803FD7">
        <w:t xml:space="preserve"> </w:t>
      </w:r>
      <w:r w:rsidRPr="00803FD7">
        <w:rPr>
          <w:rFonts w:hint="eastAsia"/>
        </w:rPr>
        <w:t>月与过去</w:t>
      </w:r>
      <w:r w:rsidRPr="00803FD7">
        <w:t>1</w:t>
      </w:r>
      <w:r>
        <w:rPr>
          <w:rFonts w:hint="eastAsia"/>
        </w:rPr>
        <w:t>4</w:t>
      </w:r>
      <w:r w:rsidRPr="00803FD7">
        <w:rPr>
          <w:rFonts w:hint="eastAsia"/>
        </w:rPr>
        <w:t>年（</w:t>
      </w:r>
      <w:r w:rsidRPr="00803FD7">
        <w:t>1</w:t>
      </w:r>
      <w:r>
        <w:rPr>
          <w:rFonts w:hint="eastAsia"/>
        </w:rPr>
        <w:t>4</w:t>
      </w:r>
      <w:r w:rsidRPr="00803FD7">
        <w:t>YA</w:t>
      </w:r>
      <w:r w:rsidRPr="00803FD7">
        <w:rPr>
          <w:rFonts w:hint="eastAsia"/>
        </w:rPr>
        <w:t>）同期气候因子以及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9715" w:type="dxa"/>
        <w:jc w:val="center"/>
        <w:tblLook w:val="04A0" w:firstRow="1" w:lastRow="0" w:firstColumn="1" w:lastColumn="0" w:noHBand="0" w:noVBand="1"/>
      </w:tblPr>
      <w:tblGrid>
        <w:gridCol w:w="399"/>
        <w:gridCol w:w="2591"/>
        <w:gridCol w:w="709"/>
        <w:gridCol w:w="709"/>
        <w:gridCol w:w="850"/>
        <w:gridCol w:w="851"/>
        <w:gridCol w:w="850"/>
        <w:gridCol w:w="851"/>
        <w:gridCol w:w="1134"/>
        <w:gridCol w:w="771"/>
      </w:tblGrid>
      <w:tr w:rsidR="001946D1" w:rsidRPr="00FD4EF4" w14:paraId="5B041B9D" w14:textId="77777777" w:rsidTr="00AB61C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990" w:type="dxa"/>
            <w:gridSpan w:val="2"/>
            <w:vMerge w:val="restart"/>
            <w:vAlign w:val="center"/>
          </w:tcPr>
          <w:p w14:paraId="57F1397D" w14:textId="77777777" w:rsidR="001946D1" w:rsidRPr="006404F1" w:rsidRDefault="001946D1" w:rsidP="00AB61C9">
            <w:pPr>
              <w:spacing w:after="0"/>
              <w:jc w:val="center"/>
              <w:rPr>
                <w:sz w:val="20"/>
              </w:rPr>
            </w:pPr>
            <w:r w:rsidRPr="006404F1">
              <w:rPr>
                <w:rFonts w:eastAsiaTheme="minorEastAsia" w:hint="eastAsia"/>
                <w:sz w:val="20"/>
                <w:szCs w:val="14"/>
              </w:rPr>
              <w:t>65</w:t>
            </w:r>
            <w:r w:rsidRPr="006404F1">
              <w:rPr>
                <w:rFonts w:eastAsiaTheme="minorEastAsia" w:hint="eastAsia"/>
                <w:sz w:val="20"/>
                <w:szCs w:val="14"/>
              </w:rPr>
              <w:t>个全球制图报告单元</w:t>
            </w:r>
          </w:p>
        </w:tc>
        <w:tc>
          <w:tcPr>
            <w:tcW w:w="1418" w:type="dxa"/>
            <w:gridSpan w:val="2"/>
          </w:tcPr>
          <w:p w14:paraId="5C375C75"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sz w:val="14"/>
                <w:szCs w:val="14"/>
              </w:rPr>
              <w:t>累积降雨</w:t>
            </w:r>
          </w:p>
        </w:tc>
        <w:tc>
          <w:tcPr>
            <w:tcW w:w="1701" w:type="dxa"/>
            <w:gridSpan w:val="2"/>
          </w:tcPr>
          <w:p w14:paraId="52E2CB7F"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sz w:val="14"/>
                <w:szCs w:val="14"/>
              </w:rPr>
              <w:t>平均温度</w:t>
            </w:r>
          </w:p>
        </w:tc>
        <w:tc>
          <w:tcPr>
            <w:tcW w:w="1701" w:type="dxa"/>
            <w:gridSpan w:val="2"/>
          </w:tcPr>
          <w:p w14:paraId="61A59C8E"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sz w:val="14"/>
                <w:szCs w:val="14"/>
              </w:rPr>
              <w:t>累积光合有效辐射</w:t>
            </w:r>
          </w:p>
        </w:tc>
        <w:tc>
          <w:tcPr>
            <w:tcW w:w="1905" w:type="dxa"/>
            <w:gridSpan w:val="2"/>
          </w:tcPr>
          <w:p w14:paraId="2973D020"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sz w:val="14"/>
                <w:szCs w:val="14"/>
              </w:rPr>
              <w:t>生物量</w:t>
            </w:r>
          </w:p>
        </w:tc>
      </w:tr>
      <w:tr w:rsidR="001946D1" w:rsidRPr="00FD4EF4" w14:paraId="15007542" w14:textId="77777777" w:rsidTr="00AB61C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990" w:type="dxa"/>
            <w:gridSpan w:val="2"/>
            <w:vMerge/>
          </w:tcPr>
          <w:p w14:paraId="47A43485" w14:textId="77777777" w:rsidR="001946D1" w:rsidRPr="00FD4EF4" w:rsidRDefault="001946D1" w:rsidP="00AB61C9">
            <w:pPr>
              <w:pStyle w:val="tabletitle"/>
              <w:adjustRightInd w:val="0"/>
              <w:spacing w:after="0" w:line="240" w:lineRule="auto"/>
              <w:rPr>
                <w:rFonts w:eastAsiaTheme="minorEastAsia"/>
                <w:sz w:val="18"/>
              </w:rPr>
            </w:pPr>
          </w:p>
        </w:tc>
        <w:tc>
          <w:tcPr>
            <w:tcW w:w="709" w:type="dxa"/>
          </w:tcPr>
          <w:p w14:paraId="017FAE08"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bookmarkStart w:id="29" w:name="OLE_LINK53"/>
            <w:bookmarkStart w:id="30" w:name="OLE_LINK54"/>
            <w:r>
              <w:rPr>
                <w:rFonts w:hint="eastAsia"/>
                <w:b w:val="0"/>
              </w:rPr>
              <w:t>当前季</w:t>
            </w:r>
            <w:bookmarkEnd w:id="29"/>
            <w:bookmarkEnd w:id="30"/>
            <w:r w:rsidRPr="00FD4EF4">
              <w:rPr>
                <w:b w:val="0"/>
              </w:rPr>
              <w:t>(mm)</w:t>
            </w:r>
          </w:p>
        </w:tc>
        <w:tc>
          <w:tcPr>
            <w:tcW w:w="709" w:type="dxa"/>
          </w:tcPr>
          <w:p w14:paraId="1A4428F9"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b w:val="0"/>
              </w:rPr>
              <w:t>14YA</w:t>
            </w:r>
            <w:r>
              <w:rPr>
                <w:rFonts w:hint="eastAsia"/>
                <w:b w:val="0"/>
              </w:rPr>
              <w:t>距平</w:t>
            </w:r>
            <w:r w:rsidRPr="00FD4EF4">
              <w:rPr>
                <w:b w:val="0"/>
              </w:rPr>
              <w:t>(%)</w:t>
            </w:r>
          </w:p>
        </w:tc>
        <w:tc>
          <w:tcPr>
            <w:tcW w:w="850" w:type="dxa"/>
          </w:tcPr>
          <w:p w14:paraId="43E4978C"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851" w:type="dxa"/>
          </w:tcPr>
          <w:p w14:paraId="3396B8F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b w:val="0"/>
              </w:rPr>
              <w:t>14YA</w:t>
            </w:r>
            <w:r>
              <w:rPr>
                <w:rFonts w:hint="eastAsia"/>
                <w:b w:val="0"/>
              </w:rPr>
              <w:t>距平</w:t>
            </w:r>
            <w:r w:rsidRPr="00FD4EF4">
              <w:rPr>
                <w:b w:val="0"/>
              </w:rPr>
              <w:t xml:space="preserve"> (°C)</w:t>
            </w:r>
          </w:p>
        </w:tc>
        <w:tc>
          <w:tcPr>
            <w:tcW w:w="850" w:type="dxa"/>
          </w:tcPr>
          <w:p w14:paraId="384237C4"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5F622CD9" w14:textId="77777777" w:rsidR="001946D1" w:rsidRPr="00FD4EF4"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851" w:type="dxa"/>
          </w:tcPr>
          <w:p w14:paraId="545F6815"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134" w:type="dxa"/>
          </w:tcPr>
          <w:p w14:paraId="6B28D301"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highlight w:val="yellow"/>
              </w:rPr>
            </w:pPr>
            <w:r>
              <w:rPr>
                <w:rFonts w:hint="eastAsia"/>
                <w:b w:val="0"/>
              </w:rPr>
              <w:t>当前季</w:t>
            </w:r>
            <w:r w:rsidRPr="00FD4EF4">
              <w:rPr>
                <w:b w:val="0"/>
              </w:rPr>
              <w:t>(gDM/m</w:t>
            </w:r>
            <w:r w:rsidRPr="00FD4EF4">
              <w:rPr>
                <w:b w:val="0"/>
                <w:vertAlign w:val="superscript"/>
              </w:rPr>
              <w:t>2</w:t>
            </w:r>
            <w:r w:rsidRPr="00FD4EF4">
              <w:rPr>
                <w:b w:val="0"/>
              </w:rPr>
              <w:t>)</w:t>
            </w:r>
          </w:p>
        </w:tc>
        <w:tc>
          <w:tcPr>
            <w:tcW w:w="771" w:type="dxa"/>
          </w:tcPr>
          <w:p w14:paraId="1833C45A"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6DA33E0B"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D9F202B" w14:textId="77777777" w:rsidR="001946D1" w:rsidRPr="00FD4EF4" w:rsidRDefault="001946D1" w:rsidP="00AB61C9">
            <w:pPr>
              <w:spacing w:after="0"/>
              <w:rPr>
                <w:b w:val="0"/>
              </w:rPr>
            </w:pPr>
            <w:r w:rsidRPr="00FD4EF4">
              <w:rPr>
                <w:b w:val="0"/>
              </w:rPr>
              <w:t>1</w:t>
            </w:r>
          </w:p>
        </w:tc>
        <w:tc>
          <w:tcPr>
            <w:tcW w:w="2591" w:type="dxa"/>
          </w:tcPr>
          <w:p w14:paraId="6CA1FE7D"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中非赤道地区</w:t>
            </w:r>
          </w:p>
        </w:tc>
        <w:tc>
          <w:tcPr>
            <w:tcW w:w="709" w:type="dxa"/>
            <w:vAlign w:val="center"/>
          </w:tcPr>
          <w:p w14:paraId="1DACFEB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458</w:t>
            </w:r>
          </w:p>
        </w:tc>
        <w:tc>
          <w:tcPr>
            <w:tcW w:w="709" w:type="dxa"/>
            <w:vAlign w:val="center"/>
          </w:tcPr>
          <w:p w14:paraId="10B39AC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-13</w:t>
            </w:r>
          </w:p>
        </w:tc>
        <w:tc>
          <w:tcPr>
            <w:tcW w:w="850" w:type="dxa"/>
            <w:vAlign w:val="center"/>
          </w:tcPr>
          <w:p w14:paraId="5544986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26.4</w:t>
            </w:r>
          </w:p>
        </w:tc>
        <w:tc>
          <w:tcPr>
            <w:tcW w:w="851" w:type="dxa"/>
            <w:vAlign w:val="center"/>
          </w:tcPr>
          <w:p w14:paraId="4397B3C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2DD7FB7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1216 </w:t>
            </w:r>
          </w:p>
        </w:tc>
        <w:tc>
          <w:tcPr>
            <w:tcW w:w="851" w:type="dxa"/>
            <w:vAlign w:val="center"/>
          </w:tcPr>
          <w:p w14:paraId="51D78E0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 </w:t>
            </w:r>
          </w:p>
        </w:tc>
        <w:tc>
          <w:tcPr>
            <w:tcW w:w="1134" w:type="dxa"/>
            <w:vAlign w:val="center"/>
          </w:tcPr>
          <w:p w14:paraId="556F7A8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1425 </w:t>
            </w:r>
          </w:p>
        </w:tc>
        <w:tc>
          <w:tcPr>
            <w:tcW w:w="771" w:type="dxa"/>
            <w:vAlign w:val="center"/>
          </w:tcPr>
          <w:p w14:paraId="30BD6A4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 </w:t>
            </w:r>
          </w:p>
        </w:tc>
      </w:tr>
      <w:tr w:rsidR="001946D1" w:rsidRPr="00FD4EF4" w14:paraId="60E41543"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A902FCC" w14:textId="77777777" w:rsidR="001946D1" w:rsidRPr="00FD4EF4" w:rsidRDefault="001946D1" w:rsidP="00AB61C9">
            <w:pPr>
              <w:spacing w:after="0"/>
              <w:rPr>
                <w:b w:val="0"/>
              </w:rPr>
            </w:pPr>
            <w:r w:rsidRPr="00FD4EF4">
              <w:rPr>
                <w:b w:val="0"/>
              </w:rPr>
              <w:t>2</w:t>
            </w:r>
          </w:p>
        </w:tc>
        <w:tc>
          <w:tcPr>
            <w:tcW w:w="2591" w:type="dxa"/>
          </w:tcPr>
          <w:p w14:paraId="78866C10"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东非高原</w:t>
            </w:r>
          </w:p>
        </w:tc>
        <w:tc>
          <w:tcPr>
            <w:tcW w:w="709" w:type="dxa"/>
            <w:vAlign w:val="center"/>
          </w:tcPr>
          <w:p w14:paraId="57ECA28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164</w:t>
            </w:r>
          </w:p>
        </w:tc>
        <w:tc>
          <w:tcPr>
            <w:tcW w:w="709" w:type="dxa"/>
            <w:vAlign w:val="center"/>
          </w:tcPr>
          <w:p w14:paraId="2C24645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-29</w:t>
            </w:r>
          </w:p>
        </w:tc>
        <w:tc>
          <w:tcPr>
            <w:tcW w:w="850" w:type="dxa"/>
            <w:vAlign w:val="center"/>
          </w:tcPr>
          <w:p w14:paraId="0B2B5AF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21.2 </w:t>
            </w:r>
          </w:p>
        </w:tc>
        <w:tc>
          <w:tcPr>
            <w:tcW w:w="851" w:type="dxa"/>
            <w:vAlign w:val="center"/>
          </w:tcPr>
          <w:p w14:paraId="194E8AE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0.6 </w:t>
            </w:r>
          </w:p>
        </w:tc>
        <w:tc>
          <w:tcPr>
            <w:tcW w:w="850" w:type="dxa"/>
            <w:vAlign w:val="center"/>
          </w:tcPr>
          <w:p w14:paraId="7532B3F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1344 </w:t>
            </w:r>
          </w:p>
        </w:tc>
        <w:tc>
          <w:tcPr>
            <w:tcW w:w="851" w:type="dxa"/>
            <w:vAlign w:val="center"/>
          </w:tcPr>
          <w:p w14:paraId="352E65C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 </w:t>
            </w:r>
          </w:p>
        </w:tc>
        <w:tc>
          <w:tcPr>
            <w:tcW w:w="1134" w:type="dxa"/>
            <w:vAlign w:val="center"/>
          </w:tcPr>
          <w:p w14:paraId="5003E19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567 </w:t>
            </w:r>
          </w:p>
        </w:tc>
        <w:tc>
          <w:tcPr>
            <w:tcW w:w="771" w:type="dxa"/>
            <w:vAlign w:val="center"/>
          </w:tcPr>
          <w:p w14:paraId="3FF2CE6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-24 </w:t>
            </w:r>
          </w:p>
        </w:tc>
      </w:tr>
      <w:tr w:rsidR="001946D1" w:rsidRPr="00FD4EF4" w14:paraId="05745370"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91083C2" w14:textId="77777777" w:rsidR="001946D1" w:rsidRPr="00FD4EF4" w:rsidRDefault="001946D1" w:rsidP="00AB61C9">
            <w:pPr>
              <w:spacing w:after="0"/>
              <w:rPr>
                <w:b w:val="0"/>
              </w:rPr>
            </w:pPr>
            <w:r w:rsidRPr="00FD4EF4">
              <w:rPr>
                <w:b w:val="0"/>
              </w:rPr>
              <w:t>3</w:t>
            </w:r>
          </w:p>
        </w:tc>
        <w:tc>
          <w:tcPr>
            <w:tcW w:w="2591" w:type="dxa"/>
          </w:tcPr>
          <w:p w14:paraId="799B69D6"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几内亚海湾</w:t>
            </w:r>
          </w:p>
        </w:tc>
        <w:tc>
          <w:tcPr>
            <w:tcW w:w="709" w:type="dxa"/>
            <w:vAlign w:val="center"/>
          </w:tcPr>
          <w:p w14:paraId="5A38381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175</w:t>
            </w:r>
          </w:p>
        </w:tc>
        <w:tc>
          <w:tcPr>
            <w:tcW w:w="709" w:type="dxa"/>
            <w:vAlign w:val="center"/>
          </w:tcPr>
          <w:p w14:paraId="39CBD1C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-8</w:t>
            </w:r>
          </w:p>
        </w:tc>
        <w:tc>
          <w:tcPr>
            <w:tcW w:w="850" w:type="dxa"/>
            <w:vAlign w:val="center"/>
          </w:tcPr>
          <w:p w14:paraId="5B3C4EF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29.1 </w:t>
            </w:r>
          </w:p>
        </w:tc>
        <w:tc>
          <w:tcPr>
            <w:tcW w:w="851" w:type="dxa"/>
            <w:vAlign w:val="center"/>
          </w:tcPr>
          <w:p w14:paraId="33AEE5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0.6 </w:t>
            </w:r>
          </w:p>
        </w:tc>
        <w:tc>
          <w:tcPr>
            <w:tcW w:w="850" w:type="dxa"/>
            <w:vAlign w:val="center"/>
          </w:tcPr>
          <w:p w14:paraId="5799C73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1231 </w:t>
            </w:r>
          </w:p>
        </w:tc>
        <w:tc>
          <w:tcPr>
            <w:tcW w:w="851" w:type="dxa"/>
            <w:vAlign w:val="center"/>
          </w:tcPr>
          <w:p w14:paraId="417C256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52B2CE0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568 </w:t>
            </w:r>
          </w:p>
        </w:tc>
        <w:tc>
          <w:tcPr>
            <w:tcW w:w="771" w:type="dxa"/>
            <w:vAlign w:val="center"/>
          </w:tcPr>
          <w:p w14:paraId="3095FF6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-13 </w:t>
            </w:r>
          </w:p>
        </w:tc>
      </w:tr>
      <w:tr w:rsidR="001946D1" w:rsidRPr="00FD4EF4" w14:paraId="05BF11B2" w14:textId="77777777" w:rsidTr="00AB61C9">
        <w:trPr>
          <w:trHeight w:val="198"/>
          <w:jc w:val="center"/>
        </w:trPr>
        <w:tc>
          <w:tcPr>
            <w:cnfStyle w:val="001000000000" w:firstRow="0" w:lastRow="0" w:firstColumn="1" w:lastColumn="0" w:oddVBand="0" w:evenVBand="0" w:oddHBand="0" w:evenHBand="0" w:firstRowFirstColumn="0" w:firstRowLastColumn="0" w:lastRowFirstColumn="0" w:lastRowLastColumn="0"/>
            <w:tcW w:w="0" w:type="auto"/>
          </w:tcPr>
          <w:p w14:paraId="5AB19F91" w14:textId="77777777" w:rsidR="001946D1" w:rsidRPr="00FD4EF4" w:rsidRDefault="001946D1" w:rsidP="00AB61C9">
            <w:pPr>
              <w:spacing w:after="0"/>
              <w:rPr>
                <w:b w:val="0"/>
              </w:rPr>
            </w:pPr>
            <w:r w:rsidRPr="00FD4EF4">
              <w:rPr>
                <w:b w:val="0"/>
              </w:rPr>
              <w:t>4</w:t>
            </w:r>
          </w:p>
        </w:tc>
        <w:tc>
          <w:tcPr>
            <w:tcW w:w="2591" w:type="dxa"/>
          </w:tcPr>
          <w:p w14:paraId="6B435A23"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美洲亚北极区</w:t>
            </w:r>
          </w:p>
        </w:tc>
        <w:tc>
          <w:tcPr>
            <w:tcW w:w="709" w:type="dxa"/>
            <w:vAlign w:val="center"/>
          </w:tcPr>
          <w:p w14:paraId="11E5D01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268</w:t>
            </w:r>
          </w:p>
        </w:tc>
        <w:tc>
          <w:tcPr>
            <w:tcW w:w="709" w:type="dxa"/>
            <w:vAlign w:val="center"/>
          </w:tcPr>
          <w:p w14:paraId="386D31C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-27 </w:t>
            </w:r>
          </w:p>
        </w:tc>
        <w:tc>
          <w:tcPr>
            <w:tcW w:w="850" w:type="dxa"/>
            <w:vAlign w:val="center"/>
          </w:tcPr>
          <w:p w14:paraId="501AE82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25.4 </w:t>
            </w:r>
          </w:p>
        </w:tc>
        <w:tc>
          <w:tcPr>
            <w:tcW w:w="851" w:type="dxa"/>
            <w:vAlign w:val="center"/>
          </w:tcPr>
          <w:p w14:paraId="3348B94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0.9 </w:t>
            </w:r>
          </w:p>
        </w:tc>
        <w:tc>
          <w:tcPr>
            <w:tcW w:w="850" w:type="dxa"/>
            <w:vAlign w:val="center"/>
          </w:tcPr>
          <w:p w14:paraId="07F860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1317 </w:t>
            </w:r>
          </w:p>
        </w:tc>
        <w:tc>
          <w:tcPr>
            <w:tcW w:w="851" w:type="dxa"/>
            <w:vAlign w:val="center"/>
          </w:tcPr>
          <w:p w14:paraId="5E8CF0E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6002FE7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853 </w:t>
            </w:r>
          </w:p>
        </w:tc>
        <w:tc>
          <w:tcPr>
            <w:tcW w:w="771" w:type="dxa"/>
            <w:vAlign w:val="center"/>
          </w:tcPr>
          <w:p w14:paraId="6DE8598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 </w:t>
            </w:r>
          </w:p>
        </w:tc>
      </w:tr>
      <w:tr w:rsidR="001946D1" w:rsidRPr="00FD4EF4" w14:paraId="153C5A9B"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E168D25" w14:textId="77777777" w:rsidR="001946D1" w:rsidRPr="00FD4EF4" w:rsidRDefault="001946D1" w:rsidP="00AB61C9">
            <w:pPr>
              <w:spacing w:after="0"/>
              <w:rPr>
                <w:b w:val="0"/>
              </w:rPr>
            </w:pPr>
            <w:r w:rsidRPr="00FD4EF4">
              <w:rPr>
                <w:b w:val="0"/>
              </w:rPr>
              <w:t>5</w:t>
            </w:r>
          </w:p>
        </w:tc>
        <w:tc>
          <w:tcPr>
            <w:tcW w:w="2591" w:type="dxa"/>
          </w:tcPr>
          <w:p w14:paraId="12316FC1"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马达加斯加主岛</w:t>
            </w:r>
          </w:p>
        </w:tc>
        <w:tc>
          <w:tcPr>
            <w:tcW w:w="709" w:type="dxa"/>
            <w:vAlign w:val="center"/>
          </w:tcPr>
          <w:p w14:paraId="0D98F22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1110</w:t>
            </w:r>
          </w:p>
        </w:tc>
        <w:tc>
          <w:tcPr>
            <w:tcW w:w="709" w:type="dxa"/>
            <w:vAlign w:val="center"/>
          </w:tcPr>
          <w:p w14:paraId="3F8E1D4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4A07051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25.3 </w:t>
            </w:r>
          </w:p>
        </w:tc>
        <w:tc>
          <w:tcPr>
            <w:tcW w:w="851" w:type="dxa"/>
            <w:vAlign w:val="center"/>
          </w:tcPr>
          <w:p w14:paraId="0A5B0F5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0.7 </w:t>
            </w:r>
          </w:p>
        </w:tc>
        <w:tc>
          <w:tcPr>
            <w:tcW w:w="850" w:type="dxa"/>
            <w:vAlign w:val="center"/>
          </w:tcPr>
          <w:p w14:paraId="626810C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1044 </w:t>
            </w:r>
          </w:p>
        </w:tc>
        <w:tc>
          <w:tcPr>
            <w:tcW w:w="851" w:type="dxa"/>
            <w:vAlign w:val="center"/>
          </w:tcPr>
          <w:p w14:paraId="4D57DD5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3ED3E81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1926 </w:t>
            </w:r>
          </w:p>
        </w:tc>
        <w:tc>
          <w:tcPr>
            <w:tcW w:w="771" w:type="dxa"/>
            <w:vAlign w:val="center"/>
          </w:tcPr>
          <w:p w14:paraId="627A9F4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 </w:t>
            </w:r>
          </w:p>
        </w:tc>
      </w:tr>
      <w:tr w:rsidR="001946D1" w:rsidRPr="00FD4EF4" w14:paraId="17BB24E8"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76CA58E" w14:textId="77777777" w:rsidR="001946D1" w:rsidRPr="00FD4EF4" w:rsidRDefault="001946D1" w:rsidP="00AB61C9">
            <w:pPr>
              <w:spacing w:after="0"/>
              <w:rPr>
                <w:b w:val="0"/>
              </w:rPr>
            </w:pPr>
            <w:r w:rsidRPr="00FD4EF4">
              <w:rPr>
                <w:b w:val="0"/>
              </w:rPr>
              <w:t>6</w:t>
            </w:r>
          </w:p>
        </w:tc>
        <w:tc>
          <w:tcPr>
            <w:tcW w:w="2591" w:type="dxa"/>
          </w:tcPr>
          <w:p w14:paraId="2E1809BC"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马达加斯加岛西南地区</w:t>
            </w:r>
          </w:p>
        </w:tc>
        <w:tc>
          <w:tcPr>
            <w:tcW w:w="709" w:type="dxa"/>
            <w:vAlign w:val="center"/>
          </w:tcPr>
          <w:p w14:paraId="6B3A404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608</w:t>
            </w:r>
          </w:p>
        </w:tc>
        <w:tc>
          <w:tcPr>
            <w:tcW w:w="709" w:type="dxa"/>
            <w:vAlign w:val="center"/>
          </w:tcPr>
          <w:p w14:paraId="34C082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 </w:t>
            </w:r>
          </w:p>
        </w:tc>
        <w:tc>
          <w:tcPr>
            <w:tcW w:w="850" w:type="dxa"/>
            <w:vAlign w:val="center"/>
          </w:tcPr>
          <w:p w14:paraId="584D684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25.8 </w:t>
            </w:r>
          </w:p>
        </w:tc>
        <w:tc>
          <w:tcPr>
            <w:tcW w:w="851" w:type="dxa"/>
            <w:vAlign w:val="center"/>
          </w:tcPr>
          <w:p w14:paraId="2CA67DC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0.0 </w:t>
            </w:r>
          </w:p>
        </w:tc>
        <w:tc>
          <w:tcPr>
            <w:tcW w:w="850" w:type="dxa"/>
            <w:vAlign w:val="center"/>
          </w:tcPr>
          <w:p w14:paraId="0A3328A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1171 </w:t>
            </w:r>
          </w:p>
        </w:tc>
        <w:tc>
          <w:tcPr>
            <w:tcW w:w="851" w:type="dxa"/>
            <w:vAlign w:val="center"/>
          </w:tcPr>
          <w:p w14:paraId="67ABA32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3E9FCFA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1374 </w:t>
            </w:r>
          </w:p>
        </w:tc>
        <w:tc>
          <w:tcPr>
            <w:tcW w:w="771" w:type="dxa"/>
            <w:vAlign w:val="center"/>
          </w:tcPr>
          <w:p w14:paraId="13ED755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 </w:t>
            </w:r>
          </w:p>
        </w:tc>
      </w:tr>
      <w:tr w:rsidR="001946D1" w:rsidRPr="00FD4EF4" w14:paraId="4480E08F"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183A8C2" w14:textId="77777777" w:rsidR="001946D1" w:rsidRPr="00FD4EF4" w:rsidRDefault="001946D1" w:rsidP="00AB61C9">
            <w:pPr>
              <w:spacing w:after="0"/>
              <w:rPr>
                <w:b w:val="0"/>
              </w:rPr>
            </w:pPr>
            <w:r w:rsidRPr="00FD4EF4">
              <w:rPr>
                <w:b w:val="0"/>
              </w:rPr>
              <w:t>7</w:t>
            </w:r>
          </w:p>
        </w:tc>
        <w:tc>
          <w:tcPr>
            <w:tcW w:w="2591" w:type="dxa"/>
          </w:tcPr>
          <w:p w14:paraId="32EDD11A"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北非地中海</w:t>
            </w:r>
          </w:p>
        </w:tc>
        <w:tc>
          <w:tcPr>
            <w:tcW w:w="709" w:type="dxa"/>
            <w:vAlign w:val="center"/>
          </w:tcPr>
          <w:p w14:paraId="687B95E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138</w:t>
            </w:r>
          </w:p>
        </w:tc>
        <w:tc>
          <w:tcPr>
            <w:tcW w:w="709" w:type="dxa"/>
            <w:vAlign w:val="center"/>
          </w:tcPr>
          <w:p w14:paraId="6831D05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-15 </w:t>
            </w:r>
          </w:p>
        </w:tc>
        <w:tc>
          <w:tcPr>
            <w:tcW w:w="850" w:type="dxa"/>
            <w:vAlign w:val="center"/>
          </w:tcPr>
          <w:p w14:paraId="5A13461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11.8 </w:t>
            </w:r>
          </w:p>
        </w:tc>
        <w:tc>
          <w:tcPr>
            <w:tcW w:w="851" w:type="dxa"/>
            <w:vAlign w:val="center"/>
          </w:tcPr>
          <w:p w14:paraId="3073E28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-0.2 </w:t>
            </w:r>
          </w:p>
        </w:tc>
        <w:tc>
          <w:tcPr>
            <w:tcW w:w="850" w:type="dxa"/>
            <w:vAlign w:val="center"/>
          </w:tcPr>
          <w:p w14:paraId="68C7160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960 </w:t>
            </w:r>
          </w:p>
        </w:tc>
        <w:tc>
          <w:tcPr>
            <w:tcW w:w="851" w:type="dxa"/>
            <w:vAlign w:val="center"/>
          </w:tcPr>
          <w:p w14:paraId="38A536C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3534470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453 </w:t>
            </w:r>
          </w:p>
        </w:tc>
        <w:tc>
          <w:tcPr>
            <w:tcW w:w="771" w:type="dxa"/>
            <w:vAlign w:val="center"/>
          </w:tcPr>
          <w:p w14:paraId="3195378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 </w:t>
            </w:r>
          </w:p>
        </w:tc>
      </w:tr>
      <w:tr w:rsidR="001946D1" w:rsidRPr="00FD4EF4" w14:paraId="43BD897A"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F339A9A" w14:textId="77777777" w:rsidR="001946D1" w:rsidRPr="00FD4EF4" w:rsidRDefault="001946D1" w:rsidP="00AB61C9">
            <w:pPr>
              <w:spacing w:after="0"/>
              <w:rPr>
                <w:b w:val="0"/>
              </w:rPr>
            </w:pPr>
            <w:r w:rsidRPr="00FD4EF4">
              <w:rPr>
                <w:b w:val="0"/>
              </w:rPr>
              <w:t>8</w:t>
            </w:r>
          </w:p>
        </w:tc>
        <w:tc>
          <w:tcPr>
            <w:tcW w:w="2591" w:type="dxa"/>
          </w:tcPr>
          <w:p w14:paraId="19BED8D2"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萨赫勒地区</w:t>
            </w:r>
          </w:p>
        </w:tc>
        <w:tc>
          <w:tcPr>
            <w:tcW w:w="709" w:type="dxa"/>
            <w:vAlign w:val="center"/>
          </w:tcPr>
          <w:p w14:paraId="49909FB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17</w:t>
            </w:r>
          </w:p>
        </w:tc>
        <w:tc>
          <w:tcPr>
            <w:tcW w:w="709" w:type="dxa"/>
            <w:vAlign w:val="center"/>
          </w:tcPr>
          <w:p w14:paraId="4C4C2ED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-29 </w:t>
            </w:r>
          </w:p>
        </w:tc>
        <w:tc>
          <w:tcPr>
            <w:tcW w:w="850" w:type="dxa"/>
            <w:vAlign w:val="center"/>
          </w:tcPr>
          <w:p w14:paraId="21AE7FA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30.1 </w:t>
            </w:r>
          </w:p>
        </w:tc>
        <w:tc>
          <w:tcPr>
            <w:tcW w:w="851" w:type="dxa"/>
            <w:vAlign w:val="center"/>
          </w:tcPr>
          <w:p w14:paraId="3E64A3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0.7 </w:t>
            </w:r>
          </w:p>
        </w:tc>
        <w:tc>
          <w:tcPr>
            <w:tcW w:w="850" w:type="dxa"/>
            <w:vAlign w:val="center"/>
          </w:tcPr>
          <w:p w14:paraId="35E06FC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1372 </w:t>
            </w:r>
          </w:p>
        </w:tc>
        <w:tc>
          <w:tcPr>
            <w:tcW w:w="851" w:type="dxa"/>
            <w:vAlign w:val="center"/>
          </w:tcPr>
          <w:p w14:paraId="7E2D648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 </w:t>
            </w:r>
          </w:p>
        </w:tc>
        <w:tc>
          <w:tcPr>
            <w:tcW w:w="1134" w:type="dxa"/>
            <w:vAlign w:val="center"/>
          </w:tcPr>
          <w:p w14:paraId="2E75BE0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52 </w:t>
            </w:r>
          </w:p>
        </w:tc>
        <w:tc>
          <w:tcPr>
            <w:tcW w:w="771" w:type="dxa"/>
            <w:vAlign w:val="center"/>
          </w:tcPr>
          <w:p w14:paraId="76089EB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-35 </w:t>
            </w:r>
          </w:p>
        </w:tc>
      </w:tr>
      <w:tr w:rsidR="001946D1" w:rsidRPr="00FD4EF4" w14:paraId="6AEF1B9B"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94FF3BF" w14:textId="77777777" w:rsidR="001946D1" w:rsidRPr="00FD4EF4" w:rsidRDefault="001946D1" w:rsidP="00AB61C9">
            <w:pPr>
              <w:spacing w:after="0"/>
              <w:rPr>
                <w:b w:val="0"/>
              </w:rPr>
            </w:pPr>
            <w:r w:rsidRPr="00FD4EF4">
              <w:rPr>
                <w:b w:val="0"/>
              </w:rPr>
              <w:t>9</w:t>
            </w:r>
          </w:p>
        </w:tc>
        <w:tc>
          <w:tcPr>
            <w:tcW w:w="2591" w:type="dxa"/>
          </w:tcPr>
          <w:p w14:paraId="6B46CBD6"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南非</w:t>
            </w:r>
          </w:p>
        </w:tc>
        <w:tc>
          <w:tcPr>
            <w:tcW w:w="709" w:type="dxa"/>
            <w:vAlign w:val="center"/>
          </w:tcPr>
          <w:p w14:paraId="1606CEB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472</w:t>
            </w:r>
          </w:p>
        </w:tc>
        <w:tc>
          <w:tcPr>
            <w:tcW w:w="709" w:type="dxa"/>
            <w:vAlign w:val="center"/>
          </w:tcPr>
          <w:p w14:paraId="1E34698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 </w:t>
            </w:r>
          </w:p>
        </w:tc>
        <w:tc>
          <w:tcPr>
            <w:tcW w:w="850" w:type="dxa"/>
            <w:vAlign w:val="center"/>
          </w:tcPr>
          <w:p w14:paraId="5BC1BC0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25.1 </w:t>
            </w:r>
          </w:p>
        </w:tc>
        <w:tc>
          <w:tcPr>
            <w:tcW w:w="851" w:type="dxa"/>
            <w:vAlign w:val="center"/>
          </w:tcPr>
          <w:p w14:paraId="325764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5DA9556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1226 </w:t>
            </w:r>
          </w:p>
        </w:tc>
        <w:tc>
          <w:tcPr>
            <w:tcW w:w="851" w:type="dxa"/>
            <w:vAlign w:val="center"/>
          </w:tcPr>
          <w:p w14:paraId="443E1D3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 </w:t>
            </w:r>
          </w:p>
        </w:tc>
        <w:tc>
          <w:tcPr>
            <w:tcW w:w="1134" w:type="dxa"/>
            <w:vAlign w:val="center"/>
          </w:tcPr>
          <w:p w14:paraId="1DF3CE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1227 </w:t>
            </w:r>
          </w:p>
        </w:tc>
        <w:tc>
          <w:tcPr>
            <w:tcW w:w="771" w:type="dxa"/>
            <w:vAlign w:val="center"/>
          </w:tcPr>
          <w:p w14:paraId="2D387BB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-9 </w:t>
            </w:r>
          </w:p>
        </w:tc>
      </w:tr>
      <w:tr w:rsidR="001946D1" w:rsidRPr="00FD4EF4" w14:paraId="6575AE85"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202FA5F" w14:textId="77777777" w:rsidR="001946D1" w:rsidRPr="00FD4EF4" w:rsidRDefault="001946D1" w:rsidP="00AB61C9">
            <w:pPr>
              <w:spacing w:after="0"/>
              <w:rPr>
                <w:b w:val="0"/>
              </w:rPr>
            </w:pPr>
            <w:r w:rsidRPr="00FD4EF4">
              <w:rPr>
                <w:b w:val="0"/>
              </w:rPr>
              <w:t>10</w:t>
            </w:r>
          </w:p>
        </w:tc>
        <w:tc>
          <w:tcPr>
            <w:tcW w:w="2591" w:type="dxa"/>
          </w:tcPr>
          <w:p w14:paraId="774C1275"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Pr>
                <w:rFonts w:hint="eastAsia"/>
                <w:b/>
                <w:sz w:val="16"/>
                <w:szCs w:val="16"/>
              </w:rPr>
              <w:t>南非西开普地区</w:t>
            </w:r>
          </w:p>
        </w:tc>
        <w:tc>
          <w:tcPr>
            <w:tcW w:w="709" w:type="dxa"/>
            <w:vAlign w:val="center"/>
          </w:tcPr>
          <w:p w14:paraId="3C6D0DC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64</w:t>
            </w:r>
          </w:p>
        </w:tc>
        <w:tc>
          <w:tcPr>
            <w:tcW w:w="709" w:type="dxa"/>
            <w:vAlign w:val="center"/>
          </w:tcPr>
          <w:p w14:paraId="3EB5C40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-43 </w:t>
            </w:r>
          </w:p>
        </w:tc>
        <w:tc>
          <w:tcPr>
            <w:tcW w:w="850" w:type="dxa"/>
            <w:vAlign w:val="center"/>
          </w:tcPr>
          <w:p w14:paraId="5E2E711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19.6 </w:t>
            </w:r>
          </w:p>
        </w:tc>
        <w:tc>
          <w:tcPr>
            <w:tcW w:w="851" w:type="dxa"/>
            <w:vAlign w:val="center"/>
          </w:tcPr>
          <w:p w14:paraId="36B4BDA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4EDC315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1310 </w:t>
            </w:r>
          </w:p>
        </w:tc>
        <w:tc>
          <w:tcPr>
            <w:tcW w:w="851" w:type="dxa"/>
            <w:vAlign w:val="center"/>
          </w:tcPr>
          <w:p w14:paraId="705CCA1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32C2A4A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232 </w:t>
            </w:r>
          </w:p>
        </w:tc>
        <w:tc>
          <w:tcPr>
            <w:tcW w:w="771" w:type="dxa"/>
            <w:vAlign w:val="center"/>
          </w:tcPr>
          <w:p w14:paraId="7032BC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-43 </w:t>
            </w:r>
          </w:p>
        </w:tc>
      </w:tr>
      <w:tr w:rsidR="001946D1" w:rsidRPr="00FD4EF4" w14:paraId="046CED63"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EB51D9F" w14:textId="77777777" w:rsidR="001946D1" w:rsidRPr="00FD4EF4" w:rsidRDefault="001946D1" w:rsidP="00AB61C9">
            <w:pPr>
              <w:spacing w:after="0"/>
              <w:rPr>
                <w:b w:val="0"/>
              </w:rPr>
            </w:pPr>
            <w:r w:rsidRPr="00FD4EF4">
              <w:rPr>
                <w:b w:val="0"/>
              </w:rPr>
              <w:t>11</w:t>
            </w:r>
          </w:p>
        </w:tc>
        <w:tc>
          <w:tcPr>
            <w:tcW w:w="2591" w:type="dxa"/>
          </w:tcPr>
          <w:p w14:paraId="353E5FE3"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不列颠哥伦比亚至科罗拉多</w:t>
            </w:r>
          </w:p>
        </w:tc>
        <w:tc>
          <w:tcPr>
            <w:tcW w:w="709" w:type="dxa"/>
            <w:vAlign w:val="center"/>
          </w:tcPr>
          <w:p w14:paraId="34F15C8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298</w:t>
            </w:r>
          </w:p>
        </w:tc>
        <w:tc>
          <w:tcPr>
            <w:tcW w:w="709" w:type="dxa"/>
            <w:vAlign w:val="center"/>
          </w:tcPr>
          <w:p w14:paraId="2A76C74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54 </w:t>
            </w:r>
          </w:p>
        </w:tc>
        <w:tc>
          <w:tcPr>
            <w:tcW w:w="850" w:type="dxa"/>
            <w:vAlign w:val="center"/>
          </w:tcPr>
          <w:p w14:paraId="29C8101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 </w:t>
            </w:r>
          </w:p>
        </w:tc>
        <w:tc>
          <w:tcPr>
            <w:tcW w:w="851" w:type="dxa"/>
            <w:vAlign w:val="center"/>
          </w:tcPr>
          <w:p w14:paraId="7B1F052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 </w:t>
            </w:r>
          </w:p>
        </w:tc>
        <w:tc>
          <w:tcPr>
            <w:tcW w:w="850" w:type="dxa"/>
            <w:vAlign w:val="center"/>
          </w:tcPr>
          <w:p w14:paraId="701549C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762 </w:t>
            </w:r>
          </w:p>
        </w:tc>
        <w:tc>
          <w:tcPr>
            <w:tcW w:w="851" w:type="dxa"/>
            <w:vAlign w:val="center"/>
          </w:tcPr>
          <w:p w14:paraId="7BBB984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66CDBEE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574 </w:t>
            </w:r>
          </w:p>
        </w:tc>
        <w:tc>
          <w:tcPr>
            <w:tcW w:w="771" w:type="dxa"/>
            <w:vAlign w:val="center"/>
          </w:tcPr>
          <w:p w14:paraId="7E22498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32 </w:t>
            </w:r>
          </w:p>
        </w:tc>
      </w:tr>
      <w:tr w:rsidR="001946D1" w:rsidRPr="00FD4EF4" w14:paraId="7235184E"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1DB9AF2" w14:textId="77777777" w:rsidR="001946D1" w:rsidRPr="00FD4EF4" w:rsidRDefault="001946D1" w:rsidP="00AB61C9">
            <w:pPr>
              <w:spacing w:after="0"/>
              <w:rPr>
                <w:b w:val="0"/>
              </w:rPr>
            </w:pPr>
            <w:r w:rsidRPr="00FD4EF4">
              <w:rPr>
                <w:b w:val="0"/>
              </w:rPr>
              <w:t>12</w:t>
            </w:r>
          </w:p>
        </w:tc>
        <w:tc>
          <w:tcPr>
            <w:tcW w:w="2591" w:type="dxa"/>
          </w:tcPr>
          <w:p w14:paraId="40D427A8"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美国北部大平原</w:t>
            </w:r>
          </w:p>
        </w:tc>
        <w:tc>
          <w:tcPr>
            <w:tcW w:w="709" w:type="dxa"/>
            <w:vAlign w:val="center"/>
          </w:tcPr>
          <w:p w14:paraId="2602278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224</w:t>
            </w:r>
          </w:p>
        </w:tc>
        <w:tc>
          <w:tcPr>
            <w:tcW w:w="709" w:type="dxa"/>
            <w:vAlign w:val="center"/>
          </w:tcPr>
          <w:p w14:paraId="3BB35B8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37 </w:t>
            </w:r>
          </w:p>
        </w:tc>
        <w:tc>
          <w:tcPr>
            <w:tcW w:w="850" w:type="dxa"/>
            <w:vAlign w:val="center"/>
          </w:tcPr>
          <w:p w14:paraId="6ACB430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0.4 </w:t>
            </w:r>
          </w:p>
        </w:tc>
        <w:tc>
          <w:tcPr>
            <w:tcW w:w="851" w:type="dxa"/>
            <w:vAlign w:val="center"/>
          </w:tcPr>
          <w:p w14:paraId="12D830F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0.7 </w:t>
            </w:r>
          </w:p>
        </w:tc>
        <w:tc>
          <w:tcPr>
            <w:tcW w:w="850" w:type="dxa"/>
            <w:vAlign w:val="center"/>
          </w:tcPr>
          <w:p w14:paraId="0ADBA5F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785 </w:t>
            </w:r>
          </w:p>
        </w:tc>
        <w:tc>
          <w:tcPr>
            <w:tcW w:w="851" w:type="dxa"/>
            <w:vAlign w:val="center"/>
          </w:tcPr>
          <w:p w14:paraId="277B931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4AC7557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677 </w:t>
            </w:r>
          </w:p>
        </w:tc>
        <w:tc>
          <w:tcPr>
            <w:tcW w:w="771" w:type="dxa"/>
            <w:vAlign w:val="center"/>
          </w:tcPr>
          <w:p w14:paraId="5C277EB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32 </w:t>
            </w:r>
          </w:p>
        </w:tc>
      </w:tr>
      <w:tr w:rsidR="001946D1" w:rsidRPr="00FD4EF4" w14:paraId="47DDE2B7"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9F262C4" w14:textId="77777777" w:rsidR="001946D1" w:rsidRPr="00FD4EF4" w:rsidRDefault="001946D1" w:rsidP="00AB61C9">
            <w:pPr>
              <w:spacing w:after="0"/>
              <w:rPr>
                <w:b w:val="0"/>
              </w:rPr>
            </w:pPr>
            <w:r w:rsidRPr="00FD4EF4">
              <w:rPr>
                <w:b w:val="0"/>
              </w:rPr>
              <w:t>13</w:t>
            </w:r>
          </w:p>
        </w:tc>
        <w:tc>
          <w:tcPr>
            <w:tcW w:w="2591" w:type="dxa"/>
          </w:tcPr>
          <w:p w14:paraId="62C3F1E9"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美国玉米主产区</w:t>
            </w:r>
          </w:p>
        </w:tc>
        <w:tc>
          <w:tcPr>
            <w:tcW w:w="709" w:type="dxa"/>
            <w:vAlign w:val="center"/>
          </w:tcPr>
          <w:p w14:paraId="1224697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459</w:t>
            </w:r>
          </w:p>
        </w:tc>
        <w:tc>
          <w:tcPr>
            <w:tcW w:w="709" w:type="dxa"/>
            <w:vAlign w:val="center"/>
          </w:tcPr>
          <w:p w14:paraId="19EEAA5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38 </w:t>
            </w:r>
          </w:p>
        </w:tc>
        <w:tc>
          <w:tcPr>
            <w:tcW w:w="850" w:type="dxa"/>
            <w:vAlign w:val="center"/>
          </w:tcPr>
          <w:p w14:paraId="7409703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-1.9 </w:t>
            </w:r>
          </w:p>
        </w:tc>
        <w:tc>
          <w:tcPr>
            <w:tcW w:w="851" w:type="dxa"/>
            <w:vAlign w:val="center"/>
          </w:tcPr>
          <w:p w14:paraId="2923F3E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-2.7 </w:t>
            </w:r>
          </w:p>
        </w:tc>
        <w:tc>
          <w:tcPr>
            <w:tcW w:w="850" w:type="dxa"/>
            <w:vAlign w:val="center"/>
          </w:tcPr>
          <w:p w14:paraId="6350EF0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731 </w:t>
            </w:r>
          </w:p>
        </w:tc>
        <w:tc>
          <w:tcPr>
            <w:tcW w:w="851" w:type="dxa"/>
            <w:vAlign w:val="center"/>
          </w:tcPr>
          <w:p w14:paraId="32EE16D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72EFEEC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625 </w:t>
            </w:r>
          </w:p>
        </w:tc>
        <w:tc>
          <w:tcPr>
            <w:tcW w:w="771" w:type="dxa"/>
            <w:vAlign w:val="center"/>
          </w:tcPr>
          <w:p w14:paraId="79A847F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 </w:t>
            </w:r>
          </w:p>
        </w:tc>
      </w:tr>
      <w:tr w:rsidR="001946D1" w:rsidRPr="00FD4EF4" w14:paraId="03D5BDAA"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64F566E" w14:textId="77777777" w:rsidR="001946D1" w:rsidRPr="00FD4EF4" w:rsidRDefault="001946D1" w:rsidP="00AB61C9">
            <w:pPr>
              <w:spacing w:after="0"/>
              <w:rPr>
                <w:b w:val="0"/>
              </w:rPr>
            </w:pPr>
            <w:r w:rsidRPr="00FD4EF4">
              <w:rPr>
                <w:b w:val="0"/>
              </w:rPr>
              <w:t>14</w:t>
            </w:r>
          </w:p>
        </w:tc>
        <w:tc>
          <w:tcPr>
            <w:tcW w:w="2591" w:type="dxa"/>
          </w:tcPr>
          <w:p w14:paraId="4CB38C88"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美国棉花主产区及墨西哥湾平原</w:t>
            </w:r>
          </w:p>
        </w:tc>
        <w:tc>
          <w:tcPr>
            <w:tcW w:w="709" w:type="dxa"/>
            <w:vAlign w:val="center"/>
          </w:tcPr>
          <w:p w14:paraId="1F231DB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427</w:t>
            </w:r>
          </w:p>
        </w:tc>
        <w:tc>
          <w:tcPr>
            <w:tcW w:w="709" w:type="dxa"/>
            <w:vAlign w:val="center"/>
          </w:tcPr>
          <w:p w14:paraId="2136D27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 </w:t>
            </w:r>
          </w:p>
        </w:tc>
        <w:tc>
          <w:tcPr>
            <w:tcW w:w="850" w:type="dxa"/>
            <w:vAlign w:val="center"/>
          </w:tcPr>
          <w:p w14:paraId="4F33E2E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11.2 </w:t>
            </w:r>
          </w:p>
        </w:tc>
        <w:tc>
          <w:tcPr>
            <w:tcW w:w="851" w:type="dxa"/>
            <w:vAlign w:val="center"/>
          </w:tcPr>
          <w:p w14:paraId="1495D94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-0.8 </w:t>
            </w:r>
          </w:p>
        </w:tc>
        <w:tc>
          <w:tcPr>
            <w:tcW w:w="850" w:type="dxa"/>
            <w:vAlign w:val="center"/>
          </w:tcPr>
          <w:p w14:paraId="53BCFBD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811 </w:t>
            </w:r>
          </w:p>
        </w:tc>
        <w:tc>
          <w:tcPr>
            <w:tcW w:w="851" w:type="dxa"/>
            <w:vAlign w:val="center"/>
          </w:tcPr>
          <w:p w14:paraId="1417384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 </w:t>
            </w:r>
          </w:p>
        </w:tc>
        <w:tc>
          <w:tcPr>
            <w:tcW w:w="1134" w:type="dxa"/>
            <w:vAlign w:val="center"/>
          </w:tcPr>
          <w:p w14:paraId="59D70AA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1110 </w:t>
            </w:r>
          </w:p>
        </w:tc>
        <w:tc>
          <w:tcPr>
            <w:tcW w:w="771" w:type="dxa"/>
            <w:vAlign w:val="center"/>
          </w:tcPr>
          <w:p w14:paraId="29C19DF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14 </w:t>
            </w:r>
          </w:p>
        </w:tc>
      </w:tr>
      <w:tr w:rsidR="001946D1" w:rsidRPr="00FD4EF4" w14:paraId="22F8CCE3"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9D9C753" w14:textId="77777777" w:rsidR="001946D1" w:rsidRPr="00FD4EF4" w:rsidRDefault="001946D1" w:rsidP="00AB61C9">
            <w:pPr>
              <w:spacing w:after="0"/>
              <w:rPr>
                <w:b w:val="0"/>
              </w:rPr>
            </w:pPr>
            <w:r w:rsidRPr="00FD4EF4">
              <w:rPr>
                <w:b w:val="0"/>
              </w:rPr>
              <w:t>15</w:t>
            </w:r>
          </w:p>
        </w:tc>
        <w:tc>
          <w:tcPr>
            <w:tcW w:w="2591" w:type="dxa"/>
          </w:tcPr>
          <w:p w14:paraId="72C08734"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北美亚北方带</w:t>
            </w:r>
          </w:p>
        </w:tc>
        <w:tc>
          <w:tcPr>
            <w:tcW w:w="709" w:type="dxa"/>
            <w:vAlign w:val="center"/>
          </w:tcPr>
          <w:p w14:paraId="5F0FBDB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147</w:t>
            </w:r>
          </w:p>
        </w:tc>
        <w:tc>
          <w:tcPr>
            <w:tcW w:w="709" w:type="dxa"/>
            <w:vAlign w:val="center"/>
          </w:tcPr>
          <w:p w14:paraId="79EEF29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18 </w:t>
            </w:r>
          </w:p>
        </w:tc>
        <w:tc>
          <w:tcPr>
            <w:tcW w:w="850" w:type="dxa"/>
            <w:vAlign w:val="center"/>
          </w:tcPr>
          <w:p w14:paraId="5EDCAEF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-8.8 </w:t>
            </w:r>
          </w:p>
        </w:tc>
        <w:tc>
          <w:tcPr>
            <w:tcW w:w="851" w:type="dxa"/>
            <w:vAlign w:val="center"/>
          </w:tcPr>
          <w:p w14:paraId="53322C1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-0.6 </w:t>
            </w:r>
          </w:p>
        </w:tc>
        <w:tc>
          <w:tcPr>
            <w:tcW w:w="850" w:type="dxa"/>
            <w:vAlign w:val="center"/>
          </w:tcPr>
          <w:p w14:paraId="46D2B58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599 </w:t>
            </w:r>
          </w:p>
        </w:tc>
        <w:tc>
          <w:tcPr>
            <w:tcW w:w="851" w:type="dxa"/>
            <w:vAlign w:val="center"/>
          </w:tcPr>
          <w:p w14:paraId="1C8A5B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 </w:t>
            </w:r>
          </w:p>
        </w:tc>
        <w:tc>
          <w:tcPr>
            <w:tcW w:w="1134" w:type="dxa"/>
            <w:vAlign w:val="center"/>
          </w:tcPr>
          <w:p w14:paraId="02D7A49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379 </w:t>
            </w:r>
          </w:p>
        </w:tc>
        <w:tc>
          <w:tcPr>
            <w:tcW w:w="771" w:type="dxa"/>
            <w:vAlign w:val="center"/>
          </w:tcPr>
          <w:p w14:paraId="25D2CC6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 </w:t>
            </w:r>
          </w:p>
        </w:tc>
      </w:tr>
      <w:tr w:rsidR="001946D1" w:rsidRPr="00FD4EF4" w14:paraId="5E05068E"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DD8EACB" w14:textId="77777777" w:rsidR="001946D1" w:rsidRPr="00FD4EF4" w:rsidRDefault="001946D1" w:rsidP="00AB61C9">
            <w:pPr>
              <w:spacing w:after="0"/>
              <w:rPr>
                <w:b w:val="0"/>
              </w:rPr>
            </w:pPr>
            <w:r w:rsidRPr="00FD4EF4">
              <w:rPr>
                <w:b w:val="0"/>
              </w:rPr>
              <w:t>16</w:t>
            </w:r>
          </w:p>
        </w:tc>
        <w:tc>
          <w:tcPr>
            <w:tcW w:w="2591" w:type="dxa"/>
          </w:tcPr>
          <w:p w14:paraId="45B44EC7"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美国西海岸</w:t>
            </w:r>
          </w:p>
        </w:tc>
        <w:tc>
          <w:tcPr>
            <w:tcW w:w="709" w:type="dxa"/>
            <w:vAlign w:val="center"/>
          </w:tcPr>
          <w:p w14:paraId="313F0AC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170</w:t>
            </w:r>
          </w:p>
        </w:tc>
        <w:tc>
          <w:tcPr>
            <w:tcW w:w="709" w:type="dxa"/>
            <w:vAlign w:val="center"/>
          </w:tcPr>
          <w:p w14:paraId="5A8C352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-40 </w:t>
            </w:r>
          </w:p>
        </w:tc>
        <w:tc>
          <w:tcPr>
            <w:tcW w:w="850" w:type="dxa"/>
            <w:vAlign w:val="center"/>
          </w:tcPr>
          <w:p w14:paraId="4FDFE4F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9.3 </w:t>
            </w:r>
          </w:p>
        </w:tc>
        <w:tc>
          <w:tcPr>
            <w:tcW w:w="851" w:type="dxa"/>
            <w:vAlign w:val="center"/>
          </w:tcPr>
          <w:p w14:paraId="5B60DD9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 </w:t>
            </w:r>
          </w:p>
        </w:tc>
        <w:tc>
          <w:tcPr>
            <w:tcW w:w="850" w:type="dxa"/>
            <w:vAlign w:val="center"/>
          </w:tcPr>
          <w:p w14:paraId="2E2179E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846 </w:t>
            </w:r>
          </w:p>
        </w:tc>
        <w:tc>
          <w:tcPr>
            <w:tcW w:w="851" w:type="dxa"/>
            <w:vAlign w:val="center"/>
          </w:tcPr>
          <w:p w14:paraId="554DF4B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2AB22F5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504 </w:t>
            </w:r>
          </w:p>
        </w:tc>
        <w:tc>
          <w:tcPr>
            <w:tcW w:w="771" w:type="dxa"/>
            <w:vAlign w:val="center"/>
          </w:tcPr>
          <w:p w14:paraId="10CE865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-26 </w:t>
            </w:r>
          </w:p>
        </w:tc>
      </w:tr>
      <w:tr w:rsidR="001946D1" w:rsidRPr="00FD4EF4" w14:paraId="2BE28CF8"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1D969F4" w14:textId="77777777" w:rsidR="001946D1" w:rsidRPr="00FD4EF4" w:rsidRDefault="001946D1" w:rsidP="00AB61C9">
            <w:pPr>
              <w:spacing w:after="0"/>
              <w:rPr>
                <w:b w:val="0"/>
              </w:rPr>
            </w:pPr>
            <w:r w:rsidRPr="00FD4EF4">
              <w:rPr>
                <w:b w:val="0"/>
              </w:rPr>
              <w:t>17</w:t>
            </w:r>
          </w:p>
        </w:tc>
        <w:tc>
          <w:tcPr>
            <w:tcW w:w="2591" w:type="dxa"/>
          </w:tcPr>
          <w:p w14:paraId="0CC26C7E"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谢拉马德雷地区</w:t>
            </w:r>
          </w:p>
        </w:tc>
        <w:tc>
          <w:tcPr>
            <w:tcW w:w="709" w:type="dxa"/>
            <w:vAlign w:val="center"/>
          </w:tcPr>
          <w:p w14:paraId="19C8CFC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155 </w:t>
            </w:r>
          </w:p>
        </w:tc>
        <w:tc>
          <w:tcPr>
            <w:tcW w:w="709" w:type="dxa"/>
            <w:vAlign w:val="center"/>
          </w:tcPr>
          <w:p w14:paraId="47D6EF8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139 </w:t>
            </w:r>
          </w:p>
        </w:tc>
        <w:tc>
          <w:tcPr>
            <w:tcW w:w="850" w:type="dxa"/>
            <w:vAlign w:val="center"/>
          </w:tcPr>
          <w:p w14:paraId="1BAEEEA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16.0 </w:t>
            </w:r>
          </w:p>
        </w:tc>
        <w:tc>
          <w:tcPr>
            <w:tcW w:w="851" w:type="dxa"/>
            <w:vAlign w:val="center"/>
          </w:tcPr>
          <w:p w14:paraId="2105990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0.5 </w:t>
            </w:r>
          </w:p>
        </w:tc>
        <w:tc>
          <w:tcPr>
            <w:tcW w:w="850" w:type="dxa"/>
            <w:vAlign w:val="center"/>
          </w:tcPr>
          <w:p w14:paraId="6ECBF1F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1167 </w:t>
            </w:r>
          </w:p>
        </w:tc>
        <w:tc>
          <w:tcPr>
            <w:tcW w:w="851" w:type="dxa"/>
            <w:vAlign w:val="center"/>
          </w:tcPr>
          <w:p w14:paraId="210E5D7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 </w:t>
            </w:r>
          </w:p>
        </w:tc>
        <w:tc>
          <w:tcPr>
            <w:tcW w:w="1134" w:type="dxa"/>
            <w:vAlign w:val="center"/>
          </w:tcPr>
          <w:p w14:paraId="3F242B5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577 </w:t>
            </w:r>
          </w:p>
        </w:tc>
        <w:tc>
          <w:tcPr>
            <w:tcW w:w="771" w:type="dxa"/>
            <w:vAlign w:val="center"/>
          </w:tcPr>
          <w:p w14:paraId="699FA0A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140 </w:t>
            </w:r>
          </w:p>
        </w:tc>
      </w:tr>
      <w:tr w:rsidR="001946D1" w:rsidRPr="00FD4EF4" w14:paraId="2B43C810"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D46D452" w14:textId="77777777" w:rsidR="001946D1" w:rsidRPr="00FD4EF4" w:rsidRDefault="001946D1" w:rsidP="00AB61C9">
            <w:pPr>
              <w:spacing w:after="0"/>
              <w:rPr>
                <w:b w:val="0"/>
              </w:rPr>
            </w:pPr>
            <w:r w:rsidRPr="00FD4EF4">
              <w:rPr>
                <w:b w:val="0"/>
              </w:rPr>
              <w:t>18</w:t>
            </w:r>
          </w:p>
        </w:tc>
        <w:tc>
          <w:tcPr>
            <w:tcW w:w="2591" w:type="dxa"/>
          </w:tcPr>
          <w:p w14:paraId="114C198B"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墨西哥西南部及北部高原</w:t>
            </w:r>
          </w:p>
        </w:tc>
        <w:tc>
          <w:tcPr>
            <w:tcW w:w="709" w:type="dxa"/>
            <w:vAlign w:val="center"/>
          </w:tcPr>
          <w:p w14:paraId="2F7CB57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93 </w:t>
            </w:r>
          </w:p>
        </w:tc>
        <w:tc>
          <w:tcPr>
            <w:tcW w:w="709" w:type="dxa"/>
            <w:vAlign w:val="center"/>
          </w:tcPr>
          <w:p w14:paraId="5E4AC3D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24 </w:t>
            </w:r>
          </w:p>
        </w:tc>
        <w:tc>
          <w:tcPr>
            <w:tcW w:w="850" w:type="dxa"/>
            <w:vAlign w:val="center"/>
          </w:tcPr>
          <w:p w14:paraId="7547E39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10.3 </w:t>
            </w:r>
          </w:p>
        </w:tc>
        <w:tc>
          <w:tcPr>
            <w:tcW w:w="851" w:type="dxa"/>
            <w:vAlign w:val="center"/>
          </w:tcPr>
          <w:p w14:paraId="61F446C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 </w:t>
            </w:r>
          </w:p>
        </w:tc>
        <w:tc>
          <w:tcPr>
            <w:tcW w:w="850" w:type="dxa"/>
            <w:vAlign w:val="center"/>
          </w:tcPr>
          <w:p w14:paraId="734BBEB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1022 </w:t>
            </w:r>
          </w:p>
        </w:tc>
        <w:tc>
          <w:tcPr>
            <w:tcW w:w="851" w:type="dxa"/>
            <w:vAlign w:val="center"/>
          </w:tcPr>
          <w:p w14:paraId="3BE079C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 </w:t>
            </w:r>
          </w:p>
        </w:tc>
        <w:tc>
          <w:tcPr>
            <w:tcW w:w="1134" w:type="dxa"/>
            <w:vAlign w:val="center"/>
          </w:tcPr>
          <w:p w14:paraId="2DAD891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372 </w:t>
            </w:r>
          </w:p>
        </w:tc>
        <w:tc>
          <w:tcPr>
            <w:tcW w:w="771" w:type="dxa"/>
            <w:vAlign w:val="center"/>
          </w:tcPr>
          <w:p w14:paraId="7571D6A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26 </w:t>
            </w:r>
          </w:p>
        </w:tc>
      </w:tr>
      <w:tr w:rsidR="001946D1" w:rsidRPr="00FD4EF4" w14:paraId="3C2017F0"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25EE51A" w14:textId="77777777" w:rsidR="001946D1" w:rsidRPr="00FD4EF4" w:rsidRDefault="001946D1" w:rsidP="00AB61C9">
            <w:pPr>
              <w:spacing w:after="0"/>
              <w:rPr>
                <w:b w:val="0"/>
              </w:rPr>
            </w:pPr>
            <w:r w:rsidRPr="00FD4EF4">
              <w:rPr>
                <w:b w:val="0"/>
              </w:rPr>
              <w:t>19</w:t>
            </w:r>
          </w:p>
        </w:tc>
        <w:tc>
          <w:tcPr>
            <w:tcW w:w="2591" w:type="dxa"/>
          </w:tcPr>
          <w:p w14:paraId="6D8807BC" w14:textId="77777777" w:rsidR="001946D1" w:rsidRPr="00E15E9C" w:rsidRDefault="001946D1" w:rsidP="00AB61C9">
            <w:pPr>
              <w:spacing w:after="0"/>
              <w:cnfStyle w:val="000000100000" w:firstRow="0" w:lastRow="0" w:firstColumn="0" w:lastColumn="0" w:oddVBand="0" w:evenVBand="0" w:oddHBand="1" w:evenHBand="0" w:firstRowFirstColumn="0" w:firstRowLastColumn="0" w:lastRowFirstColumn="0" w:lastRowLastColumn="0"/>
              <w:rPr>
                <w:rFonts w:eastAsiaTheme="minorEastAsia"/>
              </w:rPr>
            </w:pPr>
            <w:r w:rsidRPr="00E15E9C">
              <w:rPr>
                <w:rFonts w:hint="eastAsia"/>
                <w:b/>
                <w:sz w:val="16"/>
                <w:szCs w:val="16"/>
              </w:rPr>
              <w:t>中美和南美北部</w:t>
            </w:r>
          </w:p>
        </w:tc>
        <w:tc>
          <w:tcPr>
            <w:tcW w:w="709" w:type="dxa"/>
            <w:vAlign w:val="center"/>
          </w:tcPr>
          <w:p w14:paraId="169DA9B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220 </w:t>
            </w:r>
          </w:p>
        </w:tc>
        <w:tc>
          <w:tcPr>
            <w:tcW w:w="709" w:type="dxa"/>
            <w:vAlign w:val="center"/>
          </w:tcPr>
          <w:p w14:paraId="3984930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 </w:t>
            </w:r>
          </w:p>
        </w:tc>
        <w:tc>
          <w:tcPr>
            <w:tcW w:w="850" w:type="dxa"/>
            <w:vAlign w:val="center"/>
          </w:tcPr>
          <w:p w14:paraId="2E09E45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26.9 </w:t>
            </w:r>
          </w:p>
        </w:tc>
        <w:tc>
          <w:tcPr>
            <w:tcW w:w="851" w:type="dxa"/>
            <w:vAlign w:val="center"/>
          </w:tcPr>
          <w:p w14:paraId="4C8A95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0.8 </w:t>
            </w:r>
          </w:p>
        </w:tc>
        <w:tc>
          <w:tcPr>
            <w:tcW w:w="850" w:type="dxa"/>
            <w:vAlign w:val="center"/>
          </w:tcPr>
          <w:p w14:paraId="7B9D228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1097 </w:t>
            </w:r>
          </w:p>
        </w:tc>
        <w:tc>
          <w:tcPr>
            <w:tcW w:w="851" w:type="dxa"/>
            <w:vAlign w:val="center"/>
          </w:tcPr>
          <w:p w14:paraId="5641971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2D4E1A4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632 </w:t>
            </w:r>
          </w:p>
        </w:tc>
        <w:tc>
          <w:tcPr>
            <w:tcW w:w="771" w:type="dxa"/>
            <w:vAlign w:val="center"/>
          </w:tcPr>
          <w:p w14:paraId="2854111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r>
      <w:tr w:rsidR="001946D1" w:rsidRPr="00FD4EF4" w14:paraId="66F11FC3"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6432CB4" w14:textId="77777777" w:rsidR="001946D1" w:rsidRPr="00FD4EF4" w:rsidRDefault="001946D1" w:rsidP="00AB61C9">
            <w:pPr>
              <w:spacing w:after="0"/>
              <w:rPr>
                <w:b w:val="0"/>
              </w:rPr>
            </w:pPr>
            <w:r w:rsidRPr="00FD4EF4">
              <w:rPr>
                <w:b w:val="0"/>
              </w:rPr>
              <w:t>20</w:t>
            </w:r>
          </w:p>
        </w:tc>
        <w:tc>
          <w:tcPr>
            <w:tcW w:w="2591" w:type="dxa"/>
          </w:tcPr>
          <w:p w14:paraId="4A16B90D"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加勒比海地区</w:t>
            </w:r>
          </w:p>
        </w:tc>
        <w:tc>
          <w:tcPr>
            <w:tcW w:w="709" w:type="dxa"/>
            <w:vAlign w:val="center"/>
          </w:tcPr>
          <w:p w14:paraId="64C6026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143 </w:t>
            </w:r>
          </w:p>
        </w:tc>
        <w:tc>
          <w:tcPr>
            <w:tcW w:w="709" w:type="dxa"/>
            <w:vAlign w:val="center"/>
          </w:tcPr>
          <w:p w14:paraId="1B56619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-29 </w:t>
            </w:r>
          </w:p>
        </w:tc>
        <w:tc>
          <w:tcPr>
            <w:tcW w:w="850" w:type="dxa"/>
            <w:vAlign w:val="center"/>
          </w:tcPr>
          <w:p w14:paraId="5BE9A3B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25.2 </w:t>
            </w:r>
          </w:p>
        </w:tc>
        <w:tc>
          <w:tcPr>
            <w:tcW w:w="851" w:type="dxa"/>
            <w:vAlign w:val="center"/>
          </w:tcPr>
          <w:p w14:paraId="2D3B35A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5385C65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1113 </w:t>
            </w:r>
          </w:p>
        </w:tc>
        <w:tc>
          <w:tcPr>
            <w:tcW w:w="851" w:type="dxa"/>
            <w:vAlign w:val="center"/>
          </w:tcPr>
          <w:p w14:paraId="4E16074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3E22710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493 </w:t>
            </w:r>
          </w:p>
        </w:tc>
        <w:tc>
          <w:tcPr>
            <w:tcW w:w="771" w:type="dxa"/>
            <w:vAlign w:val="center"/>
          </w:tcPr>
          <w:p w14:paraId="4A562C5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 </w:t>
            </w:r>
          </w:p>
        </w:tc>
      </w:tr>
      <w:tr w:rsidR="001946D1" w:rsidRPr="00FD4EF4" w14:paraId="410A2426"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B5C6138" w14:textId="77777777" w:rsidR="001946D1" w:rsidRPr="00FD4EF4" w:rsidRDefault="001946D1" w:rsidP="00AB61C9">
            <w:pPr>
              <w:spacing w:after="0"/>
              <w:rPr>
                <w:b w:val="0"/>
              </w:rPr>
            </w:pPr>
            <w:r w:rsidRPr="00FD4EF4">
              <w:rPr>
                <w:b w:val="0"/>
              </w:rPr>
              <w:t>21</w:t>
            </w:r>
          </w:p>
        </w:tc>
        <w:tc>
          <w:tcPr>
            <w:tcW w:w="2591" w:type="dxa"/>
          </w:tcPr>
          <w:p w14:paraId="320A71F8"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安第斯山脉中部和北部</w:t>
            </w:r>
          </w:p>
        </w:tc>
        <w:tc>
          <w:tcPr>
            <w:tcW w:w="709" w:type="dxa"/>
            <w:vAlign w:val="center"/>
          </w:tcPr>
          <w:p w14:paraId="55C2FBA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634 </w:t>
            </w:r>
          </w:p>
        </w:tc>
        <w:tc>
          <w:tcPr>
            <w:tcW w:w="709" w:type="dxa"/>
            <w:vAlign w:val="center"/>
          </w:tcPr>
          <w:p w14:paraId="343D173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 </w:t>
            </w:r>
          </w:p>
        </w:tc>
        <w:tc>
          <w:tcPr>
            <w:tcW w:w="850" w:type="dxa"/>
            <w:vAlign w:val="center"/>
          </w:tcPr>
          <w:p w14:paraId="26B0D29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17.7 </w:t>
            </w:r>
          </w:p>
        </w:tc>
        <w:tc>
          <w:tcPr>
            <w:tcW w:w="851" w:type="dxa"/>
            <w:vAlign w:val="center"/>
          </w:tcPr>
          <w:p w14:paraId="688B4E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43565E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1055 </w:t>
            </w:r>
          </w:p>
        </w:tc>
        <w:tc>
          <w:tcPr>
            <w:tcW w:w="851" w:type="dxa"/>
            <w:vAlign w:val="center"/>
          </w:tcPr>
          <w:p w14:paraId="6361ECD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3EC7B3B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1335 </w:t>
            </w:r>
          </w:p>
        </w:tc>
        <w:tc>
          <w:tcPr>
            <w:tcW w:w="771" w:type="dxa"/>
            <w:vAlign w:val="center"/>
          </w:tcPr>
          <w:p w14:paraId="0E467BD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r>
      <w:tr w:rsidR="001946D1" w:rsidRPr="00FD4EF4" w14:paraId="615BDC21"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D19AA5C" w14:textId="77777777" w:rsidR="001946D1" w:rsidRPr="00FD4EF4" w:rsidRDefault="001946D1" w:rsidP="00AB61C9">
            <w:pPr>
              <w:spacing w:after="0"/>
              <w:rPr>
                <w:b w:val="0"/>
              </w:rPr>
            </w:pPr>
            <w:r w:rsidRPr="00FD4EF4">
              <w:rPr>
                <w:b w:val="0"/>
              </w:rPr>
              <w:t>22</w:t>
            </w:r>
          </w:p>
        </w:tc>
        <w:tc>
          <w:tcPr>
            <w:tcW w:w="2591" w:type="dxa"/>
          </w:tcPr>
          <w:p w14:paraId="1CA95C1F"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巴西东北部</w:t>
            </w:r>
          </w:p>
        </w:tc>
        <w:tc>
          <w:tcPr>
            <w:tcW w:w="709" w:type="dxa"/>
            <w:vAlign w:val="center"/>
          </w:tcPr>
          <w:p w14:paraId="283FDCC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385 </w:t>
            </w:r>
          </w:p>
        </w:tc>
        <w:tc>
          <w:tcPr>
            <w:tcW w:w="709" w:type="dxa"/>
            <w:vAlign w:val="center"/>
          </w:tcPr>
          <w:p w14:paraId="35060ED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 </w:t>
            </w:r>
          </w:p>
        </w:tc>
        <w:tc>
          <w:tcPr>
            <w:tcW w:w="850" w:type="dxa"/>
            <w:vAlign w:val="center"/>
          </w:tcPr>
          <w:p w14:paraId="4473552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28.9 </w:t>
            </w:r>
          </w:p>
        </w:tc>
        <w:tc>
          <w:tcPr>
            <w:tcW w:w="851" w:type="dxa"/>
            <w:vAlign w:val="center"/>
          </w:tcPr>
          <w:p w14:paraId="17974C6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2.7 </w:t>
            </w:r>
          </w:p>
        </w:tc>
        <w:tc>
          <w:tcPr>
            <w:tcW w:w="850" w:type="dxa"/>
            <w:vAlign w:val="center"/>
          </w:tcPr>
          <w:p w14:paraId="225A057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1253 </w:t>
            </w:r>
          </w:p>
        </w:tc>
        <w:tc>
          <w:tcPr>
            <w:tcW w:w="851" w:type="dxa"/>
            <w:vAlign w:val="center"/>
          </w:tcPr>
          <w:p w14:paraId="728FC8F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111CC04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1157 </w:t>
            </w:r>
          </w:p>
        </w:tc>
        <w:tc>
          <w:tcPr>
            <w:tcW w:w="771" w:type="dxa"/>
            <w:vAlign w:val="center"/>
          </w:tcPr>
          <w:p w14:paraId="1709786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 </w:t>
            </w:r>
          </w:p>
        </w:tc>
      </w:tr>
      <w:tr w:rsidR="001946D1" w:rsidRPr="00FD4EF4" w14:paraId="31DC6D81"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C18D55A" w14:textId="77777777" w:rsidR="001946D1" w:rsidRPr="00FD4EF4" w:rsidRDefault="001946D1" w:rsidP="00AB61C9">
            <w:pPr>
              <w:spacing w:after="0"/>
              <w:rPr>
                <w:b w:val="0"/>
              </w:rPr>
            </w:pPr>
            <w:r w:rsidRPr="00FD4EF4">
              <w:rPr>
                <w:b w:val="0"/>
              </w:rPr>
              <w:t>23</w:t>
            </w:r>
          </w:p>
        </w:tc>
        <w:tc>
          <w:tcPr>
            <w:tcW w:w="2591" w:type="dxa"/>
          </w:tcPr>
          <w:p w14:paraId="7FBD9EBB"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巴西中部和东部</w:t>
            </w:r>
          </w:p>
        </w:tc>
        <w:tc>
          <w:tcPr>
            <w:tcW w:w="709" w:type="dxa"/>
            <w:vAlign w:val="center"/>
          </w:tcPr>
          <w:p w14:paraId="287F5F4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747 </w:t>
            </w:r>
          </w:p>
        </w:tc>
        <w:tc>
          <w:tcPr>
            <w:tcW w:w="709" w:type="dxa"/>
            <w:vAlign w:val="center"/>
          </w:tcPr>
          <w:p w14:paraId="3975E2B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850" w:type="dxa"/>
            <w:vAlign w:val="center"/>
          </w:tcPr>
          <w:p w14:paraId="7A87060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26.9 </w:t>
            </w:r>
          </w:p>
        </w:tc>
        <w:tc>
          <w:tcPr>
            <w:tcW w:w="851" w:type="dxa"/>
            <w:vAlign w:val="center"/>
          </w:tcPr>
          <w:p w14:paraId="28FF374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1.3 </w:t>
            </w:r>
          </w:p>
        </w:tc>
        <w:tc>
          <w:tcPr>
            <w:tcW w:w="850" w:type="dxa"/>
            <w:vAlign w:val="center"/>
          </w:tcPr>
          <w:p w14:paraId="61F9491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1169 </w:t>
            </w:r>
          </w:p>
        </w:tc>
        <w:tc>
          <w:tcPr>
            <w:tcW w:w="851" w:type="dxa"/>
            <w:vAlign w:val="center"/>
          </w:tcPr>
          <w:p w14:paraId="337588B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 </w:t>
            </w:r>
          </w:p>
        </w:tc>
        <w:tc>
          <w:tcPr>
            <w:tcW w:w="1134" w:type="dxa"/>
            <w:vAlign w:val="center"/>
          </w:tcPr>
          <w:p w14:paraId="3F0B99E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1884 </w:t>
            </w:r>
          </w:p>
        </w:tc>
        <w:tc>
          <w:tcPr>
            <w:tcW w:w="771" w:type="dxa"/>
            <w:vAlign w:val="center"/>
          </w:tcPr>
          <w:p w14:paraId="3B1BBAD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r>
      <w:tr w:rsidR="001946D1" w:rsidRPr="00FD4EF4" w14:paraId="5B279CF5"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061B0B2" w14:textId="77777777" w:rsidR="001946D1" w:rsidRPr="00FD4EF4" w:rsidRDefault="001946D1" w:rsidP="00AB61C9">
            <w:pPr>
              <w:spacing w:after="0"/>
              <w:rPr>
                <w:b w:val="0"/>
              </w:rPr>
            </w:pPr>
            <w:r w:rsidRPr="00FD4EF4">
              <w:rPr>
                <w:b w:val="0"/>
              </w:rPr>
              <w:t>24</w:t>
            </w:r>
          </w:p>
        </w:tc>
        <w:tc>
          <w:tcPr>
            <w:tcW w:w="2591" w:type="dxa"/>
          </w:tcPr>
          <w:p w14:paraId="6EC49DC3" w14:textId="77777777" w:rsidR="001946D1" w:rsidRPr="00FD4EF4" w:rsidRDefault="001946D1" w:rsidP="00AB61C9">
            <w:pPr>
              <w:spacing w:after="0"/>
              <w:cnfStyle w:val="000000000000" w:firstRow="0" w:lastRow="0" w:firstColumn="0" w:lastColumn="0" w:oddVBand="0" w:evenVBand="0" w:oddHBand="0" w:evenHBand="0" w:firstRowFirstColumn="0" w:firstRowLastColumn="0" w:lastRowFirstColumn="0" w:lastRowLastColumn="0"/>
            </w:pPr>
            <w:r w:rsidRPr="00D07F1C">
              <w:rPr>
                <w:rFonts w:hint="eastAsia"/>
                <w:b/>
                <w:sz w:val="16"/>
                <w:szCs w:val="16"/>
              </w:rPr>
              <w:t>亚马逊流域</w:t>
            </w:r>
          </w:p>
        </w:tc>
        <w:tc>
          <w:tcPr>
            <w:tcW w:w="709" w:type="dxa"/>
            <w:vAlign w:val="center"/>
          </w:tcPr>
          <w:p w14:paraId="07E540D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1015 </w:t>
            </w:r>
          </w:p>
        </w:tc>
        <w:tc>
          <w:tcPr>
            <w:tcW w:w="709" w:type="dxa"/>
            <w:vAlign w:val="center"/>
          </w:tcPr>
          <w:p w14:paraId="00F573D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 </w:t>
            </w:r>
          </w:p>
        </w:tc>
        <w:tc>
          <w:tcPr>
            <w:tcW w:w="850" w:type="dxa"/>
            <w:vAlign w:val="center"/>
          </w:tcPr>
          <w:p w14:paraId="6368C82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27.6 </w:t>
            </w:r>
          </w:p>
        </w:tc>
        <w:tc>
          <w:tcPr>
            <w:tcW w:w="851" w:type="dxa"/>
            <w:vAlign w:val="center"/>
          </w:tcPr>
          <w:p w14:paraId="45D2847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0.7 </w:t>
            </w:r>
          </w:p>
        </w:tc>
        <w:tc>
          <w:tcPr>
            <w:tcW w:w="850" w:type="dxa"/>
            <w:vAlign w:val="center"/>
          </w:tcPr>
          <w:p w14:paraId="38308C7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999 </w:t>
            </w:r>
          </w:p>
        </w:tc>
        <w:tc>
          <w:tcPr>
            <w:tcW w:w="851" w:type="dxa"/>
            <w:vAlign w:val="center"/>
          </w:tcPr>
          <w:p w14:paraId="3988A24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 </w:t>
            </w:r>
          </w:p>
        </w:tc>
        <w:tc>
          <w:tcPr>
            <w:tcW w:w="1134" w:type="dxa"/>
            <w:vAlign w:val="center"/>
          </w:tcPr>
          <w:p w14:paraId="49C5F50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2162 </w:t>
            </w:r>
          </w:p>
        </w:tc>
        <w:tc>
          <w:tcPr>
            <w:tcW w:w="771" w:type="dxa"/>
            <w:vAlign w:val="center"/>
          </w:tcPr>
          <w:p w14:paraId="4A55DDB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r>
      <w:tr w:rsidR="001946D1" w:rsidRPr="00FD4EF4" w14:paraId="2D4BD179"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9BD36ED" w14:textId="77777777" w:rsidR="001946D1" w:rsidRPr="00FD4EF4" w:rsidRDefault="001946D1" w:rsidP="00AB61C9">
            <w:pPr>
              <w:spacing w:after="0"/>
              <w:rPr>
                <w:b w:val="0"/>
              </w:rPr>
            </w:pPr>
            <w:r w:rsidRPr="00FD4EF4">
              <w:rPr>
                <w:b w:val="0"/>
              </w:rPr>
              <w:t>25</w:t>
            </w:r>
          </w:p>
        </w:tc>
        <w:tc>
          <w:tcPr>
            <w:tcW w:w="2591" w:type="dxa"/>
          </w:tcPr>
          <w:p w14:paraId="0AF0E65C"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阿根廷中北部</w:t>
            </w:r>
          </w:p>
        </w:tc>
        <w:tc>
          <w:tcPr>
            <w:tcW w:w="709" w:type="dxa"/>
            <w:vAlign w:val="center"/>
          </w:tcPr>
          <w:p w14:paraId="56C21D1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697 </w:t>
            </w:r>
          </w:p>
        </w:tc>
        <w:tc>
          <w:tcPr>
            <w:tcW w:w="709" w:type="dxa"/>
            <w:vAlign w:val="center"/>
          </w:tcPr>
          <w:p w14:paraId="6FE36BC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55 </w:t>
            </w:r>
          </w:p>
        </w:tc>
        <w:tc>
          <w:tcPr>
            <w:tcW w:w="850" w:type="dxa"/>
            <w:vAlign w:val="center"/>
          </w:tcPr>
          <w:p w14:paraId="02AB6CE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25.7 </w:t>
            </w:r>
          </w:p>
        </w:tc>
        <w:tc>
          <w:tcPr>
            <w:tcW w:w="851" w:type="dxa"/>
            <w:vAlign w:val="center"/>
          </w:tcPr>
          <w:p w14:paraId="057D435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318E2D2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1073 </w:t>
            </w:r>
          </w:p>
        </w:tc>
        <w:tc>
          <w:tcPr>
            <w:tcW w:w="851" w:type="dxa"/>
            <w:vAlign w:val="center"/>
          </w:tcPr>
          <w:p w14:paraId="36668D3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17437A9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1755 </w:t>
            </w:r>
          </w:p>
        </w:tc>
        <w:tc>
          <w:tcPr>
            <w:tcW w:w="771" w:type="dxa"/>
            <w:vAlign w:val="center"/>
          </w:tcPr>
          <w:p w14:paraId="12C1BBB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33 </w:t>
            </w:r>
          </w:p>
        </w:tc>
      </w:tr>
      <w:tr w:rsidR="001946D1" w:rsidRPr="00FD4EF4" w14:paraId="2E514EC3"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0AFCEF2" w14:textId="77777777" w:rsidR="001946D1" w:rsidRPr="00FD4EF4" w:rsidRDefault="001946D1" w:rsidP="00AB61C9">
            <w:pPr>
              <w:spacing w:after="0"/>
              <w:rPr>
                <w:b w:val="0"/>
              </w:rPr>
            </w:pPr>
            <w:r w:rsidRPr="00FD4EF4">
              <w:rPr>
                <w:b w:val="0"/>
              </w:rPr>
              <w:t>26</w:t>
            </w:r>
          </w:p>
        </w:tc>
        <w:tc>
          <w:tcPr>
            <w:tcW w:w="2591" w:type="dxa"/>
          </w:tcPr>
          <w:p w14:paraId="03A2F867" w14:textId="77777777" w:rsidR="001946D1" w:rsidRPr="00E15E9C" w:rsidRDefault="001946D1" w:rsidP="00AB61C9">
            <w:pPr>
              <w:spacing w:after="0"/>
              <w:cnfStyle w:val="000000000000" w:firstRow="0" w:lastRow="0" w:firstColumn="0" w:lastColumn="0" w:oddVBand="0" w:evenVBand="0" w:oddHBand="0" w:evenHBand="0" w:firstRowFirstColumn="0" w:firstRowLastColumn="0" w:lastRowFirstColumn="0" w:lastRowLastColumn="0"/>
              <w:rPr>
                <w:rFonts w:eastAsiaTheme="minorEastAsia"/>
              </w:rPr>
            </w:pPr>
            <w:proofErr w:type="gramStart"/>
            <w:r w:rsidRPr="00E15E9C">
              <w:rPr>
                <w:rFonts w:hint="eastAsia"/>
                <w:b/>
                <w:sz w:val="16"/>
                <w:szCs w:val="16"/>
              </w:rPr>
              <w:t>潘</w:t>
            </w:r>
            <w:proofErr w:type="gramEnd"/>
            <w:r w:rsidRPr="00E15E9C">
              <w:rPr>
                <w:rFonts w:hint="eastAsia"/>
                <w:b/>
                <w:sz w:val="16"/>
                <w:szCs w:val="16"/>
              </w:rPr>
              <w:t>帕斯草原</w:t>
            </w:r>
          </w:p>
        </w:tc>
        <w:tc>
          <w:tcPr>
            <w:tcW w:w="709" w:type="dxa"/>
            <w:vAlign w:val="center"/>
          </w:tcPr>
          <w:p w14:paraId="1E203CC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617 </w:t>
            </w:r>
          </w:p>
        </w:tc>
        <w:tc>
          <w:tcPr>
            <w:tcW w:w="709" w:type="dxa"/>
            <w:vAlign w:val="center"/>
          </w:tcPr>
          <w:p w14:paraId="55C811A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 </w:t>
            </w:r>
          </w:p>
        </w:tc>
        <w:tc>
          <w:tcPr>
            <w:tcW w:w="850" w:type="dxa"/>
            <w:vAlign w:val="center"/>
          </w:tcPr>
          <w:p w14:paraId="775932F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24.0 </w:t>
            </w:r>
          </w:p>
        </w:tc>
        <w:tc>
          <w:tcPr>
            <w:tcW w:w="851" w:type="dxa"/>
            <w:vAlign w:val="center"/>
          </w:tcPr>
          <w:p w14:paraId="34041F2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1.2 </w:t>
            </w:r>
          </w:p>
        </w:tc>
        <w:tc>
          <w:tcPr>
            <w:tcW w:w="850" w:type="dxa"/>
            <w:vAlign w:val="center"/>
          </w:tcPr>
          <w:p w14:paraId="1D2B8EF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1161 </w:t>
            </w:r>
          </w:p>
        </w:tc>
        <w:tc>
          <w:tcPr>
            <w:tcW w:w="851" w:type="dxa"/>
            <w:vAlign w:val="center"/>
          </w:tcPr>
          <w:p w14:paraId="2B180F8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5519065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1615 </w:t>
            </w:r>
          </w:p>
        </w:tc>
        <w:tc>
          <w:tcPr>
            <w:tcW w:w="771" w:type="dxa"/>
            <w:vAlign w:val="center"/>
          </w:tcPr>
          <w:p w14:paraId="3C15E07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r>
      <w:tr w:rsidR="001946D1" w:rsidRPr="00FD4EF4" w14:paraId="74F23F3B"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047494A" w14:textId="77777777" w:rsidR="001946D1" w:rsidRPr="00FD4EF4" w:rsidRDefault="001946D1" w:rsidP="00AB61C9">
            <w:pPr>
              <w:spacing w:after="0"/>
              <w:rPr>
                <w:b w:val="0"/>
              </w:rPr>
            </w:pPr>
            <w:r w:rsidRPr="00FD4EF4">
              <w:rPr>
                <w:b w:val="0"/>
              </w:rPr>
              <w:t>27</w:t>
            </w:r>
          </w:p>
        </w:tc>
        <w:tc>
          <w:tcPr>
            <w:tcW w:w="2591" w:type="dxa"/>
          </w:tcPr>
          <w:p w14:paraId="49D34312" w14:textId="77777777" w:rsidR="001946D1" w:rsidRPr="00E15E9C" w:rsidRDefault="001946D1" w:rsidP="00AB61C9">
            <w:pPr>
              <w:spacing w:after="0"/>
              <w:cnfStyle w:val="000000100000" w:firstRow="0" w:lastRow="0" w:firstColumn="0" w:lastColumn="0" w:oddVBand="0" w:evenVBand="0" w:oddHBand="1" w:evenHBand="0" w:firstRowFirstColumn="0" w:firstRowLastColumn="0" w:lastRowFirstColumn="0" w:lastRowLastColumn="0"/>
              <w:rPr>
                <w:rFonts w:eastAsiaTheme="minorEastAsia"/>
              </w:rPr>
            </w:pPr>
            <w:r w:rsidRPr="00E15E9C">
              <w:rPr>
                <w:rFonts w:hint="eastAsia"/>
                <w:b/>
                <w:sz w:val="16"/>
                <w:szCs w:val="16"/>
              </w:rPr>
              <w:t>巴塔哥尼亚西部</w:t>
            </w:r>
          </w:p>
        </w:tc>
        <w:tc>
          <w:tcPr>
            <w:tcW w:w="709" w:type="dxa"/>
            <w:vAlign w:val="center"/>
          </w:tcPr>
          <w:p w14:paraId="48C0E34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66 </w:t>
            </w:r>
          </w:p>
        </w:tc>
        <w:tc>
          <w:tcPr>
            <w:tcW w:w="709" w:type="dxa"/>
            <w:vAlign w:val="center"/>
          </w:tcPr>
          <w:p w14:paraId="2ADD006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-55 </w:t>
            </w:r>
          </w:p>
        </w:tc>
        <w:tc>
          <w:tcPr>
            <w:tcW w:w="850" w:type="dxa"/>
            <w:vAlign w:val="center"/>
          </w:tcPr>
          <w:p w14:paraId="7B662E4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14.9 </w:t>
            </w:r>
          </w:p>
        </w:tc>
        <w:tc>
          <w:tcPr>
            <w:tcW w:w="851" w:type="dxa"/>
            <w:vAlign w:val="center"/>
          </w:tcPr>
          <w:p w14:paraId="1A0B8F4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0.6 </w:t>
            </w:r>
          </w:p>
        </w:tc>
        <w:tc>
          <w:tcPr>
            <w:tcW w:w="850" w:type="dxa"/>
            <w:vAlign w:val="center"/>
          </w:tcPr>
          <w:p w14:paraId="4885478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1200 </w:t>
            </w:r>
          </w:p>
        </w:tc>
        <w:tc>
          <w:tcPr>
            <w:tcW w:w="851" w:type="dxa"/>
            <w:vAlign w:val="center"/>
          </w:tcPr>
          <w:p w14:paraId="3C15D59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2CB0E47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268 </w:t>
            </w:r>
          </w:p>
        </w:tc>
        <w:tc>
          <w:tcPr>
            <w:tcW w:w="771" w:type="dxa"/>
            <w:vAlign w:val="center"/>
          </w:tcPr>
          <w:p w14:paraId="193A844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-39 </w:t>
            </w:r>
          </w:p>
        </w:tc>
      </w:tr>
      <w:tr w:rsidR="001946D1" w:rsidRPr="00FD4EF4" w14:paraId="77FE5D4C"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C70C2A8" w14:textId="77777777" w:rsidR="001946D1" w:rsidRPr="00FD4EF4" w:rsidRDefault="001946D1" w:rsidP="00AB61C9">
            <w:pPr>
              <w:spacing w:after="0"/>
              <w:rPr>
                <w:b w:val="0"/>
              </w:rPr>
            </w:pPr>
            <w:r w:rsidRPr="00FD4EF4">
              <w:rPr>
                <w:b w:val="0"/>
              </w:rPr>
              <w:t>28</w:t>
            </w:r>
          </w:p>
        </w:tc>
        <w:tc>
          <w:tcPr>
            <w:tcW w:w="2591" w:type="dxa"/>
          </w:tcPr>
          <w:p w14:paraId="5CE86332" w14:textId="77777777" w:rsidR="001946D1" w:rsidRPr="00BE035B" w:rsidRDefault="001946D1" w:rsidP="00AB61C9">
            <w:pPr>
              <w:spacing w:after="0"/>
              <w:cnfStyle w:val="000000000000" w:firstRow="0" w:lastRow="0" w:firstColumn="0" w:lastColumn="0" w:oddVBand="0" w:evenVBand="0" w:oddHBand="0" w:evenHBand="0" w:firstRowFirstColumn="0" w:firstRowLastColumn="0" w:lastRowFirstColumn="0" w:lastRowLastColumn="0"/>
              <w:rPr>
                <w:rFonts w:eastAsiaTheme="minorEastAsia"/>
              </w:rPr>
            </w:pPr>
            <w:proofErr w:type="gramStart"/>
            <w:r w:rsidRPr="00BE035B">
              <w:rPr>
                <w:rFonts w:hint="eastAsia"/>
                <w:b/>
                <w:sz w:val="16"/>
                <w:szCs w:val="16"/>
              </w:rPr>
              <w:t>南锥半干旱</w:t>
            </w:r>
            <w:proofErr w:type="gramEnd"/>
            <w:r w:rsidRPr="00BE035B">
              <w:rPr>
                <w:rFonts w:hint="eastAsia"/>
                <w:b/>
                <w:sz w:val="16"/>
                <w:szCs w:val="16"/>
              </w:rPr>
              <w:t>地区</w:t>
            </w:r>
          </w:p>
        </w:tc>
        <w:tc>
          <w:tcPr>
            <w:tcW w:w="709" w:type="dxa"/>
            <w:vAlign w:val="center"/>
          </w:tcPr>
          <w:p w14:paraId="5A326FE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197 </w:t>
            </w:r>
          </w:p>
        </w:tc>
        <w:tc>
          <w:tcPr>
            <w:tcW w:w="709" w:type="dxa"/>
            <w:vAlign w:val="center"/>
          </w:tcPr>
          <w:p w14:paraId="5BFB924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30 </w:t>
            </w:r>
          </w:p>
        </w:tc>
        <w:tc>
          <w:tcPr>
            <w:tcW w:w="850" w:type="dxa"/>
            <w:vAlign w:val="center"/>
          </w:tcPr>
          <w:p w14:paraId="5D26E7A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19.2 </w:t>
            </w:r>
          </w:p>
        </w:tc>
        <w:tc>
          <w:tcPr>
            <w:tcW w:w="851" w:type="dxa"/>
            <w:vAlign w:val="center"/>
          </w:tcPr>
          <w:p w14:paraId="389217A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0.8 </w:t>
            </w:r>
          </w:p>
        </w:tc>
        <w:tc>
          <w:tcPr>
            <w:tcW w:w="850" w:type="dxa"/>
            <w:vAlign w:val="center"/>
          </w:tcPr>
          <w:p w14:paraId="57A1888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1156 </w:t>
            </w:r>
          </w:p>
        </w:tc>
        <w:tc>
          <w:tcPr>
            <w:tcW w:w="851" w:type="dxa"/>
            <w:vAlign w:val="center"/>
          </w:tcPr>
          <w:p w14:paraId="6AFE90D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4308132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592 </w:t>
            </w:r>
          </w:p>
        </w:tc>
        <w:tc>
          <w:tcPr>
            <w:tcW w:w="771" w:type="dxa"/>
            <w:vAlign w:val="center"/>
          </w:tcPr>
          <w:p w14:paraId="27D380B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21 </w:t>
            </w:r>
          </w:p>
        </w:tc>
      </w:tr>
      <w:tr w:rsidR="001946D1" w:rsidRPr="00FD4EF4" w14:paraId="4B0BEA75"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44E24DE" w14:textId="77777777" w:rsidR="001946D1" w:rsidRPr="00FD4EF4" w:rsidRDefault="001946D1" w:rsidP="00AB61C9">
            <w:pPr>
              <w:spacing w:after="0"/>
              <w:rPr>
                <w:b w:val="0"/>
              </w:rPr>
            </w:pPr>
            <w:r w:rsidRPr="00FD4EF4">
              <w:rPr>
                <w:b w:val="0"/>
              </w:rPr>
              <w:t>29</w:t>
            </w:r>
          </w:p>
        </w:tc>
        <w:tc>
          <w:tcPr>
            <w:tcW w:w="2591" w:type="dxa"/>
          </w:tcPr>
          <w:p w14:paraId="74E94704"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高加索地区</w:t>
            </w:r>
          </w:p>
        </w:tc>
        <w:tc>
          <w:tcPr>
            <w:tcW w:w="709" w:type="dxa"/>
            <w:vAlign w:val="center"/>
          </w:tcPr>
          <w:p w14:paraId="345653B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286 </w:t>
            </w:r>
          </w:p>
        </w:tc>
        <w:tc>
          <w:tcPr>
            <w:tcW w:w="709" w:type="dxa"/>
            <w:vAlign w:val="center"/>
          </w:tcPr>
          <w:p w14:paraId="6ED6B00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 </w:t>
            </w:r>
          </w:p>
        </w:tc>
        <w:tc>
          <w:tcPr>
            <w:tcW w:w="850" w:type="dxa"/>
            <w:vAlign w:val="center"/>
          </w:tcPr>
          <w:p w14:paraId="3D2B015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3.2 </w:t>
            </w:r>
          </w:p>
        </w:tc>
        <w:tc>
          <w:tcPr>
            <w:tcW w:w="851" w:type="dxa"/>
            <w:vAlign w:val="center"/>
          </w:tcPr>
          <w:p w14:paraId="35E00EF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0.0 </w:t>
            </w:r>
          </w:p>
        </w:tc>
        <w:tc>
          <w:tcPr>
            <w:tcW w:w="850" w:type="dxa"/>
            <w:vAlign w:val="center"/>
          </w:tcPr>
          <w:p w14:paraId="6FAA42A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782 </w:t>
            </w:r>
          </w:p>
        </w:tc>
        <w:tc>
          <w:tcPr>
            <w:tcW w:w="851" w:type="dxa"/>
            <w:vAlign w:val="center"/>
          </w:tcPr>
          <w:p w14:paraId="71CC4B0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4567FCB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748 </w:t>
            </w:r>
          </w:p>
        </w:tc>
        <w:tc>
          <w:tcPr>
            <w:tcW w:w="771" w:type="dxa"/>
            <w:vAlign w:val="center"/>
          </w:tcPr>
          <w:p w14:paraId="41573EA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r>
      <w:tr w:rsidR="001946D1" w:rsidRPr="00FD4EF4" w14:paraId="46AB4C5E"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32E5728" w14:textId="77777777" w:rsidR="001946D1" w:rsidRPr="00FD4EF4" w:rsidRDefault="001946D1" w:rsidP="00AB61C9">
            <w:pPr>
              <w:spacing w:after="0"/>
              <w:rPr>
                <w:b w:val="0"/>
              </w:rPr>
            </w:pPr>
            <w:r w:rsidRPr="00FD4EF4">
              <w:rPr>
                <w:b w:val="0"/>
              </w:rPr>
              <w:t>30</w:t>
            </w:r>
          </w:p>
        </w:tc>
        <w:tc>
          <w:tcPr>
            <w:tcW w:w="2591" w:type="dxa"/>
          </w:tcPr>
          <w:p w14:paraId="43D26C67" w14:textId="77777777" w:rsidR="001946D1" w:rsidRPr="00BE035B" w:rsidRDefault="001946D1" w:rsidP="00AB61C9">
            <w:pPr>
              <w:spacing w:after="0"/>
              <w:cnfStyle w:val="000000000000" w:firstRow="0" w:lastRow="0" w:firstColumn="0" w:lastColumn="0" w:oddVBand="0" w:evenVBand="0" w:oddHBand="0" w:evenHBand="0" w:firstRowFirstColumn="0" w:firstRowLastColumn="0" w:lastRowFirstColumn="0" w:lastRowLastColumn="0"/>
              <w:rPr>
                <w:rFonts w:eastAsiaTheme="minorEastAsia"/>
              </w:rPr>
            </w:pPr>
            <w:r w:rsidRPr="00BE035B">
              <w:rPr>
                <w:rFonts w:hint="eastAsia"/>
                <w:b/>
                <w:sz w:val="16"/>
                <w:szCs w:val="16"/>
              </w:rPr>
              <w:t>帕米尔地区</w:t>
            </w:r>
          </w:p>
        </w:tc>
        <w:tc>
          <w:tcPr>
            <w:tcW w:w="709" w:type="dxa"/>
            <w:vAlign w:val="center"/>
          </w:tcPr>
          <w:p w14:paraId="7A95813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292 </w:t>
            </w:r>
          </w:p>
        </w:tc>
        <w:tc>
          <w:tcPr>
            <w:tcW w:w="709" w:type="dxa"/>
            <w:vAlign w:val="center"/>
          </w:tcPr>
          <w:p w14:paraId="548ACDA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26 </w:t>
            </w:r>
          </w:p>
        </w:tc>
        <w:tc>
          <w:tcPr>
            <w:tcW w:w="850" w:type="dxa"/>
            <w:vAlign w:val="center"/>
          </w:tcPr>
          <w:p w14:paraId="6BFF919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3.9 </w:t>
            </w:r>
          </w:p>
        </w:tc>
        <w:tc>
          <w:tcPr>
            <w:tcW w:w="851" w:type="dxa"/>
            <w:vAlign w:val="center"/>
          </w:tcPr>
          <w:p w14:paraId="46817AF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0.4 </w:t>
            </w:r>
          </w:p>
        </w:tc>
        <w:tc>
          <w:tcPr>
            <w:tcW w:w="850" w:type="dxa"/>
            <w:vAlign w:val="center"/>
          </w:tcPr>
          <w:p w14:paraId="705639C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916 </w:t>
            </w:r>
          </w:p>
        </w:tc>
        <w:tc>
          <w:tcPr>
            <w:tcW w:w="851" w:type="dxa"/>
            <w:vAlign w:val="center"/>
          </w:tcPr>
          <w:p w14:paraId="36F46DE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 </w:t>
            </w:r>
          </w:p>
        </w:tc>
        <w:tc>
          <w:tcPr>
            <w:tcW w:w="1134" w:type="dxa"/>
            <w:vAlign w:val="center"/>
          </w:tcPr>
          <w:p w14:paraId="5A28F74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682 </w:t>
            </w:r>
          </w:p>
        </w:tc>
        <w:tc>
          <w:tcPr>
            <w:tcW w:w="771" w:type="dxa"/>
            <w:vAlign w:val="center"/>
          </w:tcPr>
          <w:p w14:paraId="70A3601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r>
      <w:tr w:rsidR="001946D1" w:rsidRPr="00FD4EF4" w14:paraId="07D12395"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49D9A86" w14:textId="77777777" w:rsidR="001946D1" w:rsidRPr="00FD4EF4" w:rsidRDefault="001946D1" w:rsidP="00AB61C9">
            <w:pPr>
              <w:spacing w:after="0"/>
              <w:rPr>
                <w:b w:val="0"/>
              </w:rPr>
            </w:pPr>
            <w:r w:rsidRPr="00FD4EF4">
              <w:rPr>
                <w:b w:val="0"/>
              </w:rPr>
              <w:t>31</w:t>
            </w:r>
          </w:p>
        </w:tc>
        <w:tc>
          <w:tcPr>
            <w:tcW w:w="2591" w:type="dxa"/>
          </w:tcPr>
          <w:p w14:paraId="1D3DE17F" w14:textId="77777777" w:rsidR="001946D1" w:rsidRPr="00FD4EF4" w:rsidRDefault="001946D1" w:rsidP="00AB61C9">
            <w:pPr>
              <w:spacing w:after="0"/>
              <w:cnfStyle w:val="000000100000" w:firstRow="0" w:lastRow="0" w:firstColumn="0" w:lastColumn="0" w:oddVBand="0" w:evenVBand="0" w:oddHBand="1" w:evenHBand="0" w:firstRowFirstColumn="0" w:firstRowLastColumn="0" w:lastRowFirstColumn="0" w:lastRowLastColumn="0"/>
            </w:pPr>
            <w:r w:rsidRPr="00D07F1C">
              <w:rPr>
                <w:rFonts w:hint="eastAsia"/>
                <w:b/>
                <w:sz w:val="16"/>
                <w:szCs w:val="16"/>
              </w:rPr>
              <w:t>西亚</w:t>
            </w:r>
          </w:p>
        </w:tc>
        <w:tc>
          <w:tcPr>
            <w:tcW w:w="709" w:type="dxa"/>
            <w:vAlign w:val="center"/>
          </w:tcPr>
          <w:p w14:paraId="6A007E4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159 </w:t>
            </w:r>
          </w:p>
        </w:tc>
        <w:tc>
          <w:tcPr>
            <w:tcW w:w="709" w:type="dxa"/>
            <w:vAlign w:val="center"/>
          </w:tcPr>
          <w:p w14:paraId="2FFA66E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c>
          <w:tcPr>
            <w:tcW w:w="850" w:type="dxa"/>
            <w:vAlign w:val="center"/>
          </w:tcPr>
          <w:p w14:paraId="344998D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7.9 </w:t>
            </w:r>
          </w:p>
        </w:tc>
        <w:tc>
          <w:tcPr>
            <w:tcW w:w="851" w:type="dxa"/>
            <w:vAlign w:val="center"/>
          </w:tcPr>
          <w:p w14:paraId="06790E1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0.9 </w:t>
            </w:r>
          </w:p>
        </w:tc>
        <w:tc>
          <w:tcPr>
            <w:tcW w:w="850" w:type="dxa"/>
            <w:vAlign w:val="center"/>
          </w:tcPr>
          <w:p w14:paraId="6D1DE1E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895 </w:t>
            </w:r>
          </w:p>
        </w:tc>
        <w:tc>
          <w:tcPr>
            <w:tcW w:w="851" w:type="dxa"/>
            <w:vAlign w:val="center"/>
          </w:tcPr>
          <w:p w14:paraId="2E70C73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37986B7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532 </w:t>
            </w:r>
          </w:p>
        </w:tc>
        <w:tc>
          <w:tcPr>
            <w:tcW w:w="771" w:type="dxa"/>
            <w:vAlign w:val="center"/>
          </w:tcPr>
          <w:p w14:paraId="6D5F9B2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r>
      <w:tr w:rsidR="001946D1" w:rsidRPr="00FD4EF4" w14:paraId="43F2EEEB"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D4EC5F2" w14:textId="77777777" w:rsidR="001946D1" w:rsidRPr="00FD4EF4" w:rsidRDefault="001946D1" w:rsidP="00AB61C9">
            <w:pPr>
              <w:spacing w:after="0"/>
              <w:rPr>
                <w:b w:val="0"/>
              </w:rPr>
            </w:pPr>
            <w:r w:rsidRPr="00FD4EF4">
              <w:rPr>
                <w:b w:val="0"/>
              </w:rPr>
              <w:t>32</w:t>
            </w:r>
          </w:p>
        </w:tc>
        <w:tc>
          <w:tcPr>
            <w:tcW w:w="2591" w:type="dxa"/>
          </w:tcPr>
          <w:p w14:paraId="520CC54E"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中国甘新区</w:t>
            </w:r>
          </w:p>
        </w:tc>
        <w:tc>
          <w:tcPr>
            <w:tcW w:w="709" w:type="dxa"/>
            <w:vAlign w:val="center"/>
          </w:tcPr>
          <w:p w14:paraId="4EFA2CD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82 </w:t>
            </w:r>
          </w:p>
        </w:tc>
        <w:tc>
          <w:tcPr>
            <w:tcW w:w="709" w:type="dxa"/>
            <w:vAlign w:val="center"/>
          </w:tcPr>
          <w:p w14:paraId="6E97C07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86 </w:t>
            </w:r>
          </w:p>
        </w:tc>
        <w:tc>
          <w:tcPr>
            <w:tcW w:w="850" w:type="dxa"/>
            <w:vAlign w:val="center"/>
          </w:tcPr>
          <w:p w14:paraId="4EC0BA6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-0.9 </w:t>
            </w:r>
          </w:p>
        </w:tc>
        <w:tc>
          <w:tcPr>
            <w:tcW w:w="851" w:type="dxa"/>
            <w:vAlign w:val="center"/>
          </w:tcPr>
          <w:p w14:paraId="52BBDB6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0BDD046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873 </w:t>
            </w:r>
          </w:p>
        </w:tc>
        <w:tc>
          <w:tcPr>
            <w:tcW w:w="851" w:type="dxa"/>
            <w:vAlign w:val="center"/>
          </w:tcPr>
          <w:p w14:paraId="38FE417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0D22B44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326 </w:t>
            </w:r>
          </w:p>
        </w:tc>
        <w:tc>
          <w:tcPr>
            <w:tcW w:w="771" w:type="dxa"/>
            <w:vAlign w:val="center"/>
          </w:tcPr>
          <w:p w14:paraId="076B8C5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79 </w:t>
            </w:r>
          </w:p>
        </w:tc>
      </w:tr>
      <w:tr w:rsidR="001946D1" w:rsidRPr="00FD4EF4" w14:paraId="71EF55D9"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9C49200" w14:textId="77777777" w:rsidR="001946D1" w:rsidRPr="00FD4EF4" w:rsidRDefault="001946D1" w:rsidP="00AB61C9">
            <w:pPr>
              <w:spacing w:after="0"/>
              <w:rPr>
                <w:b w:val="0"/>
              </w:rPr>
            </w:pPr>
            <w:r w:rsidRPr="00FD4EF4">
              <w:rPr>
                <w:b w:val="0"/>
              </w:rPr>
              <w:t>33</w:t>
            </w:r>
          </w:p>
        </w:tc>
        <w:tc>
          <w:tcPr>
            <w:tcW w:w="2591" w:type="dxa"/>
          </w:tcPr>
          <w:p w14:paraId="6521E1AA"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中国海南</w:t>
            </w:r>
          </w:p>
        </w:tc>
        <w:tc>
          <w:tcPr>
            <w:tcW w:w="709" w:type="dxa"/>
            <w:vAlign w:val="center"/>
          </w:tcPr>
          <w:p w14:paraId="5FDB248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78 </w:t>
            </w:r>
          </w:p>
        </w:tc>
        <w:tc>
          <w:tcPr>
            <w:tcW w:w="709" w:type="dxa"/>
            <w:vAlign w:val="center"/>
          </w:tcPr>
          <w:p w14:paraId="75152CD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-42 </w:t>
            </w:r>
          </w:p>
        </w:tc>
        <w:tc>
          <w:tcPr>
            <w:tcW w:w="850" w:type="dxa"/>
            <w:vAlign w:val="center"/>
          </w:tcPr>
          <w:p w14:paraId="486690E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22.7 </w:t>
            </w:r>
          </w:p>
        </w:tc>
        <w:tc>
          <w:tcPr>
            <w:tcW w:w="851" w:type="dxa"/>
            <w:vAlign w:val="center"/>
          </w:tcPr>
          <w:p w14:paraId="21D26C9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1.8 </w:t>
            </w:r>
          </w:p>
        </w:tc>
        <w:tc>
          <w:tcPr>
            <w:tcW w:w="850" w:type="dxa"/>
            <w:vAlign w:val="center"/>
          </w:tcPr>
          <w:p w14:paraId="209D12A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1023 </w:t>
            </w:r>
          </w:p>
        </w:tc>
        <w:tc>
          <w:tcPr>
            <w:tcW w:w="851" w:type="dxa"/>
            <w:vAlign w:val="center"/>
          </w:tcPr>
          <w:p w14:paraId="44E09DA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 </w:t>
            </w:r>
          </w:p>
        </w:tc>
        <w:tc>
          <w:tcPr>
            <w:tcW w:w="1134" w:type="dxa"/>
            <w:vAlign w:val="center"/>
          </w:tcPr>
          <w:p w14:paraId="780CF07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257 </w:t>
            </w:r>
          </w:p>
        </w:tc>
        <w:tc>
          <w:tcPr>
            <w:tcW w:w="771" w:type="dxa"/>
            <w:vAlign w:val="center"/>
          </w:tcPr>
          <w:p w14:paraId="237245E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-52 </w:t>
            </w:r>
          </w:p>
        </w:tc>
      </w:tr>
      <w:tr w:rsidR="001946D1" w:rsidRPr="00FD4EF4" w14:paraId="08A5CCB4"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5BD5DDF" w14:textId="77777777" w:rsidR="001946D1" w:rsidRPr="00FD4EF4" w:rsidRDefault="001946D1" w:rsidP="00AB61C9">
            <w:pPr>
              <w:spacing w:after="0"/>
              <w:rPr>
                <w:b w:val="0"/>
              </w:rPr>
            </w:pPr>
            <w:r w:rsidRPr="00FD4EF4">
              <w:rPr>
                <w:b w:val="0"/>
              </w:rPr>
              <w:t>34</w:t>
            </w:r>
          </w:p>
        </w:tc>
        <w:tc>
          <w:tcPr>
            <w:tcW w:w="2591" w:type="dxa"/>
          </w:tcPr>
          <w:p w14:paraId="4CC6E730"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Pr>
                <w:rFonts w:hint="eastAsia"/>
                <w:b/>
                <w:sz w:val="16"/>
                <w:szCs w:val="16"/>
              </w:rPr>
              <w:t>中国黄淮海</w:t>
            </w:r>
            <w:r w:rsidRPr="00D07F1C">
              <w:rPr>
                <w:rFonts w:hint="eastAsia"/>
                <w:b/>
                <w:sz w:val="16"/>
                <w:szCs w:val="16"/>
              </w:rPr>
              <w:t>区</w:t>
            </w:r>
          </w:p>
        </w:tc>
        <w:tc>
          <w:tcPr>
            <w:tcW w:w="709" w:type="dxa"/>
            <w:vAlign w:val="center"/>
          </w:tcPr>
          <w:p w14:paraId="059FF89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106 </w:t>
            </w:r>
          </w:p>
        </w:tc>
        <w:tc>
          <w:tcPr>
            <w:tcW w:w="709" w:type="dxa"/>
            <w:vAlign w:val="center"/>
          </w:tcPr>
          <w:p w14:paraId="6510EF7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21 </w:t>
            </w:r>
          </w:p>
        </w:tc>
        <w:tc>
          <w:tcPr>
            <w:tcW w:w="850" w:type="dxa"/>
            <w:vAlign w:val="center"/>
          </w:tcPr>
          <w:p w14:paraId="55BF283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7.3 </w:t>
            </w:r>
          </w:p>
        </w:tc>
        <w:tc>
          <w:tcPr>
            <w:tcW w:w="851" w:type="dxa"/>
            <w:vAlign w:val="center"/>
          </w:tcPr>
          <w:p w14:paraId="2177394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0.9 </w:t>
            </w:r>
          </w:p>
        </w:tc>
        <w:tc>
          <w:tcPr>
            <w:tcW w:w="850" w:type="dxa"/>
            <w:vAlign w:val="center"/>
          </w:tcPr>
          <w:p w14:paraId="75DD041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883 </w:t>
            </w:r>
          </w:p>
        </w:tc>
        <w:tc>
          <w:tcPr>
            <w:tcW w:w="851" w:type="dxa"/>
            <w:vAlign w:val="center"/>
          </w:tcPr>
          <w:p w14:paraId="3AF332D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1EF20A0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440 </w:t>
            </w:r>
          </w:p>
        </w:tc>
        <w:tc>
          <w:tcPr>
            <w:tcW w:w="771" w:type="dxa"/>
            <w:vAlign w:val="center"/>
          </w:tcPr>
          <w:p w14:paraId="46781AB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31 </w:t>
            </w:r>
          </w:p>
        </w:tc>
      </w:tr>
      <w:tr w:rsidR="001946D1" w:rsidRPr="00FD4EF4" w14:paraId="3105D380"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BAAD048" w14:textId="77777777" w:rsidR="001946D1" w:rsidRPr="00FD4EF4" w:rsidRDefault="001946D1" w:rsidP="00AB61C9">
            <w:pPr>
              <w:spacing w:after="0"/>
              <w:rPr>
                <w:b w:val="0"/>
              </w:rPr>
            </w:pPr>
            <w:r w:rsidRPr="00FD4EF4">
              <w:rPr>
                <w:b w:val="0"/>
              </w:rPr>
              <w:t>35</w:t>
            </w:r>
          </w:p>
        </w:tc>
        <w:tc>
          <w:tcPr>
            <w:tcW w:w="2591" w:type="dxa"/>
          </w:tcPr>
          <w:p w14:paraId="43055184"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D07F1C">
              <w:rPr>
                <w:rFonts w:hint="eastAsia"/>
                <w:b/>
                <w:sz w:val="16"/>
                <w:szCs w:val="16"/>
              </w:rPr>
              <w:t>中国内蒙古</w:t>
            </w:r>
            <w:r w:rsidRPr="000F648A">
              <w:rPr>
                <w:rFonts w:hint="eastAsia"/>
                <w:b/>
                <w:sz w:val="16"/>
                <w:szCs w:val="16"/>
              </w:rPr>
              <w:t>及长城沿线</w:t>
            </w:r>
            <w:r w:rsidRPr="00D07F1C">
              <w:rPr>
                <w:rFonts w:hint="eastAsia"/>
                <w:b/>
                <w:sz w:val="16"/>
                <w:szCs w:val="16"/>
              </w:rPr>
              <w:t>区</w:t>
            </w:r>
          </w:p>
        </w:tc>
        <w:tc>
          <w:tcPr>
            <w:tcW w:w="709" w:type="dxa"/>
            <w:vAlign w:val="center"/>
          </w:tcPr>
          <w:p w14:paraId="3E151C5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76 </w:t>
            </w:r>
          </w:p>
        </w:tc>
        <w:tc>
          <w:tcPr>
            <w:tcW w:w="709" w:type="dxa"/>
            <w:vAlign w:val="center"/>
          </w:tcPr>
          <w:p w14:paraId="4AED9C0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91 </w:t>
            </w:r>
          </w:p>
        </w:tc>
        <w:tc>
          <w:tcPr>
            <w:tcW w:w="850" w:type="dxa"/>
            <w:vAlign w:val="center"/>
          </w:tcPr>
          <w:p w14:paraId="1886E77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-2.7 </w:t>
            </w:r>
          </w:p>
        </w:tc>
        <w:tc>
          <w:tcPr>
            <w:tcW w:w="851" w:type="dxa"/>
            <w:vAlign w:val="center"/>
          </w:tcPr>
          <w:p w14:paraId="0A6AD24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 </w:t>
            </w:r>
          </w:p>
        </w:tc>
        <w:tc>
          <w:tcPr>
            <w:tcW w:w="850" w:type="dxa"/>
            <w:vAlign w:val="center"/>
          </w:tcPr>
          <w:p w14:paraId="3F11553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866 </w:t>
            </w:r>
          </w:p>
        </w:tc>
        <w:tc>
          <w:tcPr>
            <w:tcW w:w="851" w:type="dxa"/>
            <w:vAlign w:val="center"/>
          </w:tcPr>
          <w:p w14:paraId="16FF090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 </w:t>
            </w:r>
          </w:p>
        </w:tc>
        <w:tc>
          <w:tcPr>
            <w:tcW w:w="1134" w:type="dxa"/>
            <w:vAlign w:val="center"/>
          </w:tcPr>
          <w:p w14:paraId="5109460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325 </w:t>
            </w:r>
          </w:p>
        </w:tc>
        <w:tc>
          <w:tcPr>
            <w:tcW w:w="771" w:type="dxa"/>
            <w:vAlign w:val="center"/>
          </w:tcPr>
          <w:p w14:paraId="6BD04C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62 </w:t>
            </w:r>
          </w:p>
        </w:tc>
      </w:tr>
      <w:tr w:rsidR="001946D1" w:rsidRPr="00FD4EF4" w14:paraId="61AAB2E7"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78FA7D9" w14:textId="77777777" w:rsidR="001946D1" w:rsidRPr="00FD4EF4" w:rsidRDefault="001946D1" w:rsidP="00AB61C9">
            <w:pPr>
              <w:spacing w:after="0"/>
              <w:rPr>
                <w:b w:val="0"/>
              </w:rPr>
            </w:pPr>
            <w:r w:rsidRPr="00FD4EF4">
              <w:rPr>
                <w:b w:val="0"/>
              </w:rPr>
              <w:t>36</w:t>
            </w:r>
          </w:p>
        </w:tc>
        <w:tc>
          <w:tcPr>
            <w:tcW w:w="2591" w:type="dxa"/>
          </w:tcPr>
          <w:p w14:paraId="6D26FB35"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Pr>
                <w:rFonts w:hint="eastAsia"/>
                <w:b/>
                <w:sz w:val="16"/>
                <w:szCs w:val="16"/>
              </w:rPr>
              <w:t>中国黄土高原</w:t>
            </w:r>
            <w:r w:rsidRPr="00D07F1C">
              <w:rPr>
                <w:rFonts w:hint="eastAsia"/>
                <w:b/>
                <w:sz w:val="16"/>
                <w:szCs w:val="16"/>
              </w:rPr>
              <w:t>区</w:t>
            </w:r>
          </w:p>
        </w:tc>
        <w:tc>
          <w:tcPr>
            <w:tcW w:w="709" w:type="dxa"/>
            <w:vAlign w:val="center"/>
          </w:tcPr>
          <w:p w14:paraId="0B80161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98 </w:t>
            </w:r>
          </w:p>
        </w:tc>
        <w:tc>
          <w:tcPr>
            <w:tcW w:w="709" w:type="dxa"/>
            <w:vAlign w:val="center"/>
          </w:tcPr>
          <w:p w14:paraId="4BDD4C1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76 </w:t>
            </w:r>
          </w:p>
        </w:tc>
        <w:tc>
          <w:tcPr>
            <w:tcW w:w="850" w:type="dxa"/>
            <w:vAlign w:val="center"/>
          </w:tcPr>
          <w:p w14:paraId="03BD34B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3.8 </w:t>
            </w:r>
          </w:p>
        </w:tc>
        <w:tc>
          <w:tcPr>
            <w:tcW w:w="851" w:type="dxa"/>
            <w:vAlign w:val="center"/>
          </w:tcPr>
          <w:p w14:paraId="0C9B73C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0.8 </w:t>
            </w:r>
          </w:p>
        </w:tc>
        <w:tc>
          <w:tcPr>
            <w:tcW w:w="850" w:type="dxa"/>
            <w:vAlign w:val="center"/>
          </w:tcPr>
          <w:p w14:paraId="42B6188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895 </w:t>
            </w:r>
          </w:p>
        </w:tc>
        <w:tc>
          <w:tcPr>
            <w:tcW w:w="851" w:type="dxa"/>
            <w:vAlign w:val="center"/>
          </w:tcPr>
          <w:p w14:paraId="5ED6B39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6DB4F14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401 </w:t>
            </w:r>
          </w:p>
        </w:tc>
        <w:tc>
          <w:tcPr>
            <w:tcW w:w="771" w:type="dxa"/>
            <w:vAlign w:val="center"/>
          </w:tcPr>
          <w:p w14:paraId="51987AC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54 </w:t>
            </w:r>
          </w:p>
        </w:tc>
      </w:tr>
      <w:tr w:rsidR="001946D1" w:rsidRPr="00FD4EF4" w14:paraId="4136EF87"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C9E31DD" w14:textId="77777777" w:rsidR="001946D1" w:rsidRPr="00FD4EF4" w:rsidRDefault="001946D1" w:rsidP="00AB61C9">
            <w:pPr>
              <w:spacing w:after="0"/>
              <w:rPr>
                <w:b w:val="0"/>
              </w:rPr>
            </w:pPr>
            <w:r w:rsidRPr="00FD4EF4">
              <w:rPr>
                <w:b w:val="0"/>
              </w:rPr>
              <w:lastRenderedPageBreak/>
              <w:t>37</w:t>
            </w:r>
          </w:p>
        </w:tc>
        <w:tc>
          <w:tcPr>
            <w:tcW w:w="2591" w:type="dxa"/>
          </w:tcPr>
          <w:p w14:paraId="0BEBE559"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中国长江中下游区</w:t>
            </w:r>
          </w:p>
        </w:tc>
        <w:tc>
          <w:tcPr>
            <w:tcW w:w="709" w:type="dxa"/>
            <w:vAlign w:val="center"/>
          </w:tcPr>
          <w:p w14:paraId="73CA36C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367 </w:t>
            </w:r>
          </w:p>
        </w:tc>
        <w:tc>
          <w:tcPr>
            <w:tcW w:w="709" w:type="dxa"/>
            <w:vAlign w:val="center"/>
          </w:tcPr>
          <w:p w14:paraId="2FA3AFD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-16 </w:t>
            </w:r>
          </w:p>
        </w:tc>
        <w:tc>
          <w:tcPr>
            <w:tcW w:w="850" w:type="dxa"/>
            <w:vAlign w:val="center"/>
          </w:tcPr>
          <w:p w14:paraId="359E364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11.7 </w:t>
            </w:r>
          </w:p>
        </w:tc>
        <w:tc>
          <w:tcPr>
            <w:tcW w:w="851" w:type="dxa"/>
            <w:vAlign w:val="center"/>
          </w:tcPr>
          <w:p w14:paraId="11962EB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0.8 </w:t>
            </w:r>
          </w:p>
        </w:tc>
        <w:tc>
          <w:tcPr>
            <w:tcW w:w="850" w:type="dxa"/>
            <w:vAlign w:val="center"/>
          </w:tcPr>
          <w:p w14:paraId="498A2CC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754 </w:t>
            </w:r>
          </w:p>
        </w:tc>
        <w:tc>
          <w:tcPr>
            <w:tcW w:w="851" w:type="dxa"/>
            <w:vAlign w:val="center"/>
          </w:tcPr>
          <w:p w14:paraId="54E44DB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55856E1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1071 </w:t>
            </w:r>
          </w:p>
        </w:tc>
        <w:tc>
          <w:tcPr>
            <w:tcW w:w="771" w:type="dxa"/>
            <w:vAlign w:val="center"/>
          </w:tcPr>
          <w:p w14:paraId="7ADE678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r>
      <w:tr w:rsidR="001946D1" w:rsidRPr="00FD4EF4" w14:paraId="15937310"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38FD226" w14:textId="77777777" w:rsidR="001946D1" w:rsidRPr="00FD4EF4" w:rsidRDefault="001946D1" w:rsidP="00AB61C9">
            <w:pPr>
              <w:spacing w:after="0"/>
              <w:rPr>
                <w:b w:val="0"/>
              </w:rPr>
            </w:pPr>
            <w:r w:rsidRPr="00FD4EF4">
              <w:rPr>
                <w:b w:val="0"/>
              </w:rPr>
              <w:t>38</w:t>
            </w:r>
          </w:p>
        </w:tc>
        <w:tc>
          <w:tcPr>
            <w:tcW w:w="2591" w:type="dxa"/>
          </w:tcPr>
          <w:p w14:paraId="6F7E0046"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中国东北区</w:t>
            </w:r>
          </w:p>
        </w:tc>
        <w:tc>
          <w:tcPr>
            <w:tcW w:w="709" w:type="dxa"/>
            <w:vAlign w:val="center"/>
          </w:tcPr>
          <w:p w14:paraId="4FDD830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71 </w:t>
            </w:r>
          </w:p>
        </w:tc>
        <w:tc>
          <w:tcPr>
            <w:tcW w:w="709" w:type="dxa"/>
            <w:vAlign w:val="center"/>
          </w:tcPr>
          <w:p w14:paraId="7FF8784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850" w:type="dxa"/>
            <w:vAlign w:val="center"/>
          </w:tcPr>
          <w:p w14:paraId="7A2B731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-5.0 </w:t>
            </w:r>
          </w:p>
        </w:tc>
        <w:tc>
          <w:tcPr>
            <w:tcW w:w="851" w:type="dxa"/>
            <w:vAlign w:val="center"/>
          </w:tcPr>
          <w:p w14:paraId="6FEA386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1.6 </w:t>
            </w:r>
          </w:p>
        </w:tc>
        <w:tc>
          <w:tcPr>
            <w:tcW w:w="850" w:type="dxa"/>
            <w:vAlign w:val="center"/>
          </w:tcPr>
          <w:p w14:paraId="0782B08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776 </w:t>
            </w:r>
          </w:p>
        </w:tc>
        <w:tc>
          <w:tcPr>
            <w:tcW w:w="851" w:type="dxa"/>
            <w:vAlign w:val="center"/>
          </w:tcPr>
          <w:p w14:paraId="3BBB985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26D0254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323 </w:t>
            </w:r>
          </w:p>
        </w:tc>
        <w:tc>
          <w:tcPr>
            <w:tcW w:w="771" w:type="dxa"/>
            <w:vAlign w:val="center"/>
          </w:tcPr>
          <w:p w14:paraId="1A32452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21 </w:t>
            </w:r>
          </w:p>
        </w:tc>
      </w:tr>
      <w:tr w:rsidR="001946D1" w:rsidRPr="00FD4EF4" w14:paraId="2D065B1E"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4B1DF63" w14:textId="77777777" w:rsidR="001946D1" w:rsidRPr="00FD4EF4" w:rsidRDefault="001946D1" w:rsidP="00AB61C9">
            <w:pPr>
              <w:spacing w:after="0"/>
              <w:rPr>
                <w:b w:val="0"/>
              </w:rPr>
            </w:pPr>
            <w:r w:rsidRPr="00FD4EF4">
              <w:rPr>
                <w:b w:val="0"/>
              </w:rPr>
              <w:t>39</w:t>
            </w:r>
          </w:p>
        </w:tc>
        <w:tc>
          <w:tcPr>
            <w:tcW w:w="2591" w:type="dxa"/>
          </w:tcPr>
          <w:p w14:paraId="46D3CA1B"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中国青藏区</w:t>
            </w:r>
          </w:p>
        </w:tc>
        <w:tc>
          <w:tcPr>
            <w:tcW w:w="709" w:type="dxa"/>
            <w:vAlign w:val="center"/>
          </w:tcPr>
          <w:p w14:paraId="45FD524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151 </w:t>
            </w:r>
          </w:p>
        </w:tc>
        <w:tc>
          <w:tcPr>
            <w:tcW w:w="709" w:type="dxa"/>
            <w:vAlign w:val="center"/>
          </w:tcPr>
          <w:p w14:paraId="224AAA9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 </w:t>
            </w:r>
          </w:p>
        </w:tc>
        <w:tc>
          <w:tcPr>
            <w:tcW w:w="850" w:type="dxa"/>
            <w:vAlign w:val="center"/>
          </w:tcPr>
          <w:p w14:paraId="258018B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2.3 </w:t>
            </w:r>
          </w:p>
        </w:tc>
        <w:tc>
          <w:tcPr>
            <w:tcW w:w="851" w:type="dxa"/>
            <w:vAlign w:val="center"/>
          </w:tcPr>
          <w:p w14:paraId="3E3FCEA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0.5 </w:t>
            </w:r>
          </w:p>
        </w:tc>
        <w:tc>
          <w:tcPr>
            <w:tcW w:w="850" w:type="dxa"/>
            <w:vAlign w:val="center"/>
          </w:tcPr>
          <w:p w14:paraId="30E70D9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1037 </w:t>
            </w:r>
          </w:p>
        </w:tc>
        <w:tc>
          <w:tcPr>
            <w:tcW w:w="851" w:type="dxa"/>
            <w:vAlign w:val="center"/>
          </w:tcPr>
          <w:p w14:paraId="2B024E6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12867D6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399 </w:t>
            </w:r>
          </w:p>
        </w:tc>
        <w:tc>
          <w:tcPr>
            <w:tcW w:w="771" w:type="dxa"/>
            <w:vAlign w:val="center"/>
          </w:tcPr>
          <w:p w14:paraId="4C85331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r>
      <w:tr w:rsidR="001946D1" w:rsidRPr="00FD4EF4" w14:paraId="77B2FEF2"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7E24C3D" w14:textId="77777777" w:rsidR="001946D1" w:rsidRPr="00FD4EF4" w:rsidRDefault="001946D1" w:rsidP="00AB61C9">
            <w:pPr>
              <w:spacing w:after="0"/>
              <w:rPr>
                <w:b w:val="0"/>
              </w:rPr>
            </w:pPr>
            <w:r w:rsidRPr="00FD4EF4">
              <w:rPr>
                <w:b w:val="0"/>
              </w:rPr>
              <w:t>40</w:t>
            </w:r>
          </w:p>
        </w:tc>
        <w:tc>
          <w:tcPr>
            <w:tcW w:w="2591" w:type="dxa"/>
          </w:tcPr>
          <w:p w14:paraId="6F939ECB"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中国华南区</w:t>
            </w:r>
          </w:p>
        </w:tc>
        <w:tc>
          <w:tcPr>
            <w:tcW w:w="709" w:type="dxa"/>
            <w:vAlign w:val="center"/>
          </w:tcPr>
          <w:p w14:paraId="0D3FBB6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250 </w:t>
            </w:r>
          </w:p>
        </w:tc>
        <w:tc>
          <w:tcPr>
            <w:tcW w:w="709" w:type="dxa"/>
            <w:vAlign w:val="center"/>
          </w:tcPr>
          <w:p w14:paraId="6104F00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 </w:t>
            </w:r>
          </w:p>
        </w:tc>
        <w:tc>
          <w:tcPr>
            <w:tcW w:w="850" w:type="dxa"/>
            <w:vAlign w:val="center"/>
          </w:tcPr>
          <w:p w14:paraId="15790A5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16.8 </w:t>
            </w:r>
          </w:p>
        </w:tc>
        <w:tc>
          <w:tcPr>
            <w:tcW w:w="851" w:type="dxa"/>
            <w:vAlign w:val="center"/>
          </w:tcPr>
          <w:p w14:paraId="5F8DB41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 </w:t>
            </w:r>
          </w:p>
        </w:tc>
        <w:tc>
          <w:tcPr>
            <w:tcW w:w="850" w:type="dxa"/>
            <w:vAlign w:val="center"/>
          </w:tcPr>
          <w:p w14:paraId="5A42E16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883 </w:t>
            </w:r>
          </w:p>
        </w:tc>
        <w:tc>
          <w:tcPr>
            <w:tcW w:w="851" w:type="dxa"/>
            <w:vAlign w:val="center"/>
          </w:tcPr>
          <w:p w14:paraId="52CECAD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6249904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812 </w:t>
            </w:r>
          </w:p>
        </w:tc>
        <w:tc>
          <w:tcPr>
            <w:tcW w:w="771" w:type="dxa"/>
            <w:vAlign w:val="center"/>
          </w:tcPr>
          <w:p w14:paraId="3B3191C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22 </w:t>
            </w:r>
          </w:p>
        </w:tc>
      </w:tr>
      <w:tr w:rsidR="001946D1" w:rsidRPr="00FD4EF4" w14:paraId="6A4B3471"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8EB80D4" w14:textId="77777777" w:rsidR="001946D1" w:rsidRPr="00FD4EF4" w:rsidRDefault="001946D1" w:rsidP="00AB61C9">
            <w:pPr>
              <w:spacing w:after="0"/>
              <w:rPr>
                <w:b w:val="0"/>
              </w:rPr>
            </w:pPr>
            <w:r w:rsidRPr="00FD4EF4">
              <w:rPr>
                <w:b w:val="0"/>
              </w:rPr>
              <w:t>41</w:t>
            </w:r>
          </w:p>
        </w:tc>
        <w:tc>
          <w:tcPr>
            <w:tcW w:w="2591" w:type="dxa"/>
          </w:tcPr>
          <w:p w14:paraId="6DBA02AE"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中国西南区</w:t>
            </w:r>
          </w:p>
        </w:tc>
        <w:tc>
          <w:tcPr>
            <w:tcW w:w="709" w:type="dxa"/>
            <w:vAlign w:val="center"/>
          </w:tcPr>
          <w:p w14:paraId="1405B9D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237 </w:t>
            </w:r>
          </w:p>
        </w:tc>
        <w:tc>
          <w:tcPr>
            <w:tcW w:w="709" w:type="dxa"/>
            <w:vAlign w:val="center"/>
          </w:tcPr>
          <w:p w14:paraId="3AB7EF1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59 </w:t>
            </w:r>
          </w:p>
        </w:tc>
        <w:tc>
          <w:tcPr>
            <w:tcW w:w="850" w:type="dxa"/>
            <w:vAlign w:val="center"/>
          </w:tcPr>
          <w:p w14:paraId="3D5BE16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10.9 </w:t>
            </w:r>
          </w:p>
        </w:tc>
        <w:tc>
          <w:tcPr>
            <w:tcW w:w="851" w:type="dxa"/>
            <w:vAlign w:val="center"/>
          </w:tcPr>
          <w:p w14:paraId="08E21D8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1.3 </w:t>
            </w:r>
          </w:p>
        </w:tc>
        <w:tc>
          <w:tcPr>
            <w:tcW w:w="850" w:type="dxa"/>
            <w:vAlign w:val="center"/>
          </w:tcPr>
          <w:p w14:paraId="6593B55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752 </w:t>
            </w:r>
          </w:p>
        </w:tc>
        <w:tc>
          <w:tcPr>
            <w:tcW w:w="851" w:type="dxa"/>
            <w:vAlign w:val="center"/>
          </w:tcPr>
          <w:p w14:paraId="6EA0704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 </w:t>
            </w:r>
          </w:p>
        </w:tc>
        <w:tc>
          <w:tcPr>
            <w:tcW w:w="1134" w:type="dxa"/>
            <w:vAlign w:val="center"/>
          </w:tcPr>
          <w:p w14:paraId="1C00D51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755 </w:t>
            </w:r>
          </w:p>
        </w:tc>
        <w:tc>
          <w:tcPr>
            <w:tcW w:w="771" w:type="dxa"/>
            <w:vAlign w:val="center"/>
          </w:tcPr>
          <w:p w14:paraId="66FBF0A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63 </w:t>
            </w:r>
          </w:p>
        </w:tc>
      </w:tr>
      <w:tr w:rsidR="001946D1" w:rsidRPr="00FD4EF4" w14:paraId="53C33C1E"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227B8BA" w14:textId="77777777" w:rsidR="001946D1" w:rsidRPr="00FD4EF4" w:rsidRDefault="001946D1" w:rsidP="00AB61C9">
            <w:pPr>
              <w:spacing w:after="0"/>
              <w:rPr>
                <w:b w:val="0"/>
              </w:rPr>
            </w:pPr>
            <w:r w:rsidRPr="00FD4EF4">
              <w:rPr>
                <w:b w:val="0"/>
              </w:rPr>
              <w:t>42</w:t>
            </w:r>
          </w:p>
        </w:tc>
        <w:tc>
          <w:tcPr>
            <w:tcW w:w="2591" w:type="dxa"/>
          </w:tcPr>
          <w:p w14:paraId="28E6A411"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中国台湾</w:t>
            </w:r>
          </w:p>
        </w:tc>
        <w:tc>
          <w:tcPr>
            <w:tcW w:w="709" w:type="dxa"/>
            <w:vAlign w:val="center"/>
          </w:tcPr>
          <w:p w14:paraId="3330FA9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113 </w:t>
            </w:r>
          </w:p>
        </w:tc>
        <w:tc>
          <w:tcPr>
            <w:tcW w:w="709" w:type="dxa"/>
            <w:vAlign w:val="center"/>
          </w:tcPr>
          <w:p w14:paraId="790B3C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-45 </w:t>
            </w:r>
          </w:p>
        </w:tc>
        <w:tc>
          <w:tcPr>
            <w:tcW w:w="850" w:type="dxa"/>
            <w:vAlign w:val="center"/>
          </w:tcPr>
          <w:p w14:paraId="3F0D1D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17.5 </w:t>
            </w:r>
          </w:p>
        </w:tc>
        <w:tc>
          <w:tcPr>
            <w:tcW w:w="851" w:type="dxa"/>
            <w:vAlign w:val="center"/>
          </w:tcPr>
          <w:p w14:paraId="7523BF5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0.6 </w:t>
            </w:r>
          </w:p>
        </w:tc>
        <w:tc>
          <w:tcPr>
            <w:tcW w:w="850" w:type="dxa"/>
            <w:vAlign w:val="center"/>
          </w:tcPr>
          <w:p w14:paraId="7771A2C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939 </w:t>
            </w:r>
          </w:p>
        </w:tc>
        <w:tc>
          <w:tcPr>
            <w:tcW w:w="851" w:type="dxa"/>
            <w:vAlign w:val="center"/>
          </w:tcPr>
          <w:p w14:paraId="5D7EDBD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66C5042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446 </w:t>
            </w:r>
          </w:p>
        </w:tc>
        <w:tc>
          <w:tcPr>
            <w:tcW w:w="771" w:type="dxa"/>
            <w:vAlign w:val="center"/>
          </w:tcPr>
          <w:p w14:paraId="2F3D0A5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-36 </w:t>
            </w:r>
          </w:p>
        </w:tc>
      </w:tr>
      <w:tr w:rsidR="001946D1" w:rsidRPr="00FD4EF4" w14:paraId="7D825E53"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3E63CCB" w14:textId="77777777" w:rsidR="001946D1" w:rsidRPr="00FD4EF4" w:rsidRDefault="001946D1" w:rsidP="00AB61C9">
            <w:pPr>
              <w:spacing w:after="0"/>
              <w:rPr>
                <w:b w:val="0"/>
              </w:rPr>
            </w:pPr>
            <w:r w:rsidRPr="00FD4EF4">
              <w:rPr>
                <w:b w:val="0"/>
              </w:rPr>
              <w:t>43</w:t>
            </w:r>
          </w:p>
        </w:tc>
        <w:tc>
          <w:tcPr>
            <w:tcW w:w="2591" w:type="dxa"/>
          </w:tcPr>
          <w:p w14:paraId="32B6EED2"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东亚</w:t>
            </w:r>
          </w:p>
        </w:tc>
        <w:tc>
          <w:tcPr>
            <w:tcW w:w="709" w:type="dxa"/>
            <w:vAlign w:val="center"/>
          </w:tcPr>
          <w:p w14:paraId="2EF4B52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113 </w:t>
            </w:r>
          </w:p>
        </w:tc>
        <w:tc>
          <w:tcPr>
            <w:tcW w:w="709" w:type="dxa"/>
            <w:vAlign w:val="center"/>
          </w:tcPr>
          <w:p w14:paraId="7CD72C6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-38 </w:t>
            </w:r>
          </w:p>
        </w:tc>
        <w:tc>
          <w:tcPr>
            <w:tcW w:w="850" w:type="dxa"/>
            <w:vAlign w:val="center"/>
          </w:tcPr>
          <w:p w14:paraId="65CE657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 </w:t>
            </w:r>
          </w:p>
        </w:tc>
        <w:tc>
          <w:tcPr>
            <w:tcW w:w="851" w:type="dxa"/>
            <w:vAlign w:val="center"/>
          </w:tcPr>
          <w:p w14:paraId="3A16A8F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c>
          <w:tcPr>
            <w:tcW w:w="850" w:type="dxa"/>
            <w:vAlign w:val="center"/>
          </w:tcPr>
          <w:p w14:paraId="125C204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763 </w:t>
            </w:r>
          </w:p>
        </w:tc>
        <w:tc>
          <w:tcPr>
            <w:tcW w:w="851" w:type="dxa"/>
            <w:vAlign w:val="center"/>
          </w:tcPr>
          <w:p w14:paraId="734F583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45F87C6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435 </w:t>
            </w:r>
          </w:p>
        </w:tc>
        <w:tc>
          <w:tcPr>
            <w:tcW w:w="771" w:type="dxa"/>
            <w:vAlign w:val="center"/>
          </w:tcPr>
          <w:p w14:paraId="68C8E19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r>
      <w:tr w:rsidR="001946D1" w:rsidRPr="00FD4EF4" w14:paraId="1BE90529"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D699083" w14:textId="77777777" w:rsidR="001946D1" w:rsidRPr="00FD4EF4" w:rsidRDefault="001946D1" w:rsidP="00AB61C9">
            <w:pPr>
              <w:spacing w:after="0"/>
              <w:rPr>
                <w:b w:val="0"/>
              </w:rPr>
            </w:pPr>
            <w:r w:rsidRPr="00FD4EF4">
              <w:rPr>
                <w:b w:val="0"/>
              </w:rPr>
              <w:t>44</w:t>
            </w:r>
          </w:p>
        </w:tc>
        <w:tc>
          <w:tcPr>
            <w:tcW w:w="2591" w:type="dxa"/>
          </w:tcPr>
          <w:p w14:paraId="25D9BCE5"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喜马拉雅山南部</w:t>
            </w:r>
          </w:p>
        </w:tc>
        <w:tc>
          <w:tcPr>
            <w:tcW w:w="709" w:type="dxa"/>
            <w:vAlign w:val="center"/>
          </w:tcPr>
          <w:p w14:paraId="2D3065B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198 </w:t>
            </w:r>
          </w:p>
        </w:tc>
        <w:tc>
          <w:tcPr>
            <w:tcW w:w="709" w:type="dxa"/>
            <w:vAlign w:val="center"/>
          </w:tcPr>
          <w:p w14:paraId="34BB3D7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23 </w:t>
            </w:r>
          </w:p>
        </w:tc>
        <w:tc>
          <w:tcPr>
            <w:tcW w:w="850" w:type="dxa"/>
            <w:vAlign w:val="center"/>
          </w:tcPr>
          <w:p w14:paraId="0E315D6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19.4 </w:t>
            </w:r>
          </w:p>
        </w:tc>
        <w:tc>
          <w:tcPr>
            <w:tcW w:w="851" w:type="dxa"/>
            <w:vAlign w:val="center"/>
          </w:tcPr>
          <w:p w14:paraId="16D96FE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0.3 </w:t>
            </w:r>
          </w:p>
        </w:tc>
        <w:tc>
          <w:tcPr>
            <w:tcW w:w="850" w:type="dxa"/>
            <w:vAlign w:val="center"/>
          </w:tcPr>
          <w:p w14:paraId="2EA75DF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1043 </w:t>
            </w:r>
          </w:p>
        </w:tc>
        <w:tc>
          <w:tcPr>
            <w:tcW w:w="851" w:type="dxa"/>
            <w:vAlign w:val="center"/>
          </w:tcPr>
          <w:p w14:paraId="65CDA80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1DB3C45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665 </w:t>
            </w:r>
          </w:p>
        </w:tc>
        <w:tc>
          <w:tcPr>
            <w:tcW w:w="771" w:type="dxa"/>
            <w:vAlign w:val="center"/>
          </w:tcPr>
          <w:p w14:paraId="14805FD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40 </w:t>
            </w:r>
          </w:p>
        </w:tc>
      </w:tr>
      <w:tr w:rsidR="001946D1" w:rsidRPr="00FD4EF4" w14:paraId="6B6B8D7C"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577B1C3" w14:textId="77777777" w:rsidR="001946D1" w:rsidRPr="00FD4EF4" w:rsidRDefault="001946D1" w:rsidP="00AB61C9">
            <w:pPr>
              <w:spacing w:after="0"/>
              <w:rPr>
                <w:b w:val="0"/>
              </w:rPr>
            </w:pPr>
            <w:r w:rsidRPr="00FD4EF4">
              <w:rPr>
                <w:b w:val="0"/>
              </w:rPr>
              <w:t>45</w:t>
            </w:r>
          </w:p>
        </w:tc>
        <w:tc>
          <w:tcPr>
            <w:tcW w:w="2591" w:type="dxa"/>
          </w:tcPr>
          <w:p w14:paraId="6BEB64B2"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南亚</w:t>
            </w:r>
          </w:p>
        </w:tc>
        <w:tc>
          <w:tcPr>
            <w:tcW w:w="709" w:type="dxa"/>
            <w:vAlign w:val="center"/>
          </w:tcPr>
          <w:p w14:paraId="4082FF3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135 </w:t>
            </w:r>
          </w:p>
        </w:tc>
        <w:tc>
          <w:tcPr>
            <w:tcW w:w="709" w:type="dxa"/>
            <w:vAlign w:val="center"/>
          </w:tcPr>
          <w:p w14:paraId="7C85D93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35 </w:t>
            </w:r>
          </w:p>
        </w:tc>
        <w:tc>
          <w:tcPr>
            <w:tcW w:w="850" w:type="dxa"/>
            <w:vAlign w:val="center"/>
          </w:tcPr>
          <w:p w14:paraId="35EBE77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26.0 </w:t>
            </w:r>
          </w:p>
        </w:tc>
        <w:tc>
          <w:tcPr>
            <w:tcW w:w="851" w:type="dxa"/>
            <w:vAlign w:val="center"/>
          </w:tcPr>
          <w:p w14:paraId="361B355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0.5 </w:t>
            </w:r>
          </w:p>
        </w:tc>
        <w:tc>
          <w:tcPr>
            <w:tcW w:w="850" w:type="dxa"/>
            <w:vAlign w:val="center"/>
          </w:tcPr>
          <w:p w14:paraId="4CDB24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1201 </w:t>
            </w:r>
          </w:p>
        </w:tc>
        <w:tc>
          <w:tcPr>
            <w:tcW w:w="851" w:type="dxa"/>
            <w:vAlign w:val="center"/>
          </w:tcPr>
          <w:p w14:paraId="0E01E1F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79463D6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457 </w:t>
            </w:r>
          </w:p>
        </w:tc>
        <w:tc>
          <w:tcPr>
            <w:tcW w:w="771" w:type="dxa"/>
            <w:vAlign w:val="center"/>
          </w:tcPr>
          <w:p w14:paraId="16AFA57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45 </w:t>
            </w:r>
          </w:p>
        </w:tc>
      </w:tr>
      <w:tr w:rsidR="001946D1" w:rsidRPr="00FD4EF4" w14:paraId="191E5E5F"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81FC449" w14:textId="77777777" w:rsidR="001946D1" w:rsidRPr="00FD4EF4" w:rsidRDefault="001946D1" w:rsidP="00AB61C9">
            <w:pPr>
              <w:spacing w:after="0"/>
              <w:rPr>
                <w:b w:val="0"/>
              </w:rPr>
            </w:pPr>
            <w:r w:rsidRPr="00FD4EF4">
              <w:rPr>
                <w:b w:val="0"/>
              </w:rPr>
              <w:t>46</w:t>
            </w:r>
          </w:p>
        </w:tc>
        <w:tc>
          <w:tcPr>
            <w:tcW w:w="2591" w:type="dxa"/>
          </w:tcPr>
          <w:p w14:paraId="15B9F046"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日本南部及韩国</w:t>
            </w:r>
          </w:p>
        </w:tc>
        <w:tc>
          <w:tcPr>
            <w:tcW w:w="709" w:type="dxa"/>
            <w:vAlign w:val="center"/>
          </w:tcPr>
          <w:p w14:paraId="1943796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289 </w:t>
            </w:r>
          </w:p>
        </w:tc>
        <w:tc>
          <w:tcPr>
            <w:tcW w:w="709" w:type="dxa"/>
            <w:vAlign w:val="center"/>
          </w:tcPr>
          <w:p w14:paraId="4C956BA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-27 </w:t>
            </w:r>
          </w:p>
        </w:tc>
        <w:tc>
          <w:tcPr>
            <w:tcW w:w="850" w:type="dxa"/>
            <w:vAlign w:val="center"/>
          </w:tcPr>
          <w:p w14:paraId="1B502D4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7.3 </w:t>
            </w:r>
          </w:p>
        </w:tc>
        <w:tc>
          <w:tcPr>
            <w:tcW w:w="851" w:type="dxa"/>
            <w:vAlign w:val="center"/>
          </w:tcPr>
          <w:p w14:paraId="6DE5D26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0.5 </w:t>
            </w:r>
          </w:p>
        </w:tc>
        <w:tc>
          <w:tcPr>
            <w:tcW w:w="850" w:type="dxa"/>
            <w:vAlign w:val="center"/>
          </w:tcPr>
          <w:p w14:paraId="24C6DDC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770 </w:t>
            </w:r>
          </w:p>
        </w:tc>
        <w:tc>
          <w:tcPr>
            <w:tcW w:w="851" w:type="dxa"/>
            <w:vAlign w:val="center"/>
          </w:tcPr>
          <w:p w14:paraId="7C36825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 </w:t>
            </w:r>
          </w:p>
        </w:tc>
        <w:tc>
          <w:tcPr>
            <w:tcW w:w="1134" w:type="dxa"/>
            <w:vAlign w:val="center"/>
          </w:tcPr>
          <w:p w14:paraId="5233312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912 </w:t>
            </w:r>
          </w:p>
        </w:tc>
        <w:tc>
          <w:tcPr>
            <w:tcW w:w="771" w:type="dxa"/>
            <w:vAlign w:val="center"/>
          </w:tcPr>
          <w:p w14:paraId="10F16E3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 </w:t>
            </w:r>
          </w:p>
        </w:tc>
      </w:tr>
      <w:tr w:rsidR="001946D1" w:rsidRPr="00FD4EF4" w14:paraId="15F6548D"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D1717F0" w14:textId="77777777" w:rsidR="001946D1" w:rsidRPr="00FD4EF4" w:rsidRDefault="001946D1" w:rsidP="00AB61C9">
            <w:pPr>
              <w:spacing w:after="0"/>
              <w:rPr>
                <w:b w:val="0"/>
              </w:rPr>
            </w:pPr>
            <w:r w:rsidRPr="00FD4EF4">
              <w:rPr>
                <w:b w:val="0"/>
              </w:rPr>
              <w:t>47</w:t>
            </w:r>
          </w:p>
        </w:tc>
        <w:tc>
          <w:tcPr>
            <w:tcW w:w="2591" w:type="dxa"/>
          </w:tcPr>
          <w:p w14:paraId="39FE1938"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蒙古南部</w:t>
            </w:r>
          </w:p>
        </w:tc>
        <w:tc>
          <w:tcPr>
            <w:tcW w:w="709" w:type="dxa"/>
            <w:vAlign w:val="center"/>
          </w:tcPr>
          <w:p w14:paraId="641A5AA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32 </w:t>
            </w:r>
          </w:p>
        </w:tc>
        <w:tc>
          <w:tcPr>
            <w:tcW w:w="709" w:type="dxa"/>
            <w:vAlign w:val="center"/>
          </w:tcPr>
          <w:p w14:paraId="621576D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33 </w:t>
            </w:r>
          </w:p>
        </w:tc>
        <w:tc>
          <w:tcPr>
            <w:tcW w:w="850" w:type="dxa"/>
            <w:vAlign w:val="center"/>
          </w:tcPr>
          <w:p w14:paraId="6C7BECD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-4.9 </w:t>
            </w:r>
          </w:p>
        </w:tc>
        <w:tc>
          <w:tcPr>
            <w:tcW w:w="851" w:type="dxa"/>
            <w:vAlign w:val="center"/>
          </w:tcPr>
          <w:p w14:paraId="6939E7C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2.7 </w:t>
            </w:r>
          </w:p>
        </w:tc>
        <w:tc>
          <w:tcPr>
            <w:tcW w:w="850" w:type="dxa"/>
            <w:vAlign w:val="center"/>
          </w:tcPr>
          <w:p w14:paraId="6D7E41F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830 </w:t>
            </w:r>
          </w:p>
        </w:tc>
        <w:tc>
          <w:tcPr>
            <w:tcW w:w="851" w:type="dxa"/>
            <w:vAlign w:val="center"/>
          </w:tcPr>
          <w:p w14:paraId="1FB59E2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1581676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165 </w:t>
            </w:r>
          </w:p>
        </w:tc>
        <w:tc>
          <w:tcPr>
            <w:tcW w:w="771" w:type="dxa"/>
            <w:vAlign w:val="center"/>
          </w:tcPr>
          <w:p w14:paraId="2069CD5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32 </w:t>
            </w:r>
          </w:p>
        </w:tc>
      </w:tr>
      <w:tr w:rsidR="001946D1" w:rsidRPr="00FD4EF4" w14:paraId="254B4669"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6165A93" w14:textId="77777777" w:rsidR="001946D1" w:rsidRPr="00FD4EF4" w:rsidRDefault="001946D1" w:rsidP="00AB61C9">
            <w:pPr>
              <w:spacing w:after="0"/>
              <w:rPr>
                <w:b w:val="0"/>
              </w:rPr>
            </w:pPr>
            <w:r w:rsidRPr="00FD4EF4">
              <w:rPr>
                <w:b w:val="0"/>
              </w:rPr>
              <w:t>48</w:t>
            </w:r>
          </w:p>
        </w:tc>
        <w:tc>
          <w:tcPr>
            <w:tcW w:w="2591" w:type="dxa"/>
          </w:tcPr>
          <w:p w14:paraId="429D7977"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D07F1C">
              <w:rPr>
                <w:rFonts w:hint="eastAsia"/>
                <w:b/>
                <w:sz w:val="16"/>
                <w:szCs w:val="16"/>
              </w:rPr>
              <w:t>旁遮普至古吉拉特地区</w:t>
            </w:r>
          </w:p>
        </w:tc>
        <w:tc>
          <w:tcPr>
            <w:tcW w:w="709" w:type="dxa"/>
            <w:vAlign w:val="center"/>
          </w:tcPr>
          <w:p w14:paraId="2E49AFA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83 </w:t>
            </w:r>
          </w:p>
        </w:tc>
        <w:tc>
          <w:tcPr>
            <w:tcW w:w="709" w:type="dxa"/>
            <w:vAlign w:val="center"/>
          </w:tcPr>
          <w:p w14:paraId="5BE5A42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63 </w:t>
            </w:r>
          </w:p>
        </w:tc>
        <w:tc>
          <w:tcPr>
            <w:tcW w:w="850" w:type="dxa"/>
            <w:vAlign w:val="center"/>
          </w:tcPr>
          <w:p w14:paraId="13D7C61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23.0 </w:t>
            </w:r>
          </w:p>
        </w:tc>
        <w:tc>
          <w:tcPr>
            <w:tcW w:w="851" w:type="dxa"/>
            <w:vAlign w:val="center"/>
          </w:tcPr>
          <w:p w14:paraId="57D60F6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0.5 </w:t>
            </w:r>
          </w:p>
        </w:tc>
        <w:tc>
          <w:tcPr>
            <w:tcW w:w="850" w:type="dxa"/>
            <w:vAlign w:val="center"/>
          </w:tcPr>
          <w:p w14:paraId="4A18E59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1132 </w:t>
            </w:r>
          </w:p>
        </w:tc>
        <w:tc>
          <w:tcPr>
            <w:tcW w:w="851" w:type="dxa"/>
            <w:vAlign w:val="center"/>
          </w:tcPr>
          <w:p w14:paraId="382C942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 </w:t>
            </w:r>
          </w:p>
        </w:tc>
        <w:tc>
          <w:tcPr>
            <w:tcW w:w="1134" w:type="dxa"/>
            <w:vAlign w:val="center"/>
          </w:tcPr>
          <w:p w14:paraId="213D05F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335 </w:t>
            </w:r>
          </w:p>
        </w:tc>
        <w:tc>
          <w:tcPr>
            <w:tcW w:w="771" w:type="dxa"/>
            <w:vAlign w:val="center"/>
          </w:tcPr>
          <w:p w14:paraId="3D19E3F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60 </w:t>
            </w:r>
          </w:p>
        </w:tc>
      </w:tr>
      <w:tr w:rsidR="001946D1" w:rsidRPr="00FD4EF4" w14:paraId="3297C9B1"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3D8EF27" w14:textId="77777777" w:rsidR="001946D1" w:rsidRPr="00FD4EF4" w:rsidRDefault="001946D1" w:rsidP="00AB61C9">
            <w:pPr>
              <w:spacing w:after="0"/>
              <w:rPr>
                <w:b w:val="0"/>
              </w:rPr>
            </w:pPr>
            <w:r w:rsidRPr="00FD4EF4">
              <w:rPr>
                <w:b w:val="0"/>
              </w:rPr>
              <w:t>49</w:t>
            </w:r>
          </w:p>
        </w:tc>
        <w:tc>
          <w:tcPr>
            <w:tcW w:w="2591" w:type="dxa"/>
          </w:tcPr>
          <w:p w14:paraId="445B902C"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南洋群岛</w:t>
            </w:r>
          </w:p>
        </w:tc>
        <w:tc>
          <w:tcPr>
            <w:tcW w:w="709" w:type="dxa"/>
            <w:vAlign w:val="center"/>
          </w:tcPr>
          <w:p w14:paraId="07B6BC2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983 </w:t>
            </w:r>
          </w:p>
        </w:tc>
        <w:tc>
          <w:tcPr>
            <w:tcW w:w="709" w:type="dxa"/>
            <w:vAlign w:val="center"/>
          </w:tcPr>
          <w:p w14:paraId="085C172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 </w:t>
            </w:r>
          </w:p>
        </w:tc>
        <w:tc>
          <w:tcPr>
            <w:tcW w:w="850" w:type="dxa"/>
            <w:vAlign w:val="center"/>
          </w:tcPr>
          <w:p w14:paraId="4FF112D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26.2 </w:t>
            </w:r>
          </w:p>
        </w:tc>
        <w:tc>
          <w:tcPr>
            <w:tcW w:w="851" w:type="dxa"/>
            <w:vAlign w:val="center"/>
          </w:tcPr>
          <w:p w14:paraId="6E6D0D4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0.8 </w:t>
            </w:r>
          </w:p>
        </w:tc>
        <w:tc>
          <w:tcPr>
            <w:tcW w:w="850" w:type="dxa"/>
            <w:vAlign w:val="center"/>
          </w:tcPr>
          <w:p w14:paraId="68A480E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1017 </w:t>
            </w:r>
          </w:p>
        </w:tc>
        <w:tc>
          <w:tcPr>
            <w:tcW w:w="851" w:type="dxa"/>
            <w:vAlign w:val="center"/>
          </w:tcPr>
          <w:p w14:paraId="09F27C8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36A039F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2026 </w:t>
            </w:r>
          </w:p>
        </w:tc>
        <w:tc>
          <w:tcPr>
            <w:tcW w:w="771" w:type="dxa"/>
            <w:vAlign w:val="center"/>
          </w:tcPr>
          <w:p w14:paraId="3BDD447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 </w:t>
            </w:r>
          </w:p>
        </w:tc>
      </w:tr>
      <w:tr w:rsidR="001946D1" w:rsidRPr="00FD4EF4" w14:paraId="5C9F5F30"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42163F2" w14:textId="77777777" w:rsidR="001946D1" w:rsidRPr="00FD4EF4" w:rsidRDefault="001946D1" w:rsidP="00AB61C9">
            <w:pPr>
              <w:spacing w:after="0"/>
              <w:rPr>
                <w:b w:val="0"/>
              </w:rPr>
            </w:pPr>
            <w:r w:rsidRPr="00FD4EF4">
              <w:rPr>
                <w:b w:val="0"/>
              </w:rPr>
              <w:t>50</w:t>
            </w:r>
          </w:p>
        </w:tc>
        <w:tc>
          <w:tcPr>
            <w:tcW w:w="2591" w:type="dxa"/>
          </w:tcPr>
          <w:p w14:paraId="1003E9D3"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东南亚大陆</w:t>
            </w:r>
          </w:p>
        </w:tc>
        <w:tc>
          <w:tcPr>
            <w:tcW w:w="709" w:type="dxa"/>
            <w:vAlign w:val="center"/>
          </w:tcPr>
          <w:p w14:paraId="012DEBE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143 </w:t>
            </w:r>
          </w:p>
        </w:tc>
        <w:tc>
          <w:tcPr>
            <w:tcW w:w="709" w:type="dxa"/>
            <w:vAlign w:val="center"/>
          </w:tcPr>
          <w:p w14:paraId="59BF520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 </w:t>
            </w:r>
          </w:p>
        </w:tc>
        <w:tc>
          <w:tcPr>
            <w:tcW w:w="850" w:type="dxa"/>
            <w:vAlign w:val="center"/>
          </w:tcPr>
          <w:p w14:paraId="1BBBE73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27.1 </w:t>
            </w:r>
          </w:p>
        </w:tc>
        <w:tc>
          <w:tcPr>
            <w:tcW w:w="851" w:type="dxa"/>
            <w:vAlign w:val="center"/>
          </w:tcPr>
          <w:p w14:paraId="12A0E44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 </w:t>
            </w:r>
          </w:p>
        </w:tc>
        <w:tc>
          <w:tcPr>
            <w:tcW w:w="850" w:type="dxa"/>
            <w:vAlign w:val="center"/>
          </w:tcPr>
          <w:p w14:paraId="4162F28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1202 </w:t>
            </w:r>
          </w:p>
        </w:tc>
        <w:tc>
          <w:tcPr>
            <w:tcW w:w="851" w:type="dxa"/>
            <w:vAlign w:val="center"/>
          </w:tcPr>
          <w:p w14:paraId="0BFE0FD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2CB3525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526 </w:t>
            </w:r>
          </w:p>
        </w:tc>
        <w:tc>
          <w:tcPr>
            <w:tcW w:w="771" w:type="dxa"/>
            <w:vAlign w:val="center"/>
          </w:tcPr>
          <w:p w14:paraId="766A071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 </w:t>
            </w:r>
          </w:p>
        </w:tc>
      </w:tr>
      <w:tr w:rsidR="001946D1" w:rsidRPr="00FD4EF4" w14:paraId="01017C70"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913A042" w14:textId="77777777" w:rsidR="001946D1" w:rsidRPr="00FD4EF4" w:rsidRDefault="001946D1" w:rsidP="00AB61C9">
            <w:pPr>
              <w:spacing w:after="0"/>
              <w:rPr>
                <w:b w:val="0"/>
              </w:rPr>
            </w:pPr>
            <w:r w:rsidRPr="00FD4EF4">
              <w:rPr>
                <w:b w:val="0"/>
              </w:rPr>
              <w:t>51</w:t>
            </w:r>
          </w:p>
        </w:tc>
        <w:tc>
          <w:tcPr>
            <w:tcW w:w="2591" w:type="dxa"/>
          </w:tcPr>
          <w:p w14:paraId="30F7EC6E"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西伯利亚东部</w:t>
            </w:r>
          </w:p>
        </w:tc>
        <w:tc>
          <w:tcPr>
            <w:tcW w:w="709" w:type="dxa"/>
            <w:vAlign w:val="center"/>
          </w:tcPr>
          <w:p w14:paraId="3235F36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158 </w:t>
            </w:r>
          </w:p>
        </w:tc>
        <w:tc>
          <w:tcPr>
            <w:tcW w:w="709" w:type="dxa"/>
            <w:vAlign w:val="center"/>
          </w:tcPr>
          <w:p w14:paraId="5AC6ABA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26 </w:t>
            </w:r>
          </w:p>
        </w:tc>
        <w:tc>
          <w:tcPr>
            <w:tcW w:w="850" w:type="dxa"/>
            <w:vAlign w:val="center"/>
          </w:tcPr>
          <w:p w14:paraId="12B3F03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-8.2 </w:t>
            </w:r>
          </w:p>
        </w:tc>
        <w:tc>
          <w:tcPr>
            <w:tcW w:w="851" w:type="dxa"/>
            <w:vAlign w:val="center"/>
          </w:tcPr>
          <w:p w14:paraId="1C138A4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 </w:t>
            </w:r>
          </w:p>
        </w:tc>
        <w:tc>
          <w:tcPr>
            <w:tcW w:w="850" w:type="dxa"/>
            <w:vAlign w:val="center"/>
          </w:tcPr>
          <w:p w14:paraId="34ACC24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575 </w:t>
            </w:r>
          </w:p>
        </w:tc>
        <w:tc>
          <w:tcPr>
            <w:tcW w:w="851" w:type="dxa"/>
            <w:vAlign w:val="center"/>
          </w:tcPr>
          <w:p w14:paraId="62A4DFC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 </w:t>
            </w:r>
          </w:p>
        </w:tc>
        <w:tc>
          <w:tcPr>
            <w:tcW w:w="1134" w:type="dxa"/>
            <w:vAlign w:val="center"/>
          </w:tcPr>
          <w:p w14:paraId="6A29968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353 </w:t>
            </w:r>
          </w:p>
        </w:tc>
        <w:tc>
          <w:tcPr>
            <w:tcW w:w="771" w:type="dxa"/>
            <w:vAlign w:val="center"/>
          </w:tcPr>
          <w:p w14:paraId="5881A77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21 </w:t>
            </w:r>
          </w:p>
        </w:tc>
      </w:tr>
      <w:tr w:rsidR="001946D1" w:rsidRPr="00FD4EF4" w14:paraId="266DC8DA"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10F74C2" w14:textId="77777777" w:rsidR="001946D1" w:rsidRPr="00FD4EF4" w:rsidRDefault="001946D1" w:rsidP="00AB61C9">
            <w:pPr>
              <w:spacing w:after="0"/>
              <w:rPr>
                <w:b w:val="0"/>
              </w:rPr>
            </w:pPr>
            <w:r w:rsidRPr="00FD4EF4">
              <w:rPr>
                <w:b w:val="0"/>
              </w:rPr>
              <w:t>52</w:t>
            </w:r>
          </w:p>
        </w:tc>
        <w:tc>
          <w:tcPr>
            <w:tcW w:w="2591" w:type="dxa"/>
          </w:tcPr>
          <w:p w14:paraId="38FF066D"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中亚东部</w:t>
            </w:r>
          </w:p>
        </w:tc>
        <w:tc>
          <w:tcPr>
            <w:tcW w:w="709" w:type="dxa"/>
            <w:vAlign w:val="center"/>
          </w:tcPr>
          <w:p w14:paraId="2AA661A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50 </w:t>
            </w:r>
          </w:p>
        </w:tc>
        <w:tc>
          <w:tcPr>
            <w:tcW w:w="709" w:type="dxa"/>
            <w:vAlign w:val="center"/>
          </w:tcPr>
          <w:p w14:paraId="4BFDCC0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850" w:type="dxa"/>
            <w:vAlign w:val="center"/>
          </w:tcPr>
          <w:p w14:paraId="628888B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-11.8 </w:t>
            </w:r>
          </w:p>
        </w:tc>
        <w:tc>
          <w:tcPr>
            <w:tcW w:w="851" w:type="dxa"/>
            <w:vAlign w:val="center"/>
          </w:tcPr>
          <w:p w14:paraId="2AF10D4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1.8 </w:t>
            </w:r>
          </w:p>
        </w:tc>
        <w:tc>
          <w:tcPr>
            <w:tcW w:w="850" w:type="dxa"/>
            <w:vAlign w:val="center"/>
          </w:tcPr>
          <w:p w14:paraId="7C98076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683 </w:t>
            </w:r>
          </w:p>
        </w:tc>
        <w:tc>
          <w:tcPr>
            <w:tcW w:w="851" w:type="dxa"/>
            <w:vAlign w:val="center"/>
          </w:tcPr>
          <w:p w14:paraId="6F600E3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134" w:type="dxa"/>
            <w:vAlign w:val="center"/>
          </w:tcPr>
          <w:p w14:paraId="530E6F7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223 </w:t>
            </w:r>
          </w:p>
        </w:tc>
        <w:tc>
          <w:tcPr>
            <w:tcW w:w="771" w:type="dxa"/>
            <w:vAlign w:val="center"/>
          </w:tcPr>
          <w:p w14:paraId="6BD6B1B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 </w:t>
            </w:r>
          </w:p>
        </w:tc>
      </w:tr>
      <w:tr w:rsidR="001946D1" w:rsidRPr="00FD4EF4" w14:paraId="1870F750"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BF0C5D" w14:textId="77777777" w:rsidR="001946D1" w:rsidRPr="00FD4EF4" w:rsidRDefault="001946D1" w:rsidP="00AB61C9">
            <w:pPr>
              <w:spacing w:after="0"/>
              <w:rPr>
                <w:b w:val="0"/>
              </w:rPr>
            </w:pPr>
            <w:r w:rsidRPr="00FD4EF4">
              <w:rPr>
                <w:b w:val="0"/>
              </w:rPr>
              <w:t>53</w:t>
            </w:r>
          </w:p>
        </w:tc>
        <w:tc>
          <w:tcPr>
            <w:tcW w:w="2591" w:type="dxa"/>
          </w:tcPr>
          <w:p w14:paraId="284A3C54"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澳大利亚北部</w:t>
            </w:r>
          </w:p>
        </w:tc>
        <w:tc>
          <w:tcPr>
            <w:tcW w:w="709" w:type="dxa"/>
            <w:vAlign w:val="center"/>
          </w:tcPr>
          <w:p w14:paraId="42F9359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664 </w:t>
            </w:r>
          </w:p>
        </w:tc>
        <w:tc>
          <w:tcPr>
            <w:tcW w:w="709" w:type="dxa"/>
            <w:vAlign w:val="center"/>
          </w:tcPr>
          <w:p w14:paraId="6D8A8C5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-21 </w:t>
            </w:r>
          </w:p>
        </w:tc>
        <w:tc>
          <w:tcPr>
            <w:tcW w:w="850" w:type="dxa"/>
            <w:vAlign w:val="center"/>
          </w:tcPr>
          <w:p w14:paraId="7737E52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27.3 </w:t>
            </w:r>
          </w:p>
        </w:tc>
        <w:tc>
          <w:tcPr>
            <w:tcW w:w="851" w:type="dxa"/>
            <w:vAlign w:val="center"/>
          </w:tcPr>
          <w:p w14:paraId="365F4F3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0.9 </w:t>
            </w:r>
          </w:p>
        </w:tc>
        <w:tc>
          <w:tcPr>
            <w:tcW w:w="850" w:type="dxa"/>
            <w:vAlign w:val="center"/>
          </w:tcPr>
          <w:p w14:paraId="016E5AB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1133 </w:t>
            </w:r>
          </w:p>
        </w:tc>
        <w:tc>
          <w:tcPr>
            <w:tcW w:w="851" w:type="dxa"/>
            <w:vAlign w:val="center"/>
          </w:tcPr>
          <w:p w14:paraId="019B6D7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42C2095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1568 </w:t>
            </w:r>
          </w:p>
        </w:tc>
        <w:tc>
          <w:tcPr>
            <w:tcW w:w="771" w:type="dxa"/>
            <w:vAlign w:val="center"/>
          </w:tcPr>
          <w:p w14:paraId="28EC9DD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 </w:t>
            </w:r>
          </w:p>
        </w:tc>
      </w:tr>
      <w:tr w:rsidR="001946D1" w:rsidRPr="00FD4EF4" w14:paraId="28C1AD57"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0CC6B3D" w14:textId="77777777" w:rsidR="001946D1" w:rsidRPr="00FD4EF4" w:rsidRDefault="001946D1" w:rsidP="00AB61C9">
            <w:pPr>
              <w:spacing w:after="0"/>
              <w:rPr>
                <w:b w:val="0"/>
              </w:rPr>
            </w:pPr>
            <w:r w:rsidRPr="00FD4EF4">
              <w:rPr>
                <w:b w:val="0"/>
              </w:rPr>
              <w:t>54</w:t>
            </w:r>
          </w:p>
        </w:tc>
        <w:tc>
          <w:tcPr>
            <w:tcW w:w="2591" w:type="dxa"/>
          </w:tcPr>
          <w:p w14:paraId="7D3ADF52"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昆士兰至维多利亚</w:t>
            </w:r>
          </w:p>
        </w:tc>
        <w:tc>
          <w:tcPr>
            <w:tcW w:w="709" w:type="dxa"/>
            <w:vAlign w:val="center"/>
          </w:tcPr>
          <w:p w14:paraId="569636A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240 </w:t>
            </w:r>
          </w:p>
        </w:tc>
        <w:tc>
          <w:tcPr>
            <w:tcW w:w="709" w:type="dxa"/>
            <w:vAlign w:val="center"/>
          </w:tcPr>
          <w:p w14:paraId="5BBBE48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 </w:t>
            </w:r>
          </w:p>
        </w:tc>
        <w:tc>
          <w:tcPr>
            <w:tcW w:w="850" w:type="dxa"/>
            <w:vAlign w:val="center"/>
          </w:tcPr>
          <w:p w14:paraId="523C22C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21.2 </w:t>
            </w:r>
          </w:p>
        </w:tc>
        <w:tc>
          <w:tcPr>
            <w:tcW w:w="851" w:type="dxa"/>
            <w:vAlign w:val="center"/>
          </w:tcPr>
          <w:p w14:paraId="680E3A0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0.7 </w:t>
            </w:r>
          </w:p>
        </w:tc>
        <w:tc>
          <w:tcPr>
            <w:tcW w:w="850" w:type="dxa"/>
            <w:vAlign w:val="center"/>
          </w:tcPr>
          <w:p w14:paraId="04D4F85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1206 </w:t>
            </w:r>
          </w:p>
        </w:tc>
        <w:tc>
          <w:tcPr>
            <w:tcW w:w="851" w:type="dxa"/>
            <w:vAlign w:val="center"/>
          </w:tcPr>
          <w:p w14:paraId="7946B96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294381E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848 </w:t>
            </w:r>
          </w:p>
        </w:tc>
        <w:tc>
          <w:tcPr>
            <w:tcW w:w="771" w:type="dxa"/>
            <w:vAlign w:val="center"/>
          </w:tcPr>
          <w:p w14:paraId="1DDC555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r>
      <w:tr w:rsidR="001946D1" w:rsidRPr="00FD4EF4" w14:paraId="6B372163"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9239CD4" w14:textId="77777777" w:rsidR="001946D1" w:rsidRPr="00FD4EF4" w:rsidRDefault="001946D1" w:rsidP="00AB61C9">
            <w:pPr>
              <w:spacing w:after="0"/>
              <w:rPr>
                <w:b w:val="0"/>
              </w:rPr>
            </w:pPr>
            <w:r w:rsidRPr="00FD4EF4">
              <w:rPr>
                <w:b w:val="0"/>
              </w:rPr>
              <w:t>55</w:t>
            </w:r>
          </w:p>
        </w:tc>
        <w:tc>
          <w:tcPr>
            <w:tcW w:w="2591" w:type="dxa"/>
          </w:tcPr>
          <w:p w14:paraId="564429A9"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D07F1C">
              <w:rPr>
                <w:rFonts w:hint="eastAsia"/>
                <w:b/>
                <w:sz w:val="16"/>
                <w:szCs w:val="16"/>
              </w:rPr>
              <w:t>纳</w:t>
            </w:r>
            <w:proofErr w:type="gramStart"/>
            <w:r w:rsidRPr="00D07F1C">
              <w:rPr>
                <w:rFonts w:hint="eastAsia"/>
                <w:b/>
                <w:sz w:val="16"/>
                <w:szCs w:val="16"/>
              </w:rPr>
              <w:t>拉伯至达</w:t>
            </w:r>
            <w:proofErr w:type="gramEnd"/>
            <w:r w:rsidRPr="00D07F1C">
              <w:rPr>
                <w:rFonts w:hint="eastAsia"/>
                <w:b/>
                <w:sz w:val="16"/>
                <w:szCs w:val="16"/>
              </w:rPr>
              <w:t>令河</w:t>
            </w:r>
          </w:p>
        </w:tc>
        <w:tc>
          <w:tcPr>
            <w:tcW w:w="709" w:type="dxa"/>
            <w:vAlign w:val="center"/>
          </w:tcPr>
          <w:p w14:paraId="0FFF1E8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128 </w:t>
            </w:r>
          </w:p>
        </w:tc>
        <w:tc>
          <w:tcPr>
            <w:tcW w:w="709" w:type="dxa"/>
            <w:vAlign w:val="center"/>
          </w:tcPr>
          <w:p w14:paraId="4942C44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49 </w:t>
            </w:r>
          </w:p>
        </w:tc>
        <w:tc>
          <w:tcPr>
            <w:tcW w:w="850" w:type="dxa"/>
            <w:vAlign w:val="center"/>
          </w:tcPr>
          <w:p w14:paraId="2170000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21.9 </w:t>
            </w:r>
          </w:p>
        </w:tc>
        <w:tc>
          <w:tcPr>
            <w:tcW w:w="851" w:type="dxa"/>
            <w:vAlign w:val="center"/>
          </w:tcPr>
          <w:p w14:paraId="60BED8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 </w:t>
            </w:r>
          </w:p>
        </w:tc>
        <w:tc>
          <w:tcPr>
            <w:tcW w:w="850" w:type="dxa"/>
            <w:vAlign w:val="center"/>
          </w:tcPr>
          <w:p w14:paraId="14724E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1283 </w:t>
            </w:r>
          </w:p>
        </w:tc>
        <w:tc>
          <w:tcPr>
            <w:tcW w:w="851" w:type="dxa"/>
            <w:vAlign w:val="center"/>
          </w:tcPr>
          <w:p w14:paraId="002EC33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1D03A97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557 </w:t>
            </w:r>
          </w:p>
        </w:tc>
        <w:tc>
          <w:tcPr>
            <w:tcW w:w="771" w:type="dxa"/>
            <w:vAlign w:val="center"/>
          </w:tcPr>
          <w:p w14:paraId="3087F7B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63 </w:t>
            </w:r>
          </w:p>
        </w:tc>
      </w:tr>
      <w:tr w:rsidR="001946D1" w:rsidRPr="00FD4EF4" w14:paraId="32E2F0D6"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D08C11C" w14:textId="77777777" w:rsidR="001946D1" w:rsidRPr="00FD4EF4" w:rsidRDefault="001946D1" w:rsidP="00AB61C9">
            <w:pPr>
              <w:spacing w:after="0"/>
              <w:rPr>
                <w:b w:val="0"/>
              </w:rPr>
            </w:pPr>
            <w:r w:rsidRPr="00FD4EF4">
              <w:rPr>
                <w:b w:val="0"/>
              </w:rPr>
              <w:t>56</w:t>
            </w:r>
          </w:p>
        </w:tc>
        <w:tc>
          <w:tcPr>
            <w:tcW w:w="2591" w:type="dxa"/>
          </w:tcPr>
          <w:p w14:paraId="13E5299D"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新西兰</w:t>
            </w:r>
          </w:p>
        </w:tc>
        <w:tc>
          <w:tcPr>
            <w:tcW w:w="709" w:type="dxa"/>
            <w:vAlign w:val="center"/>
          </w:tcPr>
          <w:p w14:paraId="597A28B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133 </w:t>
            </w:r>
          </w:p>
        </w:tc>
        <w:tc>
          <w:tcPr>
            <w:tcW w:w="709" w:type="dxa"/>
            <w:vAlign w:val="center"/>
          </w:tcPr>
          <w:p w14:paraId="3E79465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-52 </w:t>
            </w:r>
          </w:p>
        </w:tc>
        <w:tc>
          <w:tcPr>
            <w:tcW w:w="850" w:type="dxa"/>
            <w:vAlign w:val="center"/>
          </w:tcPr>
          <w:p w14:paraId="4D8CE24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15.5 </w:t>
            </w:r>
          </w:p>
        </w:tc>
        <w:tc>
          <w:tcPr>
            <w:tcW w:w="851" w:type="dxa"/>
            <w:vAlign w:val="center"/>
          </w:tcPr>
          <w:p w14:paraId="30D1BA1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1.2 </w:t>
            </w:r>
          </w:p>
        </w:tc>
        <w:tc>
          <w:tcPr>
            <w:tcW w:w="850" w:type="dxa"/>
            <w:vAlign w:val="center"/>
          </w:tcPr>
          <w:p w14:paraId="78DD380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1050 </w:t>
            </w:r>
          </w:p>
        </w:tc>
        <w:tc>
          <w:tcPr>
            <w:tcW w:w="851" w:type="dxa"/>
            <w:vAlign w:val="center"/>
          </w:tcPr>
          <w:p w14:paraId="59BB7AC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0861DF1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565 </w:t>
            </w:r>
          </w:p>
        </w:tc>
        <w:tc>
          <w:tcPr>
            <w:tcW w:w="771" w:type="dxa"/>
            <w:vAlign w:val="center"/>
          </w:tcPr>
          <w:p w14:paraId="2DB9259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-38 </w:t>
            </w:r>
          </w:p>
        </w:tc>
      </w:tr>
      <w:tr w:rsidR="001946D1" w:rsidRPr="00FD4EF4" w14:paraId="52427FF0"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73E0E52" w14:textId="77777777" w:rsidR="001946D1" w:rsidRPr="00FD4EF4" w:rsidRDefault="001946D1" w:rsidP="00AB61C9">
            <w:pPr>
              <w:spacing w:after="0"/>
              <w:rPr>
                <w:b w:val="0"/>
              </w:rPr>
            </w:pPr>
            <w:r w:rsidRPr="00FD4EF4">
              <w:rPr>
                <w:b w:val="0"/>
              </w:rPr>
              <w:t>57</w:t>
            </w:r>
          </w:p>
        </w:tc>
        <w:tc>
          <w:tcPr>
            <w:tcW w:w="2591" w:type="dxa"/>
          </w:tcPr>
          <w:p w14:paraId="32B82BB1"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0F648A">
              <w:rPr>
                <w:rFonts w:hint="eastAsia"/>
                <w:b/>
                <w:sz w:val="16"/>
                <w:szCs w:val="16"/>
              </w:rPr>
              <w:t>欧亚大陆北部</w:t>
            </w:r>
          </w:p>
        </w:tc>
        <w:tc>
          <w:tcPr>
            <w:tcW w:w="709" w:type="dxa"/>
            <w:vAlign w:val="center"/>
          </w:tcPr>
          <w:p w14:paraId="5E70FF3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274 </w:t>
            </w:r>
          </w:p>
        </w:tc>
        <w:tc>
          <w:tcPr>
            <w:tcW w:w="709" w:type="dxa"/>
            <w:vAlign w:val="center"/>
          </w:tcPr>
          <w:p w14:paraId="2FFBB99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52 </w:t>
            </w:r>
          </w:p>
        </w:tc>
        <w:tc>
          <w:tcPr>
            <w:tcW w:w="850" w:type="dxa"/>
            <w:vAlign w:val="center"/>
          </w:tcPr>
          <w:p w14:paraId="670CDE0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-2.8 </w:t>
            </w:r>
          </w:p>
        </w:tc>
        <w:tc>
          <w:tcPr>
            <w:tcW w:w="851" w:type="dxa"/>
            <w:vAlign w:val="center"/>
          </w:tcPr>
          <w:p w14:paraId="73AEA78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 </w:t>
            </w:r>
          </w:p>
        </w:tc>
        <w:tc>
          <w:tcPr>
            <w:tcW w:w="850" w:type="dxa"/>
            <w:vAlign w:val="center"/>
          </w:tcPr>
          <w:p w14:paraId="0E5CEE7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398 </w:t>
            </w:r>
          </w:p>
        </w:tc>
        <w:tc>
          <w:tcPr>
            <w:tcW w:w="851" w:type="dxa"/>
            <w:vAlign w:val="center"/>
          </w:tcPr>
          <w:p w14:paraId="1E34DC3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 </w:t>
            </w:r>
          </w:p>
        </w:tc>
        <w:tc>
          <w:tcPr>
            <w:tcW w:w="1134" w:type="dxa"/>
            <w:vAlign w:val="center"/>
          </w:tcPr>
          <w:p w14:paraId="6CF1F2E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518 </w:t>
            </w:r>
          </w:p>
        </w:tc>
        <w:tc>
          <w:tcPr>
            <w:tcW w:w="771" w:type="dxa"/>
            <w:vAlign w:val="center"/>
          </w:tcPr>
          <w:p w14:paraId="1900E44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23 </w:t>
            </w:r>
          </w:p>
        </w:tc>
      </w:tr>
      <w:tr w:rsidR="001946D1" w:rsidRPr="00FD4EF4" w14:paraId="278A53D7"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C32F599" w14:textId="77777777" w:rsidR="001946D1" w:rsidRPr="00FD4EF4" w:rsidRDefault="001946D1" w:rsidP="00AB61C9">
            <w:pPr>
              <w:spacing w:after="0"/>
              <w:rPr>
                <w:b w:val="0"/>
              </w:rPr>
            </w:pPr>
            <w:r w:rsidRPr="00FD4EF4">
              <w:rPr>
                <w:b w:val="0"/>
              </w:rPr>
              <w:t>58</w:t>
            </w:r>
          </w:p>
        </w:tc>
        <w:tc>
          <w:tcPr>
            <w:tcW w:w="2591" w:type="dxa"/>
          </w:tcPr>
          <w:p w14:paraId="2A04DF80"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D07F1C">
              <w:rPr>
                <w:rFonts w:hint="eastAsia"/>
                <w:b/>
                <w:sz w:val="16"/>
                <w:szCs w:val="16"/>
              </w:rPr>
              <w:t>乌克兰至乌拉尔山脉</w:t>
            </w:r>
          </w:p>
        </w:tc>
        <w:tc>
          <w:tcPr>
            <w:tcW w:w="709" w:type="dxa"/>
            <w:vAlign w:val="center"/>
          </w:tcPr>
          <w:p w14:paraId="17FF011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176 </w:t>
            </w:r>
          </w:p>
        </w:tc>
        <w:tc>
          <w:tcPr>
            <w:tcW w:w="709" w:type="dxa"/>
            <w:vAlign w:val="center"/>
          </w:tcPr>
          <w:p w14:paraId="2CD90BF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9 </w:t>
            </w:r>
          </w:p>
        </w:tc>
        <w:tc>
          <w:tcPr>
            <w:tcW w:w="850" w:type="dxa"/>
            <w:vAlign w:val="center"/>
          </w:tcPr>
          <w:p w14:paraId="1DAE042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-0.3 </w:t>
            </w:r>
          </w:p>
        </w:tc>
        <w:tc>
          <w:tcPr>
            <w:tcW w:w="851" w:type="dxa"/>
            <w:vAlign w:val="center"/>
          </w:tcPr>
          <w:p w14:paraId="37E2808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 </w:t>
            </w:r>
          </w:p>
        </w:tc>
        <w:tc>
          <w:tcPr>
            <w:tcW w:w="850" w:type="dxa"/>
            <w:vAlign w:val="center"/>
          </w:tcPr>
          <w:p w14:paraId="0769502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485 </w:t>
            </w:r>
          </w:p>
        </w:tc>
        <w:tc>
          <w:tcPr>
            <w:tcW w:w="851" w:type="dxa"/>
            <w:vAlign w:val="center"/>
          </w:tcPr>
          <w:p w14:paraId="6E358A5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 </w:t>
            </w:r>
          </w:p>
        </w:tc>
        <w:tc>
          <w:tcPr>
            <w:tcW w:w="1134" w:type="dxa"/>
            <w:vAlign w:val="center"/>
          </w:tcPr>
          <w:p w14:paraId="1709FE9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655 </w:t>
            </w:r>
          </w:p>
        </w:tc>
        <w:tc>
          <w:tcPr>
            <w:tcW w:w="771" w:type="dxa"/>
            <w:vAlign w:val="center"/>
          </w:tcPr>
          <w:p w14:paraId="75786A1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15 </w:t>
            </w:r>
          </w:p>
        </w:tc>
      </w:tr>
      <w:tr w:rsidR="001946D1" w:rsidRPr="00FD4EF4" w14:paraId="71C32217"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0BF192E" w14:textId="77777777" w:rsidR="001946D1" w:rsidRPr="00FD4EF4" w:rsidRDefault="001946D1" w:rsidP="00AB61C9">
            <w:pPr>
              <w:spacing w:after="0"/>
              <w:rPr>
                <w:b w:val="0"/>
              </w:rPr>
            </w:pPr>
            <w:r w:rsidRPr="00FD4EF4">
              <w:rPr>
                <w:b w:val="0"/>
              </w:rPr>
              <w:t>59</w:t>
            </w:r>
          </w:p>
        </w:tc>
        <w:tc>
          <w:tcPr>
            <w:tcW w:w="2591" w:type="dxa"/>
          </w:tcPr>
          <w:p w14:paraId="3E35A46C"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D07F1C">
              <w:rPr>
                <w:rFonts w:hint="eastAsia"/>
                <w:b/>
                <w:sz w:val="16"/>
                <w:szCs w:val="16"/>
              </w:rPr>
              <w:t>欧洲沿地中海地区及土耳其</w:t>
            </w:r>
          </w:p>
        </w:tc>
        <w:tc>
          <w:tcPr>
            <w:tcW w:w="709" w:type="dxa"/>
            <w:vAlign w:val="center"/>
          </w:tcPr>
          <w:p w14:paraId="2AF18B3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190 </w:t>
            </w:r>
          </w:p>
        </w:tc>
        <w:tc>
          <w:tcPr>
            <w:tcW w:w="709" w:type="dxa"/>
            <w:vAlign w:val="center"/>
          </w:tcPr>
          <w:p w14:paraId="0F779DD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-29 </w:t>
            </w:r>
          </w:p>
        </w:tc>
        <w:tc>
          <w:tcPr>
            <w:tcW w:w="850" w:type="dxa"/>
            <w:vAlign w:val="center"/>
          </w:tcPr>
          <w:p w14:paraId="7AEE42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7.8 </w:t>
            </w:r>
          </w:p>
        </w:tc>
        <w:tc>
          <w:tcPr>
            <w:tcW w:w="851" w:type="dxa"/>
            <w:vAlign w:val="center"/>
          </w:tcPr>
          <w:p w14:paraId="2167DDF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0.0 </w:t>
            </w:r>
          </w:p>
        </w:tc>
        <w:tc>
          <w:tcPr>
            <w:tcW w:w="850" w:type="dxa"/>
            <w:vAlign w:val="center"/>
          </w:tcPr>
          <w:p w14:paraId="28BBE57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779 </w:t>
            </w:r>
          </w:p>
        </w:tc>
        <w:tc>
          <w:tcPr>
            <w:tcW w:w="851" w:type="dxa"/>
            <w:vAlign w:val="center"/>
          </w:tcPr>
          <w:p w14:paraId="4B5FB73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320390E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641 </w:t>
            </w:r>
          </w:p>
        </w:tc>
        <w:tc>
          <w:tcPr>
            <w:tcW w:w="771" w:type="dxa"/>
            <w:vAlign w:val="center"/>
          </w:tcPr>
          <w:p w14:paraId="4DDB511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-28 </w:t>
            </w:r>
          </w:p>
        </w:tc>
      </w:tr>
      <w:tr w:rsidR="001946D1" w:rsidRPr="00FD4EF4" w14:paraId="7B3FE497"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5FFCFC7" w14:textId="77777777" w:rsidR="001946D1" w:rsidRPr="00FD4EF4" w:rsidRDefault="001946D1" w:rsidP="00AB61C9">
            <w:pPr>
              <w:spacing w:after="0"/>
              <w:rPr>
                <w:b w:val="0"/>
              </w:rPr>
            </w:pPr>
            <w:r w:rsidRPr="00FD4EF4">
              <w:rPr>
                <w:b w:val="0"/>
              </w:rPr>
              <w:t>60</w:t>
            </w:r>
          </w:p>
        </w:tc>
        <w:tc>
          <w:tcPr>
            <w:tcW w:w="2591" w:type="dxa"/>
          </w:tcPr>
          <w:p w14:paraId="21D2F636"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D07F1C">
              <w:rPr>
                <w:rFonts w:hint="eastAsia"/>
                <w:b/>
                <w:sz w:val="16"/>
                <w:szCs w:val="16"/>
              </w:rPr>
              <w:t>西欧（除地中海地区）</w:t>
            </w:r>
          </w:p>
        </w:tc>
        <w:tc>
          <w:tcPr>
            <w:tcW w:w="709" w:type="dxa"/>
            <w:vAlign w:val="center"/>
          </w:tcPr>
          <w:p w14:paraId="353C453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190 </w:t>
            </w:r>
          </w:p>
        </w:tc>
        <w:tc>
          <w:tcPr>
            <w:tcW w:w="709" w:type="dxa"/>
            <w:vAlign w:val="center"/>
          </w:tcPr>
          <w:p w14:paraId="64373EE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 </w:t>
            </w:r>
          </w:p>
        </w:tc>
        <w:tc>
          <w:tcPr>
            <w:tcW w:w="850" w:type="dxa"/>
            <w:vAlign w:val="center"/>
          </w:tcPr>
          <w:p w14:paraId="3674A5B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5.5 </w:t>
            </w:r>
          </w:p>
        </w:tc>
        <w:tc>
          <w:tcPr>
            <w:tcW w:w="851" w:type="dxa"/>
            <w:vAlign w:val="center"/>
          </w:tcPr>
          <w:p w14:paraId="3406451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 </w:t>
            </w:r>
          </w:p>
        </w:tc>
        <w:tc>
          <w:tcPr>
            <w:tcW w:w="850" w:type="dxa"/>
            <w:vAlign w:val="center"/>
          </w:tcPr>
          <w:p w14:paraId="6F95FEA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572 </w:t>
            </w:r>
          </w:p>
        </w:tc>
        <w:tc>
          <w:tcPr>
            <w:tcW w:w="851" w:type="dxa"/>
            <w:vAlign w:val="center"/>
          </w:tcPr>
          <w:p w14:paraId="6857A22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04F4059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743 </w:t>
            </w:r>
          </w:p>
        </w:tc>
        <w:tc>
          <w:tcPr>
            <w:tcW w:w="771" w:type="dxa"/>
            <w:vAlign w:val="center"/>
          </w:tcPr>
          <w:p w14:paraId="2087226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 </w:t>
            </w:r>
          </w:p>
        </w:tc>
      </w:tr>
      <w:tr w:rsidR="001946D1" w:rsidRPr="00FD4EF4" w14:paraId="78E9C77F"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D317BE0" w14:textId="77777777" w:rsidR="001946D1" w:rsidRPr="00FD4EF4" w:rsidRDefault="001946D1" w:rsidP="00AB61C9">
            <w:pPr>
              <w:spacing w:after="0"/>
              <w:rPr>
                <w:b w:val="0"/>
              </w:rPr>
            </w:pPr>
            <w:r w:rsidRPr="00FD4EF4">
              <w:rPr>
                <w:b w:val="0"/>
              </w:rPr>
              <w:t>61</w:t>
            </w:r>
          </w:p>
        </w:tc>
        <w:tc>
          <w:tcPr>
            <w:tcW w:w="2591" w:type="dxa"/>
          </w:tcPr>
          <w:p w14:paraId="4E6A2680"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D07F1C">
              <w:rPr>
                <w:rFonts w:hint="eastAsia"/>
                <w:b/>
                <w:sz w:val="16"/>
                <w:szCs w:val="16"/>
              </w:rPr>
              <w:t>北美北部地区</w:t>
            </w:r>
          </w:p>
        </w:tc>
        <w:tc>
          <w:tcPr>
            <w:tcW w:w="709" w:type="dxa"/>
            <w:vAlign w:val="center"/>
          </w:tcPr>
          <w:p w14:paraId="5953EC7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251 </w:t>
            </w:r>
          </w:p>
        </w:tc>
        <w:tc>
          <w:tcPr>
            <w:tcW w:w="709" w:type="dxa"/>
            <w:vAlign w:val="center"/>
          </w:tcPr>
          <w:p w14:paraId="03A2932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 </w:t>
            </w:r>
          </w:p>
        </w:tc>
        <w:tc>
          <w:tcPr>
            <w:tcW w:w="850" w:type="dxa"/>
            <w:vAlign w:val="center"/>
          </w:tcPr>
          <w:p w14:paraId="0EF317E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-7.2 </w:t>
            </w:r>
          </w:p>
        </w:tc>
        <w:tc>
          <w:tcPr>
            <w:tcW w:w="851" w:type="dxa"/>
            <w:vAlign w:val="center"/>
          </w:tcPr>
          <w:p w14:paraId="1EE9CF1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1.6 </w:t>
            </w:r>
          </w:p>
        </w:tc>
        <w:tc>
          <w:tcPr>
            <w:tcW w:w="850" w:type="dxa"/>
            <w:vAlign w:val="center"/>
          </w:tcPr>
          <w:p w14:paraId="0ABB7A9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442 </w:t>
            </w:r>
          </w:p>
        </w:tc>
        <w:tc>
          <w:tcPr>
            <w:tcW w:w="851" w:type="dxa"/>
            <w:vAlign w:val="center"/>
          </w:tcPr>
          <w:p w14:paraId="555A60F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-9 </w:t>
            </w:r>
          </w:p>
        </w:tc>
        <w:tc>
          <w:tcPr>
            <w:tcW w:w="1134" w:type="dxa"/>
            <w:vAlign w:val="center"/>
          </w:tcPr>
          <w:p w14:paraId="0746144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369 </w:t>
            </w:r>
          </w:p>
        </w:tc>
        <w:tc>
          <w:tcPr>
            <w:tcW w:w="771" w:type="dxa"/>
            <w:vAlign w:val="center"/>
          </w:tcPr>
          <w:p w14:paraId="2685DFD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20 </w:t>
            </w:r>
          </w:p>
        </w:tc>
      </w:tr>
      <w:tr w:rsidR="001946D1" w:rsidRPr="00FD4EF4" w14:paraId="354E799E"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B974567" w14:textId="77777777" w:rsidR="001946D1" w:rsidRPr="00FD4EF4" w:rsidRDefault="001946D1" w:rsidP="00AB61C9">
            <w:pPr>
              <w:spacing w:after="0"/>
              <w:rPr>
                <w:b w:val="0"/>
              </w:rPr>
            </w:pPr>
            <w:r w:rsidRPr="00FD4EF4">
              <w:rPr>
                <w:b w:val="0"/>
              </w:rPr>
              <w:t>62</w:t>
            </w:r>
          </w:p>
        </w:tc>
        <w:tc>
          <w:tcPr>
            <w:tcW w:w="2591" w:type="dxa"/>
          </w:tcPr>
          <w:p w14:paraId="354E5A68"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D07F1C">
              <w:rPr>
                <w:rFonts w:hint="eastAsia"/>
                <w:b/>
                <w:sz w:val="16"/>
                <w:szCs w:val="16"/>
              </w:rPr>
              <w:t>乌拉尔山脉至阿尔泰山脉</w:t>
            </w:r>
          </w:p>
        </w:tc>
        <w:tc>
          <w:tcPr>
            <w:tcW w:w="709" w:type="dxa"/>
            <w:vAlign w:val="center"/>
          </w:tcPr>
          <w:p w14:paraId="19EF276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136 </w:t>
            </w:r>
          </w:p>
        </w:tc>
        <w:tc>
          <w:tcPr>
            <w:tcW w:w="709" w:type="dxa"/>
            <w:vAlign w:val="center"/>
          </w:tcPr>
          <w:p w14:paraId="06C6F8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26 </w:t>
            </w:r>
          </w:p>
        </w:tc>
        <w:tc>
          <w:tcPr>
            <w:tcW w:w="850" w:type="dxa"/>
            <w:vAlign w:val="center"/>
          </w:tcPr>
          <w:p w14:paraId="1A372F4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-6.2 </w:t>
            </w:r>
          </w:p>
        </w:tc>
        <w:tc>
          <w:tcPr>
            <w:tcW w:w="851" w:type="dxa"/>
            <w:vAlign w:val="center"/>
          </w:tcPr>
          <w:p w14:paraId="521E3B5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1.4 </w:t>
            </w:r>
          </w:p>
        </w:tc>
        <w:tc>
          <w:tcPr>
            <w:tcW w:w="850" w:type="dxa"/>
            <w:vAlign w:val="center"/>
          </w:tcPr>
          <w:p w14:paraId="6CD681E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594 </w:t>
            </w:r>
          </w:p>
        </w:tc>
        <w:tc>
          <w:tcPr>
            <w:tcW w:w="851" w:type="dxa"/>
            <w:vAlign w:val="center"/>
          </w:tcPr>
          <w:p w14:paraId="7C42F8F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30574CB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452 </w:t>
            </w:r>
          </w:p>
        </w:tc>
        <w:tc>
          <w:tcPr>
            <w:tcW w:w="771" w:type="dxa"/>
            <w:vAlign w:val="center"/>
          </w:tcPr>
          <w:p w14:paraId="2027E37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 </w:t>
            </w:r>
          </w:p>
        </w:tc>
      </w:tr>
      <w:tr w:rsidR="001946D1" w:rsidRPr="00FD4EF4" w14:paraId="4C701473"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E9C6204" w14:textId="77777777" w:rsidR="001946D1" w:rsidRPr="00FD4EF4" w:rsidRDefault="001946D1" w:rsidP="00AB61C9">
            <w:pPr>
              <w:spacing w:after="0"/>
              <w:rPr>
                <w:b w:val="0"/>
              </w:rPr>
            </w:pPr>
            <w:r w:rsidRPr="00FD4EF4">
              <w:rPr>
                <w:b w:val="0"/>
              </w:rPr>
              <w:t>63</w:t>
            </w:r>
          </w:p>
        </w:tc>
        <w:tc>
          <w:tcPr>
            <w:tcW w:w="2591" w:type="dxa"/>
          </w:tcPr>
          <w:p w14:paraId="7068EF18"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D07F1C">
              <w:rPr>
                <w:rFonts w:hint="eastAsia"/>
                <w:b/>
                <w:sz w:val="16"/>
                <w:szCs w:val="16"/>
              </w:rPr>
              <w:t>澳大利亚沙漠</w:t>
            </w:r>
          </w:p>
        </w:tc>
        <w:tc>
          <w:tcPr>
            <w:tcW w:w="709" w:type="dxa"/>
            <w:vAlign w:val="center"/>
          </w:tcPr>
          <w:p w14:paraId="04A95C0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141 </w:t>
            </w:r>
          </w:p>
        </w:tc>
        <w:tc>
          <w:tcPr>
            <w:tcW w:w="709" w:type="dxa"/>
            <w:vAlign w:val="center"/>
          </w:tcPr>
          <w:p w14:paraId="703CA9E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49 </w:t>
            </w:r>
          </w:p>
        </w:tc>
        <w:tc>
          <w:tcPr>
            <w:tcW w:w="850" w:type="dxa"/>
            <w:vAlign w:val="center"/>
          </w:tcPr>
          <w:p w14:paraId="624EB43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22.9 </w:t>
            </w:r>
          </w:p>
        </w:tc>
        <w:tc>
          <w:tcPr>
            <w:tcW w:w="851" w:type="dxa"/>
            <w:vAlign w:val="center"/>
          </w:tcPr>
          <w:p w14:paraId="0064B64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0.4 </w:t>
            </w:r>
          </w:p>
        </w:tc>
        <w:tc>
          <w:tcPr>
            <w:tcW w:w="850" w:type="dxa"/>
            <w:vAlign w:val="center"/>
          </w:tcPr>
          <w:p w14:paraId="32B1141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1293 </w:t>
            </w:r>
          </w:p>
        </w:tc>
        <w:tc>
          <w:tcPr>
            <w:tcW w:w="851" w:type="dxa"/>
            <w:vAlign w:val="center"/>
          </w:tcPr>
          <w:p w14:paraId="4E5C717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1134" w:type="dxa"/>
            <w:vAlign w:val="center"/>
          </w:tcPr>
          <w:p w14:paraId="4B7A233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595 </w:t>
            </w:r>
          </w:p>
        </w:tc>
        <w:tc>
          <w:tcPr>
            <w:tcW w:w="771" w:type="dxa"/>
            <w:vAlign w:val="center"/>
          </w:tcPr>
          <w:p w14:paraId="27A6FE2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 </w:t>
            </w:r>
          </w:p>
        </w:tc>
      </w:tr>
      <w:tr w:rsidR="001946D1" w:rsidRPr="00FD4EF4" w14:paraId="6DC330D8"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2CD5F2A" w14:textId="77777777" w:rsidR="001946D1" w:rsidRPr="00FD4EF4" w:rsidRDefault="001946D1" w:rsidP="00AB61C9">
            <w:pPr>
              <w:spacing w:after="0"/>
              <w:rPr>
                <w:b w:val="0"/>
              </w:rPr>
            </w:pPr>
            <w:r w:rsidRPr="00FD4EF4">
              <w:rPr>
                <w:b w:val="0"/>
              </w:rPr>
              <w:t>64</w:t>
            </w:r>
          </w:p>
        </w:tc>
        <w:tc>
          <w:tcPr>
            <w:tcW w:w="2591" w:type="dxa"/>
          </w:tcPr>
          <w:p w14:paraId="1BC88A81" w14:textId="77777777" w:rsidR="001946D1" w:rsidRPr="000F648A"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0F648A">
              <w:rPr>
                <w:rFonts w:hint="eastAsia"/>
                <w:b/>
                <w:sz w:val="16"/>
                <w:szCs w:val="16"/>
              </w:rPr>
              <w:t>撒哈拉至阿富汗沙漠</w:t>
            </w:r>
          </w:p>
        </w:tc>
        <w:tc>
          <w:tcPr>
            <w:tcW w:w="709" w:type="dxa"/>
            <w:vAlign w:val="center"/>
          </w:tcPr>
          <w:p w14:paraId="77762BD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67 </w:t>
            </w:r>
          </w:p>
        </w:tc>
        <w:tc>
          <w:tcPr>
            <w:tcW w:w="709" w:type="dxa"/>
            <w:vAlign w:val="center"/>
          </w:tcPr>
          <w:p w14:paraId="0B7CB1B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-15 </w:t>
            </w:r>
          </w:p>
        </w:tc>
        <w:tc>
          <w:tcPr>
            <w:tcW w:w="850" w:type="dxa"/>
            <w:vAlign w:val="center"/>
          </w:tcPr>
          <w:p w14:paraId="49B9C45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18.5 </w:t>
            </w:r>
          </w:p>
        </w:tc>
        <w:tc>
          <w:tcPr>
            <w:tcW w:w="851" w:type="dxa"/>
            <w:vAlign w:val="center"/>
          </w:tcPr>
          <w:p w14:paraId="76AF27A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1.2 </w:t>
            </w:r>
          </w:p>
        </w:tc>
        <w:tc>
          <w:tcPr>
            <w:tcW w:w="850" w:type="dxa"/>
            <w:vAlign w:val="center"/>
          </w:tcPr>
          <w:p w14:paraId="38914C3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1156 </w:t>
            </w:r>
          </w:p>
        </w:tc>
        <w:tc>
          <w:tcPr>
            <w:tcW w:w="851" w:type="dxa"/>
            <w:vAlign w:val="center"/>
          </w:tcPr>
          <w:p w14:paraId="3926DC3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 </w:t>
            </w:r>
          </w:p>
        </w:tc>
        <w:tc>
          <w:tcPr>
            <w:tcW w:w="1134" w:type="dxa"/>
            <w:vAlign w:val="center"/>
          </w:tcPr>
          <w:p w14:paraId="22DBD15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232 </w:t>
            </w:r>
          </w:p>
        </w:tc>
        <w:tc>
          <w:tcPr>
            <w:tcW w:w="771" w:type="dxa"/>
            <w:vAlign w:val="center"/>
          </w:tcPr>
          <w:p w14:paraId="65FB1E3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 </w:t>
            </w:r>
          </w:p>
        </w:tc>
      </w:tr>
      <w:tr w:rsidR="001946D1" w:rsidRPr="00FD4EF4" w14:paraId="16938C3E"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435BAE3" w14:textId="77777777" w:rsidR="001946D1" w:rsidRPr="00FD4EF4" w:rsidRDefault="001946D1" w:rsidP="00AB61C9">
            <w:pPr>
              <w:spacing w:after="0"/>
              <w:rPr>
                <w:b w:val="0"/>
              </w:rPr>
            </w:pPr>
            <w:r w:rsidRPr="00FD4EF4">
              <w:rPr>
                <w:b w:val="0"/>
              </w:rPr>
              <w:t>65</w:t>
            </w:r>
          </w:p>
        </w:tc>
        <w:tc>
          <w:tcPr>
            <w:tcW w:w="2591" w:type="dxa"/>
          </w:tcPr>
          <w:p w14:paraId="4C4F905F" w14:textId="77777777" w:rsidR="001946D1" w:rsidRPr="000F648A"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D07F1C">
              <w:rPr>
                <w:rFonts w:hint="eastAsia"/>
                <w:b/>
                <w:sz w:val="16"/>
                <w:szCs w:val="16"/>
              </w:rPr>
              <w:t>美洲亚北极区</w:t>
            </w:r>
          </w:p>
        </w:tc>
        <w:tc>
          <w:tcPr>
            <w:tcW w:w="709" w:type="dxa"/>
            <w:vAlign w:val="center"/>
          </w:tcPr>
          <w:p w14:paraId="23627AB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54 </w:t>
            </w:r>
          </w:p>
        </w:tc>
        <w:tc>
          <w:tcPr>
            <w:tcW w:w="709" w:type="dxa"/>
            <w:vAlign w:val="center"/>
          </w:tcPr>
          <w:p w14:paraId="140B393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86 </w:t>
            </w:r>
          </w:p>
        </w:tc>
        <w:tc>
          <w:tcPr>
            <w:tcW w:w="850" w:type="dxa"/>
            <w:vAlign w:val="center"/>
          </w:tcPr>
          <w:p w14:paraId="0D9DDDC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-21.4 </w:t>
            </w:r>
          </w:p>
        </w:tc>
        <w:tc>
          <w:tcPr>
            <w:tcW w:w="851" w:type="dxa"/>
            <w:vAlign w:val="center"/>
          </w:tcPr>
          <w:p w14:paraId="7C52C28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3.5 </w:t>
            </w:r>
          </w:p>
        </w:tc>
        <w:tc>
          <w:tcPr>
            <w:tcW w:w="850" w:type="dxa"/>
            <w:vAlign w:val="center"/>
          </w:tcPr>
          <w:p w14:paraId="0DFCE88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177 </w:t>
            </w:r>
          </w:p>
        </w:tc>
        <w:tc>
          <w:tcPr>
            <w:tcW w:w="851" w:type="dxa"/>
            <w:vAlign w:val="center"/>
          </w:tcPr>
          <w:p w14:paraId="3A71E4F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 </w:t>
            </w:r>
          </w:p>
        </w:tc>
        <w:tc>
          <w:tcPr>
            <w:tcW w:w="1134" w:type="dxa"/>
            <w:vAlign w:val="center"/>
          </w:tcPr>
          <w:p w14:paraId="3E6930E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56 </w:t>
            </w:r>
          </w:p>
        </w:tc>
        <w:tc>
          <w:tcPr>
            <w:tcW w:w="771" w:type="dxa"/>
            <w:vAlign w:val="center"/>
          </w:tcPr>
          <w:p w14:paraId="64867DC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173 </w:t>
            </w:r>
          </w:p>
        </w:tc>
      </w:tr>
    </w:tbl>
    <w:p w14:paraId="3577D74D" w14:textId="77777777" w:rsidR="001946D1" w:rsidRDefault="001946D1" w:rsidP="001946D1">
      <w:pPr>
        <w:rPr>
          <w:rFonts w:ascii="宋体" w:eastAsia="宋体" w:hAnsi="宋体" w:cs="宋体"/>
          <w:color w:val="404040"/>
          <w:sz w:val="16"/>
          <w:szCs w:val="20"/>
        </w:rPr>
      </w:pPr>
      <w:bookmarkStart w:id="31" w:name="_Toc396208486"/>
      <w:r w:rsidRPr="00812144">
        <w:rPr>
          <w:rFonts w:ascii="宋体" w:eastAsia="宋体" w:hAnsi="宋体" w:cs="宋体" w:hint="eastAsia"/>
          <w:color w:val="404040"/>
          <w:sz w:val="16"/>
          <w:szCs w:val="20"/>
        </w:rPr>
        <w:t>注：除了温度距平用摄氏度表示外，其他参数距</w:t>
      </w:r>
      <w:proofErr w:type="gramStart"/>
      <w:r w:rsidRPr="00812144">
        <w:rPr>
          <w:rFonts w:ascii="宋体" w:eastAsia="宋体" w:hAnsi="宋体" w:cs="宋体" w:hint="eastAsia"/>
          <w:color w:val="404040"/>
          <w:sz w:val="16"/>
          <w:szCs w:val="20"/>
        </w:rPr>
        <w:t>平都是</w:t>
      </w:r>
      <w:proofErr w:type="gramEnd"/>
      <w:r w:rsidRPr="00812144">
        <w:rPr>
          <w:rFonts w:ascii="宋体" w:eastAsia="宋体" w:hAnsi="宋体" w:cs="宋体" w:hint="eastAsia"/>
          <w:color w:val="404040"/>
          <w:sz w:val="16"/>
          <w:szCs w:val="20"/>
        </w:rPr>
        <w:t>以相对百分比表示。</w:t>
      </w:r>
      <w:r w:rsidRPr="00812144">
        <w:rPr>
          <w:rFonts w:eastAsia="Calibri"/>
          <w:color w:val="404040"/>
          <w:sz w:val="16"/>
          <w:szCs w:val="20"/>
        </w:rPr>
        <w:t>0</w:t>
      </w:r>
      <w:r w:rsidRPr="00812144">
        <w:rPr>
          <w:rFonts w:ascii="宋体" w:eastAsia="宋体" w:hAnsi="宋体" w:cs="宋体" w:hint="eastAsia"/>
          <w:color w:val="404040"/>
          <w:sz w:val="16"/>
          <w:szCs w:val="20"/>
        </w:rPr>
        <w:t>值表示和过去平均值比没有变化；相对距平的计算公式为（</w:t>
      </w:r>
      <w:r w:rsidRPr="00812144">
        <w:rPr>
          <w:rFonts w:eastAsia="Calibri"/>
          <w:color w:val="404040"/>
          <w:sz w:val="16"/>
          <w:szCs w:val="20"/>
        </w:rPr>
        <w:t>C-R</w:t>
      </w:r>
      <w:r w:rsidRPr="00812144">
        <w:rPr>
          <w:rFonts w:ascii="宋体" w:eastAsia="宋体" w:hAnsi="宋体" w:cs="宋体" w:hint="eastAsia"/>
          <w:color w:val="404040"/>
          <w:sz w:val="16"/>
          <w:szCs w:val="20"/>
        </w:rPr>
        <w:t>）</w:t>
      </w:r>
      <w:r w:rsidRPr="00812144">
        <w:rPr>
          <w:rFonts w:eastAsia="Calibri"/>
          <w:color w:val="404040"/>
          <w:sz w:val="16"/>
          <w:szCs w:val="20"/>
        </w:rPr>
        <w:t>/R*100</w:t>
      </w:r>
      <w:r w:rsidRPr="00812144">
        <w:rPr>
          <w:rFonts w:ascii="宋体" w:eastAsia="宋体" w:hAnsi="宋体" w:cs="宋体" w:hint="eastAsia"/>
          <w:color w:val="404040"/>
          <w:sz w:val="16"/>
          <w:szCs w:val="20"/>
        </w:rPr>
        <w:t>，</w:t>
      </w:r>
      <w:r w:rsidRPr="00812144">
        <w:rPr>
          <w:rFonts w:eastAsia="Calibri"/>
          <w:color w:val="404040"/>
          <w:sz w:val="16"/>
          <w:szCs w:val="20"/>
        </w:rPr>
        <w:t>C</w:t>
      </w:r>
      <w:r w:rsidRPr="00812144">
        <w:rPr>
          <w:rFonts w:ascii="宋体" w:eastAsia="宋体" w:hAnsi="宋体" w:cs="宋体" w:hint="eastAsia"/>
          <w:color w:val="404040"/>
          <w:sz w:val="16"/>
          <w:szCs w:val="20"/>
        </w:rPr>
        <w:t>表示当前值，</w:t>
      </w:r>
      <w:r w:rsidRPr="00812144">
        <w:rPr>
          <w:rFonts w:eastAsia="Calibri"/>
          <w:color w:val="404040"/>
          <w:sz w:val="16"/>
          <w:szCs w:val="20"/>
        </w:rPr>
        <w:t>R</w:t>
      </w:r>
      <w:r w:rsidRPr="00812144">
        <w:rPr>
          <w:rFonts w:ascii="宋体" w:eastAsia="宋体" w:hAnsi="宋体" w:cs="宋体" w:hint="eastAsia"/>
          <w:color w:val="404040"/>
          <w:sz w:val="16"/>
          <w:szCs w:val="20"/>
        </w:rPr>
        <w:t>表示参考</w:t>
      </w:r>
      <w:r w:rsidRPr="003E1AB7">
        <w:rPr>
          <w:rFonts w:ascii="宋体" w:eastAsia="宋体" w:hAnsi="宋体" w:cs="宋体" w:hint="eastAsia"/>
          <w:color w:val="404040"/>
          <w:sz w:val="16"/>
          <w:szCs w:val="20"/>
        </w:rPr>
        <w:t>值指过去</w:t>
      </w:r>
      <w:r>
        <w:rPr>
          <w:rFonts w:hint="eastAsia"/>
          <w:color w:val="404040"/>
          <w:sz w:val="16"/>
          <w:szCs w:val="20"/>
        </w:rPr>
        <w:t>5</w:t>
      </w:r>
      <w:r>
        <w:rPr>
          <w:rFonts w:hint="eastAsia"/>
          <w:color w:val="404040"/>
          <w:sz w:val="16"/>
          <w:szCs w:val="20"/>
        </w:rPr>
        <w:t>年（</w:t>
      </w:r>
      <w:r>
        <w:rPr>
          <w:rFonts w:hint="eastAsia"/>
          <w:color w:val="404040"/>
          <w:sz w:val="16"/>
          <w:szCs w:val="20"/>
        </w:rPr>
        <w:t>5YA</w:t>
      </w:r>
      <w:r>
        <w:rPr>
          <w:rFonts w:hint="eastAsia"/>
          <w:color w:val="404040"/>
          <w:sz w:val="16"/>
          <w:szCs w:val="20"/>
        </w:rPr>
        <w:t>）或</w:t>
      </w:r>
      <w:r w:rsidRPr="003E1AB7">
        <w:rPr>
          <w:rFonts w:eastAsia="Calibri"/>
          <w:color w:val="404040"/>
          <w:sz w:val="16"/>
          <w:szCs w:val="20"/>
        </w:rPr>
        <w:t>1</w:t>
      </w:r>
      <w:r>
        <w:rPr>
          <w:rFonts w:hint="eastAsia"/>
          <w:color w:val="404040"/>
          <w:sz w:val="16"/>
          <w:szCs w:val="20"/>
        </w:rPr>
        <w:t>4</w:t>
      </w:r>
      <w:r w:rsidRPr="003E1AB7">
        <w:rPr>
          <w:rFonts w:ascii="宋体" w:eastAsia="宋体" w:hAnsi="宋体" w:cs="宋体" w:hint="eastAsia"/>
          <w:color w:val="404040"/>
          <w:sz w:val="16"/>
          <w:szCs w:val="20"/>
        </w:rPr>
        <w:t>年</w:t>
      </w:r>
      <w:r w:rsidRPr="00812144">
        <w:rPr>
          <w:rFonts w:ascii="宋体" w:eastAsia="宋体" w:hAnsi="宋体" w:cs="宋体" w:hint="eastAsia"/>
          <w:color w:val="404040"/>
          <w:sz w:val="16"/>
          <w:szCs w:val="20"/>
        </w:rPr>
        <w:t>（</w:t>
      </w:r>
      <w:r w:rsidRPr="00812144">
        <w:rPr>
          <w:rFonts w:eastAsia="Calibri"/>
          <w:color w:val="404040"/>
          <w:sz w:val="16"/>
          <w:szCs w:val="20"/>
        </w:rPr>
        <w:t>1</w:t>
      </w:r>
      <w:r>
        <w:rPr>
          <w:rFonts w:hint="eastAsia"/>
          <w:color w:val="404040"/>
          <w:sz w:val="16"/>
          <w:szCs w:val="20"/>
        </w:rPr>
        <w:t>4</w:t>
      </w:r>
      <w:r w:rsidRPr="00812144">
        <w:rPr>
          <w:rFonts w:eastAsia="Calibri"/>
          <w:color w:val="404040"/>
          <w:sz w:val="16"/>
          <w:szCs w:val="20"/>
        </w:rPr>
        <w:t>YA</w:t>
      </w:r>
      <w:r w:rsidRPr="00812144">
        <w:rPr>
          <w:rFonts w:ascii="宋体" w:eastAsia="宋体" w:hAnsi="宋体" w:cs="宋体" w:hint="eastAsia"/>
          <w:color w:val="404040"/>
          <w:sz w:val="16"/>
          <w:szCs w:val="20"/>
        </w:rPr>
        <w:t>）同期（</w:t>
      </w:r>
      <w:r>
        <w:rPr>
          <w:rFonts w:hint="eastAsia"/>
          <w:color w:val="404040"/>
          <w:sz w:val="16"/>
          <w:szCs w:val="20"/>
        </w:rPr>
        <w:t>1</w:t>
      </w:r>
      <w:r w:rsidRPr="00812144">
        <w:rPr>
          <w:rFonts w:eastAsia="Calibri" w:hint="eastAsia"/>
          <w:color w:val="404040"/>
          <w:sz w:val="16"/>
          <w:szCs w:val="20"/>
        </w:rPr>
        <w:t>-</w:t>
      </w:r>
      <w:r>
        <w:rPr>
          <w:rFonts w:hint="eastAsia"/>
          <w:color w:val="404040"/>
          <w:sz w:val="16"/>
          <w:szCs w:val="20"/>
        </w:rPr>
        <w:t>4</w:t>
      </w:r>
      <w:r w:rsidRPr="00812144">
        <w:rPr>
          <w:rFonts w:ascii="宋体" w:eastAsia="宋体" w:hAnsi="宋体" w:cs="宋体" w:hint="eastAsia"/>
          <w:color w:val="404040"/>
          <w:sz w:val="16"/>
          <w:szCs w:val="20"/>
        </w:rPr>
        <w:t>月）平均值。</w:t>
      </w:r>
    </w:p>
    <w:p w14:paraId="518B8854" w14:textId="77777777" w:rsidR="001946D1" w:rsidRPr="006404F1" w:rsidRDefault="001946D1" w:rsidP="001946D1">
      <w:pPr>
        <w:rPr>
          <w:color w:val="404040"/>
          <w:sz w:val="16"/>
          <w:szCs w:val="20"/>
        </w:rPr>
      </w:pPr>
    </w:p>
    <w:bookmarkEnd w:id="31"/>
    <w:p w14:paraId="70F9D2CF" w14:textId="77777777" w:rsidR="001946D1" w:rsidRPr="00563FCB" w:rsidRDefault="001946D1" w:rsidP="001946D1">
      <w:pPr>
        <w:jc w:val="center"/>
      </w:pPr>
      <w:r w:rsidRPr="009F576B">
        <w:rPr>
          <w:rFonts w:hint="eastAsia"/>
        </w:rPr>
        <w:t>表</w:t>
      </w:r>
      <w:r w:rsidRPr="009F576B">
        <w:t xml:space="preserve">A.2 </w:t>
      </w:r>
      <w:r w:rsidRPr="009F576B">
        <w:rPr>
          <w:rFonts w:hint="eastAsia"/>
        </w:rPr>
        <w:t>全球</w:t>
      </w:r>
      <w:r w:rsidRPr="009F576B">
        <w:t>31</w:t>
      </w:r>
      <w:r w:rsidRPr="009F576B">
        <w:rPr>
          <w:rFonts w:hint="eastAsia"/>
        </w:rPr>
        <w:t>个粮食主产国</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0" w:type="auto"/>
        <w:tblInd w:w="-318" w:type="dxa"/>
        <w:tblLook w:val="04A0" w:firstRow="1" w:lastRow="0" w:firstColumn="1" w:lastColumn="0" w:noHBand="0" w:noVBand="1"/>
      </w:tblPr>
      <w:tblGrid>
        <w:gridCol w:w="733"/>
        <w:gridCol w:w="1125"/>
        <w:gridCol w:w="840"/>
        <w:gridCol w:w="933"/>
        <w:gridCol w:w="718"/>
        <w:gridCol w:w="929"/>
        <w:gridCol w:w="725"/>
        <w:gridCol w:w="881"/>
        <w:gridCol w:w="1039"/>
        <w:gridCol w:w="917"/>
      </w:tblGrid>
      <w:tr w:rsidR="001946D1" w:rsidRPr="00FD4EF4" w14:paraId="0B4A8DB5"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gridSpan w:val="2"/>
            <w:vMerge w:val="restart"/>
            <w:vAlign w:val="center"/>
          </w:tcPr>
          <w:p w14:paraId="3B19364D" w14:textId="77777777" w:rsidR="001946D1" w:rsidRPr="00FD4EF4" w:rsidRDefault="001946D1" w:rsidP="00AB61C9">
            <w:pPr>
              <w:spacing w:after="0"/>
              <w:jc w:val="center"/>
            </w:pPr>
            <w:r>
              <w:t>31</w:t>
            </w:r>
            <w:r>
              <w:rPr>
                <w:rFonts w:hint="eastAsia"/>
              </w:rPr>
              <w:t>个</w:t>
            </w:r>
            <w:r>
              <w:rPr>
                <w:rFonts w:eastAsiaTheme="minorEastAsia" w:hint="eastAsia"/>
              </w:rPr>
              <w:t>粮食主产</w:t>
            </w:r>
            <w:r>
              <w:rPr>
                <w:rFonts w:hint="eastAsia"/>
              </w:rPr>
              <w:t>国</w:t>
            </w:r>
          </w:p>
        </w:tc>
        <w:tc>
          <w:tcPr>
            <w:tcW w:w="1926" w:type="dxa"/>
            <w:gridSpan w:val="2"/>
          </w:tcPr>
          <w:p w14:paraId="5144FF6A"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累积降雨</w:t>
            </w:r>
          </w:p>
        </w:tc>
        <w:tc>
          <w:tcPr>
            <w:tcW w:w="1750" w:type="dxa"/>
            <w:gridSpan w:val="2"/>
          </w:tcPr>
          <w:p w14:paraId="5F075E5F"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平均温度</w:t>
            </w:r>
          </w:p>
        </w:tc>
        <w:tc>
          <w:tcPr>
            <w:tcW w:w="1707" w:type="dxa"/>
            <w:gridSpan w:val="2"/>
          </w:tcPr>
          <w:p w14:paraId="38BC4CB0"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累积光合有效辐射</w:t>
            </w:r>
          </w:p>
        </w:tc>
        <w:tc>
          <w:tcPr>
            <w:tcW w:w="2051" w:type="dxa"/>
            <w:gridSpan w:val="2"/>
          </w:tcPr>
          <w:p w14:paraId="2AD6BE2D"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生物量</w:t>
            </w:r>
          </w:p>
        </w:tc>
      </w:tr>
      <w:tr w:rsidR="001946D1" w:rsidRPr="00FD4EF4" w14:paraId="50155E7D"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gridSpan w:val="2"/>
            <w:vMerge/>
          </w:tcPr>
          <w:p w14:paraId="462B0590" w14:textId="77777777" w:rsidR="001946D1" w:rsidRPr="00FD4EF4" w:rsidRDefault="001946D1" w:rsidP="00AB61C9">
            <w:pPr>
              <w:pStyle w:val="tabletitle"/>
              <w:adjustRightInd w:val="0"/>
              <w:spacing w:after="0" w:line="240" w:lineRule="auto"/>
              <w:rPr>
                <w:rFonts w:eastAsiaTheme="minorEastAsia"/>
                <w:sz w:val="18"/>
              </w:rPr>
            </w:pPr>
          </w:p>
        </w:tc>
        <w:tc>
          <w:tcPr>
            <w:tcW w:w="922" w:type="dxa"/>
          </w:tcPr>
          <w:p w14:paraId="7B81309D"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(mm)</w:t>
            </w:r>
          </w:p>
        </w:tc>
        <w:tc>
          <w:tcPr>
            <w:tcW w:w="1004" w:type="dxa"/>
          </w:tcPr>
          <w:p w14:paraId="2632E5EE"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784" w:type="dxa"/>
          </w:tcPr>
          <w:p w14:paraId="09ABAEB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66" w:type="dxa"/>
          </w:tcPr>
          <w:p w14:paraId="1A5A2807"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751" w:type="dxa"/>
          </w:tcPr>
          <w:p w14:paraId="0FBE58F5"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14675C43"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56" w:type="dxa"/>
          </w:tcPr>
          <w:p w14:paraId="5C4B4517"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4EA6598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980" w:type="dxa"/>
          </w:tcPr>
          <w:p w14:paraId="5EC53F2C"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7C93161A"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5ED6C3A4" w14:textId="77777777" w:rsidR="001946D1" w:rsidRPr="00FD4EF4" w:rsidRDefault="001946D1" w:rsidP="00AB61C9">
            <w:pPr>
              <w:spacing w:after="0"/>
              <w:rPr>
                <w:b w:val="0"/>
              </w:rPr>
            </w:pPr>
            <w:r w:rsidRPr="00FD4EF4">
              <w:rPr>
                <w:b w:val="0"/>
              </w:rPr>
              <w:t>[ARG]</w:t>
            </w:r>
          </w:p>
        </w:tc>
        <w:tc>
          <w:tcPr>
            <w:tcW w:w="1395" w:type="dxa"/>
          </w:tcPr>
          <w:p w14:paraId="701C496F"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阿根廷</w:t>
            </w:r>
          </w:p>
        </w:tc>
        <w:tc>
          <w:tcPr>
            <w:tcW w:w="922" w:type="dxa"/>
            <w:vAlign w:val="center"/>
          </w:tcPr>
          <w:p w14:paraId="083A25E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584 </w:t>
            </w:r>
          </w:p>
        </w:tc>
        <w:tc>
          <w:tcPr>
            <w:tcW w:w="1004" w:type="dxa"/>
            <w:vAlign w:val="center"/>
          </w:tcPr>
          <w:p w14:paraId="39CBFAA3"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 </w:t>
            </w:r>
          </w:p>
        </w:tc>
        <w:tc>
          <w:tcPr>
            <w:tcW w:w="784" w:type="dxa"/>
            <w:vAlign w:val="center"/>
          </w:tcPr>
          <w:p w14:paraId="615B072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23.4 </w:t>
            </w:r>
          </w:p>
        </w:tc>
        <w:tc>
          <w:tcPr>
            <w:tcW w:w="966" w:type="dxa"/>
            <w:vAlign w:val="center"/>
          </w:tcPr>
          <w:p w14:paraId="7C2DFEAA"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 </w:t>
            </w:r>
          </w:p>
        </w:tc>
        <w:tc>
          <w:tcPr>
            <w:tcW w:w="751" w:type="dxa"/>
            <w:vAlign w:val="center"/>
          </w:tcPr>
          <w:p w14:paraId="0B8FB30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1150 </w:t>
            </w:r>
          </w:p>
        </w:tc>
        <w:tc>
          <w:tcPr>
            <w:tcW w:w="956" w:type="dxa"/>
            <w:vAlign w:val="center"/>
          </w:tcPr>
          <w:p w14:paraId="22D2C890"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 </w:t>
            </w:r>
          </w:p>
        </w:tc>
        <w:tc>
          <w:tcPr>
            <w:tcW w:w="1071" w:type="dxa"/>
            <w:vAlign w:val="center"/>
          </w:tcPr>
          <w:p w14:paraId="0B6513A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1519 </w:t>
            </w:r>
          </w:p>
        </w:tc>
        <w:tc>
          <w:tcPr>
            <w:tcW w:w="980" w:type="dxa"/>
            <w:vAlign w:val="center"/>
          </w:tcPr>
          <w:p w14:paraId="3FB0CC1C"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13 </w:t>
            </w:r>
          </w:p>
        </w:tc>
      </w:tr>
      <w:tr w:rsidR="001946D1" w:rsidRPr="00FD4EF4" w14:paraId="2F4EC66F"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31C3CBAC" w14:textId="77777777" w:rsidR="001946D1" w:rsidRPr="00FD4EF4" w:rsidRDefault="001946D1" w:rsidP="00AB61C9">
            <w:pPr>
              <w:spacing w:after="0"/>
              <w:rPr>
                <w:b w:val="0"/>
              </w:rPr>
            </w:pPr>
            <w:r w:rsidRPr="00FD4EF4">
              <w:rPr>
                <w:b w:val="0"/>
              </w:rPr>
              <w:t>[AUS]</w:t>
            </w:r>
          </w:p>
        </w:tc>
        <w:tc>
          <w:tcPr>
            <w:tcW w:w="1395" w:type="dxa"/>
          </w:tcPr>
          <w:p w14:paraId="3F695270"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澳大利亚</w:t>
            </w:r>
          </w:p>
        </w:tc>
        <w:tc>
          <w:tcPr>
            <w:tcW w:w="922" w:type="dxa"/>
            <w:vAlign w:val="center"/>
          </w:tcPr>
          <w:p w14:paraId="468C5B1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255 </w:t>
            </w:r>
          </w:p>
        </w:tc>
        <w:tc>
          <w:tcPr>
            <w:tcW w:w="1004" w:type="dxa"/>
            <w:vAlign w:val="center"/>
          </w:tcPr>
          <w:p w14:paraId="118E86DA"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c>
          <w:tcPr>
            <w:tcW w:w="784" w:type="dxa"/>
            <w:vAlign w:val="center"/>
          </w:tcPr>
          <w:p w14:paraId="23D80D5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21.9 </w:t>
            </w:r>
          </w:p>
        </w:tc>
        <w:tc>
          <w:tcPr>
            <w:tcW w:w="966" w:type="dxa"/>
            <w:vAlign w:val="center"/>
          </w:tcPr>
          <w:p w14:paraId="3284D2FE"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0.8 </w:t>
            </w:r>
          </w:p>
        </w:tc>
        <w:tc>
          <w:tcPr>
            <w:tcW w:w="751" w:type="dxa"/>
            <w:vAlign w:val="center"/>
          </w:tcPr>
          <w:p w14:paraId="2C9F34F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1213 </w:t>
            </w:r>
          </w:p>
        </w:tc>
        <w:tc>
          <w:tcPr>
            <w:tcW w:w="956" w:type="dxa"/>
            <w:vAlign w:val="center"/>
          </w:tcPr>
          <w:p w14:paraId="72BEACC8"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c>
          <w:tcPr>
            <w:tcW w:w="1071" w:type="dxa"/>
            <w:vAlign w:val="center"/>
          </w:tcPr>
          <w:p w14:paraId="17F76D7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812 </w:t>
            </w:r>
          </w:p>
        </w:tc>
        <w:tc>
          <w:tcPr>
            <w:tcW w:w="980" w:type="dxa"/>
            <w:vAlign w:val="center"/>
          </w:tcPr>
          <w:p w14:paraId="0A2E5A67"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r>
      <w:tr w:rsidR="001946D1" w:rsidRPr="00FD4EF4" w14:paraId="4CF4079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7C1F5FD2" w14:textId="77777777" w:rsidR="001946D1" w:rsidRPr="00FD4EF4" w:rsidRDefault="001946D1" w:rsidP="00AB61C9">
            <w:pPr>
              <w:spacing w:after="0"/>
              <w:rPr>
                <w:b w:val="0"/>
              </w:rPr>
            </w:pPr>
            <w:r w:rsidRPr="00FD4EF4">
              <w:rPr>
                <w:b w:val="0"/>
              </w:rPr>
              <w:t>[BGD]</w:t>
            </w:r>
          </w:p>
        </w:tc>
        <w:tc>
          <w:tcPr>
            <w:tcW w:w="1395" w:type="dxa"/>
          </w:tcPr>
          <w:p w14:paraId="5AABF0C6"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孟加拉国</w:t>
            </w:r>
          </w:p>
        </w:tc>
        <w:tc>
          <w:tcPr>
            <w:tcW w:w="922" w:type="dxa"/>
            <w:vAlign w:val="center"/>
          </w:tcPr>
          <w:p w14:paraId="1140D4F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275 </w:t>
            </w:r>
          </w:p>
        </w:tc>
        <w:tc>
          <w:tcPr>
            <w:tcW w:w="1004" w:type="dxa"/>
            <w:vAlign w:val="center"/>
          </w:tcPr>
          <w:p w14:paraId="7F35E26F"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36 </w:t>
            </w:r>
          </w:p>
        </w:tc>
        <w:tc>
          <w:tcPr>
            <w:tcW w:w="784" w:type="dxa"/>
            <w:vAlign w:val="center"/>
          </w:tcPr>
          <w:p w14:paraId="513CC81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23.6 </w:t>
            </w:r>
          </w:p>
        </w:tc>
        <w:tc>
          <w:tcPr>
            <w:tcW w:w="966" w:type="dxa"/>
            <w:vAlign w:val="center"/>
          </w:tcPr>
          <w:p w14:paraId="23D404E0"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0.6 </w:t>
            </w:r>
          </w:p>
        </w:tc>
        <w:tc>
          <w:tcPr>
            <w:tcW w:w="751" w:type="dxa"/>
            <w:vAlign w:val="center"/>
          </w:tcPr>
          <w:p w14:paraId="17CBD0E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1060 </w:t>
            </w:r>
          </w:p>
        </w:tc>
        <w:tc>
          <w:tcPr>
            <w:tcW w:w="956" w:type="dxa"/>
            <w:vAlign w:val="center"/>
          </w:tcPr>
          <w:p w14:paraId="011A0B5C"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 </w:t>
            </w:r>
          </w:p>
        </w:tc>
        <w:tc>
          <w:tcPr>
            <w:tcW w:w="1071" w:type="dxa"/>
            <w:vAlign w:val="center"/>
          </w:tcPr>
          <w:p w14:paraId="5F3268F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824 </w:t>
            </w:r>
          </w:p>
        </w:tc>
        <w:tc>
          <w:tcPr>
            <w:tcW w:w="980" w:type="dxa"/>
            <w:vAlign w:val="center"/>
          </w:tcPr>
          <w:p w14:paraId="2BF0B8F3"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54 </w:t>
            </w:r>
          </w:p>
        </w:tc>
      </w:tr>
      <w:tr w:rsidR="001946D1" w:rsidRPr="00FD4EF4" w14:paraId="79167E14"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48D3E001" w14:textId="77777777" w:rsidR="001946D1" w:rsidRPr="00FD4EF4" w:rsidRDefault="001946D1" w:rsidP="00AB61C9">
            <w:pPr>
              <w:spacing w:after="0"/>
              <w:rPr>
                <w:b w:val="0"/>
              </w:rPr>
            </w:pPr>
            <w:r w:rsidRPr="00FD4EF4">
              <w:rPr>
                <w:b w:val="0"/>
              </w:rPr>
              <w:t>[BRA]</w:t>
            </w:r>
          </w:p>
        </w:tc>
        <w:tc>
          <w:tcPr>
            <w:tcW w:w="1395" w:type="dxa"/>
          </w:tcPr>
          <w:p w14:paraId="03457064"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巴西</w:t>
            </w:r>
          </w:p>
        </w:tc>
        <w:tc>
          <w:tcPr>
            <w:tcW w:w="922" w:type="dxa"/>
            <w:vAlign w:val="center"/>
          </w:tcPr>
          <w:p w14:paraId="19F560A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803 </w:t>
            </w:r>
          </w:p>
        </w:tc>
        <w:tc>
          <w:tcPr>
            <w:tcW w:w="1004" w:type="dxa"/>
            <w:vAlign w:val="center"/>
          </w:tcPr>
          <w:p w14:paraId="7588D216"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c>
          <w:tcPr>
            <w:tcW w:w="784" w:type="dxa"/>
            <w:vAlign w:val="center"/>
          </w:tcPr>
          <w:p w14:paraId="1CF07F6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26.8 </w:t>
            </w:r>
          </w:p>
        </w:tc>
        <w:tc>
          <w:tcPr>
            <w:tcW w:w="966" w:type="dxa"/>
            <w:vAlign w:val="center"/>
          </w:tcPr>
          <w:p w14:paraId="5154F53A"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 </w:t>
            </w:r>
          </w:p>
        </w:tc>
        <w:tc>
          <w:tcPr>
            <w:tcW w:w="751" w:type="dxa"/>
            <w:vAlign w:val="center"/>
          </w:tcPr>
          <w:p w14:paraId="4350853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1127 </w:t>
            </w:r>
          </w:p>
        </w:tc>
        <w:tc>
          <w:tcPr>
            <w:tcW w:w="956" w:type="dxa"/>
            <w:vAlign w:val="center"/>
          </w:tcPr>
          <w:p w14:paraId="031466D5"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c>
          <w:tcPr>
            <w:tcW w:w="1071" w:type="dxa"/>
            <w:vAlign w:val="center"/>
          </w:tcPr>
          <w:p w14:paraId="40B99B8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1883 </w:t>
            </w:r>
          </w:p>
        </w:tc>
        <w:tc>
          <w:tcPr>
            <w:tcW w:w="980" w:type="dxa"/>
            <w:vAlign w:val="center"/>
          </w:tcPr>
          <w:p w14:paraId="2B911D1C"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r>
      <w:tr w:rsidR="001946D1" w:rsidRPr="00FD4EF4" w14:paraId="3F23275F"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6EEFCD55" w14:textId="77777777" w:rsidR="001946D1" w:rsidRPr="00FD4EF4" w:rsidRDefault="001946D1" w:rsidP="00AB61C9">
            <w:pPr>
              <w:spacing w:after="0"/>
              <w:rPr>
                <w:b w:val="0"/>
              </w:rPr>
            </w:pPr>
            <w:r w:rsidRPr="00FD4EF4">
              <w:rPr>
                <w:b w:val="0"/>
              </w:rPr>
              <w:t>[CAN]</w:t>
            </w:r>
          </w:p>
        </w:tc>
        <w:tc>
          <w:tcPr>
            <w:tcW w:w="1395" w:type="dxa"/>
          </w:tcPr>
          <w:p w14:paraId="00A530B1"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加拿大</w:t>
            </w:r>
          </w:p>
        </w:tc>
        <w:tc>
          <w:tcPr>
            <w:tcW w:w="922" w:type="dxa"/>
            <w:vAlign w:val="center"/>
          </w:tcPr>
          <w:p w14:paraId="5C499EB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257 </w:t>
            </w:r>
          </w:p>
        </w:tc>
        <w:tc>
          <w:tcPr>
            <w:tcW w:w="1004" w:type="dxa"/>
            <w:vAlign w:val="center"/>
          </w:tcPr>
          <w:p w14:paraId="0F599C1C"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38 </w:t>
            </w:r>
          </w:p>
        </w:tc>
        <w:tc>
          <w:tcPr>
            <w:tcW w:w="784" w:type="dxa"/>
            <w:vAlign w:val="center"/>
          </w:tcPr>
          <w:p w14:paraId="7BC698C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-7.0 </w:t>
            </w:r>
          </w:p>
        </w:tc>
        <w:tc>
          <w:tcPr>
            <w:tcW w:w="966" w:type="dxa"/>
            <w:vAlign w:val="center"/>
          </w:tcPr>
          <w:p w14:paraId="0CDF72B2"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-0.5 </w:t>
            </w:r>
          </w:p>
        </w:tc>
        <w:tc>
          <w:tcPr>
            <w:tcW w:w="751" w:type="dxa"/>
            <w:vAlign w:val="center"/>
          </w:tcPr>
          <w:p w14:paraId="733FC1E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632 </w:t>
            </w:r>
          </w:p>
        </w:tc>
        <w:tc>
          <w:tcPr>
            <w:tcW w:w="956" w:type="dxa"/>
            <w:vAlign w:val="center"/>
          </w:tcPr>
          <w:p w14:paraId="6FFE66F9"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 </w:t>
            </w:r>
          </w:p>
        </w:tc>
        <w:tc>
          <w:tcPr>
            <w:tcW w:w="1071" w:type="dxa"/>
            <w:vAlign w:val="center"/>
          </w:tcPr>
          <w:p w14:paraId="0DC1572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423 </w:t>
            </w:r>
          </w:p>
        </w:tc>
        <w:tc>
          <w:tcPr>
            <w:tcW w:w="980" w:type="dxa"/>
            <w:vAlign w:val="center"/>
          </w:tcPr>
          <w:p w14:paraId="4D39D813"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 </w:t>
            </w:r>
          </w:p>
        </w:tc>
      </w:tr>
      <w:tr w:rsidR="001946D1" w:rsidRPr="00FD4EF4" w14:paraId="7EC68350"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42AA3284" w14:textId="77777777" w:rsidR="001946D1" w:rsidRPr="00FD4EF4" w:rsidRDefault="001946D1" w:rsidP="00AB61C9">
            <w:pPr>
              <w:spacing w:after="0"/>
              <w:rPr>
                <w:b w:val="0"/>
              </w:rPr>
            </w:pPr>
            <w:r w:rsidRPr="00FD4EF4">
              <w:rPr>
                <w:b w:val="0"/>
              </w:rPr>
              <w:t>[CHN]</w:t>
            </w:r>
          </w:p>
        </w:tc>
        <w:tc>
          <w:tcPr>
            <w:tcW w:w="1395" w:type="dxa"/>
          </w:tcPr>
          <w:p w14:paraId="1660C4FA"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中国</w:t>
            </w:r>
          </w:p>
        </w:tc>
        <w:tc>
          <w:tcPr>
            <w:tcW w:w="922" w:type="dxa"/>
            <w:vAlign w:val="center"/>
          </w:tcPr>
          <w:p w14:paraId="1971683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217 </w:t>
            </w:r>
          </w:p>
        </w:tc>
        <w:tc>
          <w:tcPr>
            <w:tcW w:w="1004" w:type="dxa"/>
            <w:vAlign w:val="center"/>
          </w:tcPr>
          <w:p w14:paraId="2EB6CA36"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c>
          <w:tcPr>
            <w:tcW w:w="784" w:type="dxa"/>
            <w:vAlign w:val="center"/>
          </w:tcPr>
          <w:p w14:paraId="35784C1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8.2 </w:t>
            </w:r>
          </w:p>
        </w:tc>
        <w:tc>
          <w:tcPr>
            <w:tcW w:w="966" w:type="dxa"/>
            <w:vAlign w:val="center"/>
          </w:tcPr>
          <w:p w14:paraId="630CCDD9"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 </w:t>
            </w:r>
          </w:p>
        </w:tc>
        <w:tc>
          <w:tcPr>
            <w:tcW w:w="751" w:type="dxa"/>
            <w:vAlign w:val="center"/>
          </w:tcPr>
          <w:p w14:paraId="7D41EB7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813 </w:t>
            </w:r>
          </w:p>
        </w:tc>
        <w:tc>
          <w:tcPr>
            <w:tcW w:w="956" w:type="dxa"/>
            <w:vAlign w:val="center"/>
          </w:tcPr>
          <w:p w14:paraId="64F29103"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c>
          <w:tcPr>
            <w:tcW w:w="1071" w:type="dxa"/>
            <w:vAlign w:val="center"/>
          </w:tcPr>
          <w:p w14:paraId="48B2123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587 </w:t>
            </w:r>
          </w:p>
        </w:tc>
        <w:tc>
          <w:tcPr>
            <w:tcW w:w="980" w:type="dxa"/>
            <w:vAlign w:val="center"/>
          </w:tcPr>
          <w:p w14:paraId="7271473A"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25 </w:t>
            </w:r>
          </w:p>
        </w:tc>
      </w:tr>
      <w:tr w:rsidR="001946D1" w:rsidRPr="00FD4EF4" w14:paraId="56B61CC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20A88F06" w14:textId="77777777" w:rsidR="001946D1" w:rsidRPr="00FD4EF4" w:rsidRDefault="001946D1" w:rsidP="00AB61C9">
            <w:pPr>
              <w:spacing w:after="0"/>
              <w:rPr>
                <w:b w:val="0"/>
              </w:rPr>
            </w:pPr>
            <w:r w:rsidRPr="00FD4EF4">
              <w:rPr>
                <w:b w:val="0"/>
              </w:rPr>
              <w:t>[DEU]</w:t>
            </w:r>
          </w:p>
        </w:tc>
        <w:tc>
          <w:tcPr>
            <w:tcW w:w="1395" w:type="dxa"/>
          </w:tcPr>
          <w:p w14:paraId="7D838F80"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德国</w:t>
            </w:r>
          </w:p>
        </w:tc>
        <w:tc>
          <w:tcPr>
            <w:tcW w:w="922" w:type="dxa"/>
            <w:vAlign w:val="center"/>
          </w:tcPr>
          <w:p w14:paraId="3B2515C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212 </w:t>
            </w:r>
          </w:p>
        </w:tc>
        <w:tc>
          <w:tcPr>
            <w:tcW w:w="1004" w:type="dxa"/>
            <w:vAlign w:val="center"/>
          </w:tcPr>
          <w:p w14:paraId="18C1BCA1"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c>
          <w:tcPr>
            <w:tcW w:w="784" w:type="dxa"/>
            <w:vAlign w:val="center"/>
          </w:tcPr>
          <w:p w14:paraId="5B6E229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4.7 </w:t>
            </w:r>
          </w:p>
        </w:tc>
        <w:tc>
          <w:tcPr>
            <w:tcW w:w="966" w:type="dxa"/>
            <w:vAlign w:val="center"/>
          </w:tcPr>
          <w:p w14:paraId="2B31B3E1"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0.4 </w:t>
            </w:r>
          </w:p>
        </w:tc>
        <w:tc>
          <w:tcPr>
            <w:tcW w:w="751" w:type="dxa"/>
            <w:vAlign w:val="center"/>
          </w:tcPr>
          <w:p w14:paraId="2CCE7AF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533 </w:t>
            </w:r>
          </w:p>
        </w:tc>
        <w:tc>
          <w:tcPr>
            <w:tcW w:w="956" w:type="dxa"/>
            <w:vAlign w:val="center"/>
          </w:tcPr>
          <w:p w14:paraId="0850CA86"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 </w:t>
            </w:r>
          </w:p>
        </w:tc>
        <w:tc>
          <w:tcPr>
            <w:tcW w:w="1071" w:type="dxa"/>
            <w:vAlign w:val="center"/>
          </w:tcPr>
          <w:p w14:paraId="1E763A4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878 </w:t>
            </w:r>
          </w:p>
        </w:tc>
        <w:tc>
          <w:tcPr>
            <w:tcW w:w="980" w:type="dxa"/>
            <w:vAlign w:val="center"/>
          </w:tcPr>
          <w:p w14:paraId="38A61666"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16 </w:t>
            </w:r>
          </w:p>
        </w:tc>
      </w:tr>
      <w:tr w:rsidR="001946D1" w:rsidRPr="00FD4EF4" w14:paraId="53D00AFF"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237AA9FA" w14:textId="77777777" w:rsidR="001946D1" w:rsidRPr="00FD4EF4" w:rsidRDefault="001946D1" w:rsidP="00AB61C9">
            <w:pPr>
              <w:spacing w:after="0"/>
              <w:rPr>
                <w:b w:val="0"/>
              </w:rPr>
            </w:pPr>
            <w:r w:rsidRPr="00FD4EF4">
              <w:rPr>
                <w:b w:val="0"/>
              </w:rPr>
              <w:t>[EGY]</w:t>
            </w:r>
          </w:p>
        </w:tc>
        <w:tc>
          <w:tcPr>
            <w:tcW w:w="1395" w:type="dxa"/>
          </w:tcPr>
          <w:p w14:paraId="33D7B1B0"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埃及</w:t>
            </w:r>
          </w:p>
        </w:tc>
        <w:tc>
          <w:tcPr>
            <w:tcW w:w="922" w:type="dxa"/>
            <w:vAlign w:val="center"/>
          </w:tcPr>
          <w:p w14:paraId="74C88CE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50 </w:t>
            </w:r>
          </w:p>
        </w:tc>
        <w:tc>
          <w:tcPr>
            <w:tcW w:w="1004" w:type="dxa"/>
            <w:vAlign w:val="center"/>
          </w:tcPr>
          <w:p w14:paraId="4CD3075C"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-17 </w:t>
            </w:r>
          </w:p>
        </w:tc>
        <w:tc>
          <w:tcPr>
            <w:tcW w:w="784" w:type="dxa"/>
            <w:vAlign w:val="center"/>
          </w:tcPr>
          <w:p w14:paraId="56CE352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15.7 </w:t>
            </w:r>
          </w:p>
        </w:tc>
        <w:tc>
          <w:tcPr>
            <w:tcW w:w="966" w:type="dxa"/>
            <w:vAlign w:val="center"/>
          </w:tcPr>
          <w:p w14:paraId="3FDA061D"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-0.6 </w:t>
            </w:r>
          </w:p>
        </w:tc>
        <w:tc>
          <w:tcPr>
            <w:tcW w:w="751" w:type="dxa"/>
            <w:vAlign w:val="center"/>
          </w:tcPr>
          <w:p w14:paraId="2A29646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1040 </w:t>
            </w:r>
          </w:p>
        </w:tc>
        <w:tc>
          <w:tcPr>
            <w:tcW w:w="956" w:type="dxa"/>
            <w:vAlign w:val="center"/>
          </w:tcPr>
          <w:p w14:paraId="10FE4D91"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c>
          <w:tcPr>
            <w:tcW w:w="1071" w:type="dxa"/>
            <w:vAlign w:val="center"/>
          </w:tcPr>
          <w:p w14:paraId="06F26E5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197 </w:t>
            </w:r>
          </w:p>
        </w:tc>
        <w:tc>
          <w:tcPr>
            <w:tcW w:w="980" w:type="dxa"/>
            <w:vAlign w:val="center"/>
          </w:tcPr>
          <w:p w14:paraId="1D80086D"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9 </w:t>
            </w:r>
          </w:p>
        </w:tc>
      </w:tr>
      <w:tr w:rsidR="001946D1" w:rsidRPr="00FD4EF4" w14:paraId="22D5EEF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6F42CAD3" w14:textId="77777777" w:rsidR="001946D1" w:rsidRPr="00FD4EF4" w:rsidRDefault="001946D1" w:rsidP="00AB61C9">
            <w:pPr>
              <w:spacing w:after="0"/>
              <w:rPr>
                <w:b w:val="0"/>
              </w:rPr>
            </w:pPr>
            <w:r w:rsidRPr="00FD4EF4">
              <w:rPr>
                <w:b w:val="0"/>
              </w:rPr>
              <w:t>[ETH]</w:t>
            </w:r>
          </w:p>
        </w:tc>
        <w:tc>
          <w:tcPr>
            <w:tcW w:w="1395" w:type="dxa"/>
          </w:tcPr>
          <w:p w14:paraId="706BF9F5"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埃塞俄比亚</w:t>
            </w:r>
          </w:p>
        </w:tc>
        <w:tc>
          <w:tcPr>
            <w:tcW w:w="922" w:type="dxa"/>
            <w:vAlign w:val="center"/>
          </w:tcPr>
          <w:p w14:paraId="79612F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141 </w:t>
            </w:r>
          </w:p>
        </w:tc>
        <w:tc>
          <w:tcPr>
            <w:tcW w:w="1004" w:type="dxa"/>
            <w:vAlign w:val="center"/>
          </w:tcPr>
          <w:p w14:paraId="205CB9D4"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-25 </w:t>
            </w:r>
          </w:p>
        </w:tc>
        <w:tc>
          <w:tcPr>
            <w:tcW w:w="784" w:type="dxa"/>
            <w:vAlign w:val="center"/>
          </w:tcPr>
          <w:p w14:paraId="2051CF1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21.9 </w:t>
            </w:r>
          </w:p>
        </w:tc>
        <w:tc>
          <w:tcPr>
            <w:tcW w:w="966" w:type="dxa"/>
            <w:vAlign w:val="center"/>
          </w:tcPr>
          <w:p w14:paraId="7D815281"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0.4 </w:t>
            </w:r>
          </w:p>
        </w:tc>
        <w:tc>
          <w:tcPr>
            <w:tcW w:w="751" w:type="dxa"/>
            <w:vAlign w:val="center"/>
          </w:tcPr>
          <w:p w14:paraId="654719D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1338 </w:t>
            </w:r>
          </w:p>
        </w:tc>
        <w:tc>
          <w:tcPr>
            <w:tcW w:w="956" w:type="dxa"/>
            <w:vAlign w:val="center"/>
          </w:tcPr>
          <w:p w14:paraId="73B669F9"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c>
          <w:tcPr>
            <w:tcW w:w="1071" w:type="dxa"/>
            <w:vAlign w:val="center"/>
          </w:tcPr>
          <w:p w14:paraId="380C69B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507 </w:t>
            </w:r>
          </w:p>
        </w:tc>
        <w:tc>
          <w:tcPr>
            <w:tcW w:w="980" w:type="dxa"/>
            <w:vAlign w:val="center"/>
          </w:tcPr>
          <w:p w14:paraId="4F419AA1"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-22 </w:t>
            </w:r>
          </w:p>
        </w:tc>
      </w:tr>
      <w:tr w:rsidR="001946D1" w:rsidRPr="00FD4EF4" w14:paraId="0A2FE58B"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043CBFAA" w14:textId="77777777" w:rsidR="001946D1" w:rsidRPr="00FD4EF4" w:rsidRDefault="001946D1" w:rsidP="00AB61C9">
            <w:pPr>
              <w:spacing w:after="0"/>
              <w:rPr>
                <w:b w:val="0"/>
              </w:rPr>
            </w:pPr>
            <w:r w:rsidRPr="00FD4EF4">
              <w:rPr>
                <w:b w:val="0"/>
              </w:rPr>
              <w:t>[FRA]</w:t>
            </w:r>
          </w:p>
        </w:tc>
        <w:tc>
          <w:tcPr>
            <w:tcW w:w="1395" w:type="dxa"/>
          </w:tcPr>
          <w:p w14:paraId="29919900"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法国</w:t>
            </w:r>
          </w:p>
        </w:tc>
        <w:tc>
          <w:tcPr>
            <w:tcW w:w="922" w:type="dxa"/>
            <w:vAlign w:val="center"/>
          </w:tcPr>
          <w:p w14:paraId="51A7705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137 </w:t>
            </w:r>
          </w:p>
        </w:tc>
        <w:tc>
          <w:tcPr>
            <w:tcW w:w="1004" w:type="dxa"/>
            <w:vAlign w:val="center"/>
          </w:tcPr>
          <w:p w14:paraId="1F8D7D31"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-46 </w:t>
            </w:r>
          </w:p>
        </w:tc>
        <w:tc>
          <w:tcPr>
            <w:tcW w:w="784" w:type="dxa"/>
            <w:vAlign w:val="center"/>
          </w:tcPr>
          <w:p w14:paraId="1208948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8.1 </w:t>
            </w:r>
          </w:p>
        </w:tc>
        <w:tc>
          <w:tcPr>
            <w:tcW w:w="966" w:type="dxa"/>
            <w:vAlign w:val="center"/>
          </w:tcPr>
          <w:p w14:paraId="6E35A1DA"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1.8 </w:t>
            </w:r>
          </w:p>
        </w:tc>
        <w:tc>
          <w:tcPr>
            <w:tcW w:w="751" w:type="dxa"/>
            <w:vAlign w:val="center"/>
          </w:tcPr>
          <w:p w14:paraId="1A8F209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608 </w:t>
            </w:r>
          </w:p>
        </w:tc>
        <w:tc>
          <w:tcPr>
            <w:tcW w:w="956" w:type="dxa"/>
            <w:vAlign w:val="center"/>
          </w:tcPr>
          <w:p w14:paraId="7FE2B03F"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c>
          <w:tcPr>
            <w:tcW w:w="1071" w:type="dxa"/>
            <w:vAlign w:val="center"/>
          </w:tcPr>
          <w:p w14:paraId="36906E3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571 </w:t>
            </w:r>
          </w:p>
        </w:tc>
        <w:tc>
          <w:tcPr>
            <w:tcW w:w="980" w:type="dxa"/>
            <w:vAlign w:val="center"/>
          </w:tcPr>
          <w:p w14:paraId="5DE08A8B"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-27 </w:t>
            </w:r>
          </w:p>
        </w:tc>
      </w:tr>
      <w:tr w:rsidR="001946D1" w:rsidRPr="00FD4EF4" w14:paraId="5093767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6A85C050" w14:textId="77777777" w:rsidR="001946D1" w:rsidRPr="00FD4EF4" w:rsidRDefault="001946D1" w:rsidP="00AB61C9">
            <w:pPr>
              <w:spacing w:after="0"/>
              <w:rPr>
                <w:b w:val="0"/>
              </w:rPr>
            </w:pPr>
            <w:r w:rsidRPr="00FD4EF4">
              <w:rPr>
                <w:b w:val="0"/>
              </w:rPr>
              <w:t>[GBR]</w:t>
            </w:r>
          </w:p>
        </w:tc>
        <w:tc>
          <w:tcPr>
            <w:tcW w:w="1395" w:type="dxa"/>
          </w:tcPr>
          <w:p w14:paraId="282FAD75"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英国</w:t>
            </w:r>
          </w:p>
        </w:tc>
        <w:tc>
          <w:tcPr>
            <w:tcW w:w="922" w:type="dxa"/>
            <w:vAlign w:val="center"/>
          </w:tcPr>
          <w:p w14:paraId="481E26A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329 </w:t>
            </w:r>
          </w:p>
        </w:tc>
        <w:tc>
          <w:tcPr>
            <w:tcW w:w="1004" w:type="dxa"/>
            <w:vAlign w:val="center"/>
          </w:tcPr>
          <w:p w14:paraId="47BE1456"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 </w:t>
            </w:r>
          </w:p>
        </w:tc>
        <w:tc>
          <w:tcPr>
            <w:tcW w:w="784" w:type="dxa"/>
            <w:vAlign w:val="center"/>
          </w:tcPr>
          <w:p w14:paraId="621EF32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6.5 </w:t>
            </w:r>
          </w:p>
        </w:tc>
        <w:tc>
          <w:tcPr>
            <w:tcW w:w="966" w:type="dxa"/>
            <w:vAlign w:val="center"/>
          </w:tcPr>
          <w:p w14:paraId="5862AC5B"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 </w:t>
            </w:r>
          </w:p>
        </w:tc>
        <w:tc>
          <w:tcPr>
            <w:tcW w:w="751" w:type="dxa"/>
            <w:vAlign w:val="center"/>
          </w:tcPr>
          <w:p w14:paraId="5C7AF7B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477 </w:t>
            </w:r>
          </w:p>
        </w:tc>
        <w:tc>
          <w:tcPr>
            <w:tcW w:w="956" w:type="dxa"/>
            <w:vAlign w:val="center"/>
          </w:tcPr>
          <w:p w14:paraId="747D634B"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 </w:t>
            </w:r>
          </w:p>
        </w:tc>
        <w:tc>
          <w:tcPr>
            <w:tcW w:w="1071" w:type="dxa"/>
            <w:vAlign w:val="center"/>
          </w:tcPr>
          <w:p w14:paraId="0957293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945 </w:t>
            </w:r>
          </w:p>
        </w:tc>
        <w:tc>
          <w:tcPr>
            <w:tcW w:w="980" w:type="dxa"/>
            <w:vAlign w:val="center"/>
          </w:tcPr>
          <w:p w14:paraId="6FD4C4EC"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r>
      <w:tr w:rsidR="001946D1" w:rsidRPr="00FD4EF4" w14:paraId="2CABEA1A"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44338552" w14:textId="77777777" w:rsidR="001946D1" w:rsidRPr="00FD4EF4" w:rsidRDefault="001946D1" w:rsidP="00AB61C9">
            <w:pPr>
              <w:spacing w:after="0"/>
              <w:rPr>
                <w:b w:val="0"/>
              </w:rPr>
            </w:pPr>
            <w:r w:rsidRPr="00FD4EF4">
              <w:rPr>
                <w:b w:val="0"/>
              </w:rPr>
              <w:lastRenderedPageBreak/>
              <w:t>[IDN]</w:t>
            </w:r>
          </w:p>
        </w:tc>
        <w:tc>
          <w:tcPr>
            <w:tcW w:w="1395" w:type="dxa"/>
          </w:tcPr>
          <w:p w14:paraId="078E8471"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印尼</w:t>
            </w:r>
          </w:p>
        </w:tc>
        <w:tc>
          <w:tcPr>
            <w:tcW w:w="922" w:type="dxa"/>
            <w:vAlign w:val="center"/>
          </w:tcPr>
          <w:p w14:paraId="017B9AE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1106 </w:t>
            </w:r>
          </w:p>
        </w:tc>
        <w:tc>
          <w:tcPr>
            <w:tcW w:w="1004" w:type="dxa"/>
            <w:vAlign w:val="center"/>
          </w:tcPr>
          <w:p w14:paraId="7DF14336"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 </w:t>
            </w:r>
          </w:p>
        </w:tc>
        <w:tc>
          <w:tcPr>
            <w:tcW w:w="784" w:type="dxa"/>
            <w:vAlign w:val="center"/>
          </w:tcPr>
          <w:p w14:paraId="2BAC658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26.4 </w:t>
            </w:r>
          </w:p>
        </w:tc>
        <w:tc>
          <w:tcPr>
            <w:tcW w:w="966" w:type="dxa"/>
            <w:vAlign w:val="center"/>
          </w:tcPr>
          <w:p w14:paraId="0FBFDB9D"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0.7 </w:t>
            </w:r>
          </w:p>
        </w:tc>
        <w:tc>
          <w:tcPr>
            <w:tcW w:w="751" w:type="dxa"/>
            <w:vAlign w:val="center"/>
          </w:tcPr>
          <w:p w14:paraId="4E58DB4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1001 </w:t>
            </w:r>
          </w:p>
        </w:tc>
        <w:tc>
          <w:tcPr>
            <w:tcW w:w="956" w:type="dxa"/>
            <w:vAlign w:val="center"/>
          </w:tcPr>
          <w:p w14:paraId="41E0B99D"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c>
          <w:tcPr>
            <w:tcW w:w="1071" w:type="dxa"/>
            <w:vAlign w:val="center"/>
          </w:tcPr>
          <w:p w14:paraId="653D83D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2232 </w:t>
            </w:r>
          </w:p>
        </w:tc>
        <w:tc>
          <w:tcPr>
            <w:tcW w:w="980" w:type="dxa"/>
            <w:vAlign w:val="center"/>
          </w:tcPr>
          <w:p w14:paraId="03F6C338"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r>
      <w:tr w:rsidR="001946D1" w:rsidRPr="00FD4EF4" w14:paraId="22ADB7A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5A40A81B" w14:textId="77777777" w:rsidR="001946D1" w:rsidRPr="00FD4EF4" w:rsidRDefault="001946D1" w:rsidP="00AB61C9">
            <w:pPr>
              <w:spacing w:after="0"/>
              <w:rPr>
                <w:b w:val="0"/>
              </w:rPr>
            </w:pPr>
            <w:r w:rsidRPr="00FD4EF4">
              <w:rPr>
                <w:b w:val="0"/>
              </w:rPr>
              <w:t>[IND]</w:t>
            </w:r>
          </w:p>
        </w:tc>
        <w:tc>
          <w:tcPr>
            <w:tcW w:w="1395" w:type="dxa"/>
          </w:tcPr>
          <w:p w14:paraId="7D7E0AA4"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印度</w:t>
            </w:r>
          </w:p>
        </w:tc>
        <w:tc>
          <w:tcPr>
            <w:tcW w:w="922" w:type="dxa"/>
            <w:vAlign w:val="center"/>
          </w:tcPr>
          <w:p w14:paraId="676B38E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133 </w:t>
            </w:r>
          </w:p>
        </w:tc>
        <w:tc>
          <w:tcPr>
            <w:tcW w:w="1004" w:type="dxa"/>
            <w:vAlign w:val="center"/>
          </w:tcPr>
          <w:p w14:paraId="1773C5F9"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32 </w:t>
            </w:r>
          </w:p>
        </w:tc>
        <w:tc>
          <w:tcPr>
            <w:tcW w:w="784" w:type="dxa"/>
            <w:vAlign w:val="center"/>
          </w:tcPr>
          <w:p w14:paraId="4F7EAE2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23.6 </w:t>
            </w:r>
          </w:p>
        </w:tc>
        <w:tc>
          <w:tcPr>
            <w:tcW w:w="966" w:type="dxa"/>
            <w:vAlign w:val="center"/>
          </w:tcPr>
          <w:p w14:paraId="49ED1AEA"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0.3 </w:t>
            </w:r>
          </w:p>
        </w:tc>
        <w:tc>
          <w:tcPr>
            <w:tcW w:w="751" w:type="dxa"/>
            <w:vAlign w:val="center"/>
          </w:tcPr>
          <w:p w14:paraId="282E54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1151 </w:t>
            </w:r>
          </w:p>
        </w:tc>
        <w:tc>
          <w:tcPr>
            <w:tcW w:w="956" w:type="dxa"/>
            <w:vAlign w:val="center"/>
          </w:tcPr>
          <w:p w14:paraId="1473709A"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 </w:t>
            </w:r>
          </w:p>
        </w:tc>
        <w:tc>
          <w:tcPr>
            <w:tcW w:w="1071" w:type="dxa"/>
            <w:vAlign w:val="center"/>
          </w:tcPr>
          <w:p w14:paraId="2BB3922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457 </w:t>
            </w:r>
          </w:p>
        </w:tc>
        <w:tc>
          <w:tcPr>
            <w:tcW w:w="980" w:type="dxa"/>
            <w:vAlign w:val="center"/>
          </w:tcPr>
          <w:p w14:paraId="22FB6DBD"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52 </w:t>
            </w:r>
          </w:p>
        </w:tc>
      </w:tr>
      <w:tr w:rsidR="001946D1" w:rsidRPr="00FD4EF4" w14:paraId="06B1DFDC"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7D6AC918" w14:textId="77777777" w:rsidR="001946D1" w:rsidRPr="00FD4EF4" w:rsidRDefault="001946D1" w:rsidP="00AB61C9">
            <w:pPr>
              <w:spacing w:after="0"/>
              <w:rPr>
                <w:b w:val="0"/>
              </w:rPr>
            </w:pPr>
            <w:r w:rsidRPr="00FD4EF4">
              <w:rPr>
                <w:b w:val="0"/>
              </w:rPr>
              <w:t>[IRN]</w:t>
            </w:r>
          </w:p>
        </w:tc>
        <w:tc>
          <w:tcPr>
            <w:tcW w:w="1395" w:type="dxa"/>
          </w:tcPr>
          <w:p w14:paraId="04B1989B"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伊朗</w:t>
            </w:r>
          </w:p>
        </w:tc>
        <w:tc>
          <w:tcPr>
            <w:tcW w:w="922" w:type="dxa"/>
            <w:vAlign w:val="center"/>
          </w:tcPr>
          <w:p w14:paraId="2C38219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188 </w:t>
            </w:r>
          </w:p>
        </w:tc>
        <w:tc>
          <w:tcPr>
            <w:tcW w:w="1004" w:type="dxa"/>
            <w:vAlign w:val="center"/>
          </w:tcPr>
          <w:p w14:paraId="006D68F0"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c>
          <w:tcPr>
            <w:tcW w:w="784" w:type="dxa"/>
            <w:vAlign w:val="center"/>
          </w:tcPr>
          <w:p w14:paraId="005F72D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8.5 </w:t>
            </w:r>
          </w:p>
        </w:tc>
        <w:tc>
          <w:tcPr>
            <w:tcW w:w="966" w:type="dxa"/>
            <w:vAlign w:val="center"/>
          </w:tcPr>
          <w:p w14:paraId="68C4752C"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 </w:t>
            </w:r>
          </w:p>
        </w:tc>
        <w:tc>
          <w:tcPr>
            <w:tcW w:w="751" w:type="dxa"/>
            <w:vAlign w:val="center"/>
          </w:tcPr>
          <w:p w14:paraId="53CFF5A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985 </w:t>
            </w:r>
          </w:p>
        </w:tc>
        <w:tc>
          <w:tcPr>
            <w:tcW w:w="956" w:type="dxa"/>
            <w:vAlign w:val="center"/>
          </w:tcPr>
          <w:p w14:paraId="6C0F115B"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c>
          <w:tcPr>
            <w:tcW w:w="1071" w:type="dxa"/>
            <w:vAlign w:val="center"/>
          </w:tcPr>
          <w:p w14:paraId="1919B12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581 </w:t>
            </w:r>
          </w:p>
        </w:tc>
        <w:tc>
          <w:tcPr>
            <w:tcW w:w="980" w:type="dxa"/>
            <w:vAlign w:val="center"/>
          </w:tcPr>
          <w:p w14:paraId="09AE81B0"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 </w:t>
            </w:r>
          </w:p>
        </w:tc>
      </w:tr>
      <w:tr w:rsidR="001946D1" w:rsidRPr="00FD4EF4" w14:paraId="47715D8E"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70E5A0C2" w14:textId="77777777" w:rsidR="001946D1" w:rsidRPr="00FD4EF4" w:rsidRDefault="001946D1" w:rsidP="00AB61C9">
            <w:pPr>
              <w:spacing w:after="0"/>
              <w:rPr>
                <w:b w:val="0"/>
              </w:rPr>
            </w:pPr>
            <w:r w:rsidRPr="00FD4EF4">
              <w:rPr>
                <w:b w:val="0"/>
              </w:rPr>
              <w:t>[KAZ]</w:t>
            </w:r>
          </w:p>
        </w:tc>
        <w:tc>
          <w:tcPr>
            <w:tcW w:w="1395" w:type="dxa"/>
          </w:tcPr>
          <w:p w14:paraId="34552844"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哈萨克斯坦</w:t>
            </w:r>
          </w:p>
        </w:tc>
        <w:tc>
          <w:tcPr>
            <w:tcW w:w="922" w:type="dxa"/>
            <w:vAlign w:val="center"/>
          </w:tcPr>
          <w:p w14:paraId="41F680D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135 </w:t>
            </w:r>
          </w:p>
        </w:tc>
        <w:tc>
          <w:tcPr>
            <w:tcW w:w="1004" w:type="dxa"/>
            <w:vAlign w:val="center"/>
          </w:tcPr>
          <w:p w14:paraId="28BA4EB1"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23 </w:t>
            </w:r>
          </w:p>
        </w:tc>
        <w:tc>
          <w:tcPr>
            <w:tcW w:w="784" w:type="dxa"/>
            <w:vAlign w:val="center"/>
          </w:tcPr>
          <w:p w14:paraId="0E699CD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-5.5 </w:t>
            </w:r>
          </w:p>
        </w:tc>
        <w:tc>
          <w:tcPr>
            <w:tcW w:w="966" w:type="dxa"/>
            <w:vAlign w:val="center"/>
          </w:tcPr>
          <w:p w14:paraId="04B1C077"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0.4 </w:t>
            </w:r>
          </w:p>
        </w:tc>
        <w:tc>
          <w:tcPr>
            <w:tcW w:w="751" w:type="dxa"/>
            <w:vAlign w:val="center"/>
          </w:tcPr>
          <w:p w14:paraId="3231541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654 </w:t>
            </w:r>
          </w:p>
        </w:tc>
        <w:tc>
          <w:tcPr>
            <w:tcW w:w="956" w:type="dxa"/>
            <w:vAlign w:val="center"/>
          </w:tcPr>
          <w:p w14:paraId="297405C5"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c>
          <w:tcPr>
            <w:tcW w:w="1071" w:type="dxa"/>
            <w:vAlign w:val="center"/>
          </w:tcPr>
          <w:p w14:paraId="630E235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473 </w:t>
            </w:r>
          </w:p>
        </w:tc>
        <w:tc>
          <w:tcPr>
            <w:tcW w:w="980" w:type="dxa"/>
            <w:vAlign w:val="center"/>
          </w:tcPr>
          <w:p w14:paraId="306FADF5"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17 </w:t>
            </w:r>
          </w:p>
        </w:tc>
      </w:tr>
      <w:tr w:rsidR="001946D1" w:rsidRPr="00FD4EF4" w14:paraId="515B8F9D"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631EEA59" w14:textId="77777777" w:rsidR="001946D1" w:rsidRPr="00FD4EF4" w:rsidRDefault="001946D1" w:rsidP="00AB61C9">
            <w:pPr>
              <w:spacing w:after="0"/>
              <w:rPr>
                <w:b w:val="0"/>
              </w:rPr>
            </w:pPr>
            <w:r w:rsidRPr="00FD4EF4">
              <w:rPr>
                <w:b w:val="0"/>
              </w:rPr>
              <w:t>[KHM]</w:t>
            </w:r>
          </w:p>
        </w:tc>
        <w:tc>
          <w:tcPr>
            <w:tcW w:w="1395" w:type="dxa"/>
          </w:tcPr>
          <w:p w14:paraId="34114966"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柬埔寨</w:t>
            </w:r>
          </w:p>
        </w:tc>
        <w:tc>
          <w:tcPr>
            <w:tcW w:w="922" w:type="dxa"/>
            <w:vAlign w:val="center"/>
          </w:tcPr>
          <w:p w14:paraId="1639AB9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144 </w:t>
            </w:r>
          </w:p>
        </w:tc>
        <w:tc>
          <w:tcPr>
            <w:tcW w:w="1004" w:type="dxa"/>
            <w:vAlign w:val="center"/>
          </w:tcPr>
          <w:p w14:paraId="3D77A787"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-18 </w:t>
            </w:r>
          </w:p>
        </w:tc>
        <w:tc>
          <w:tcPr>
            <w:tcW w:w="784" w:type="dxa"/>
            <w:vAlign w:val="center"/>
          </w:tcPr>
          <w:p w14:paraId="3262B55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29.0 </w:t>
            </w:r>
          </w:p>
        </w:tc>
        <w:tc>
          <w:tcPr>
            <w:tcW w:w="966" w:type="dxa"/>
            <w:vAlign w:val="center"/>
          </w:tcPr>
          <w:p w14:paraId="0FD2C503"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 </w:t>
            </w:r>
          </w:p>
        </w:tc>
        <w:tc>
          <w:tcPr>
            <w:tcW w:w="751" w:type="dxa"/>
            <w:vAlign w:val="center"/>
          </w:tcPr>
          <w:p w14:paraId="23DCBCB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1234 </w:t>
            </w:r>
          </w:p>
        </w:tc>
        <w:tc>
          <w:tcPr>
            <w:tcW w:w="956" w:type="dxa"/>
            <w:vAlign w:val="center"/>
          </w:tcPr>
          <w:p w14:paraId="66415E6C"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c>
          <w:tcPr>
            <w:tcW w:w="1071" w:type="dxa"/>
            <w:vAlign w:val="center"/>
          </w:tcPr>
          <w:p w14:paraId="74D0452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530 </w:t>
            </w:r>
          </w:p>
        </w:tc>
        <w:tc>
          <w:tcPr>
            <w:tcW w:w="980" w:type="dxa"/>
            <w:vAlign w:val="center"/>
          </w:tcPr>
          <w:p w14:paraId="74FAB76C"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-16 </w:t>
            </w:r>
          </w:p>
        </w:tc>
      </w:tr>
      <w:tr w:rsidR="001946D1" w:rsidRPr="00FD4EF4" w14:paraId="1C839A9E"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40A14ABC" w14:textId="77777777" w:rsidR="001946D1" w:rsidRPr="00FD4EF4" w:rsidRDefault="001946D1" w:rsidP="00AB61C9">
            <w:pPr>
              <w:spacing w:after="0"/>
              <w:rPr>
                <w:b w:val="0"/>
              </w:rPr>
            </w:pPr>
            <w:r w:rsidRPr="00FD4EF4">
              <w:rPr>
                <w:b w:val="0"/>
              </w:rPr>
              <w:t>[MEX]</w:t>
            </w:r>
          </w:p>
        </w:tc>
        <w:tc>
          <w:tcPr>
            <w:tcW w:w="1395" w:type="dxa"/>
          </w:tcPr>
          <w:p w14:paraId="06BCD9D4"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墨西哥</w:t>
            </w:r>
          </w:p>
        </w:tc>
        <w:tc>
          <w:tcPr>
            <w:tcW w:w="922" w:type="dxa"/>
            <w:vAlign w:val="center"/>
          </w:tcPr>
          <w:p w14:paraId="15FD511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173 </w:t>
            </w:r>
          </w:p>
        </w:tc>
        <w:tc>
          <w:tcPr>
            <w:tcW w:w="1004" w:type="dxa"/>
            <w:vAlign w:val="center"/>
          </w:tcPr>
          <w:p w14:paraId="321CA63D"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114 </w:t>
            </w:r>
          </w:p>
        </w:tc>
        <w:tc>
          <w:tcPr>
            <w:tcW w:w="784" w:type="dxa"/>
            <w:vAlign w:val="center"/>
          </w:tcPr>
          <w:p w14:paraId="1022458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19.7 </w:t>
            </w:r>
          </w:p>
        </w:tc>
        <w:tc>
          <w:tcPr>
            <w:tcW w:w="966" w:type="dxa"/>
            <w:vAlign w:val="center"/>
          </w:tcPr>
          <w:p w14:paraId="0DD338CC"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0.2 </w:t>
            </w:r>
          </w:p>
        </w:tc>
        <w:tc>
          <w:tcPr>
            <w:tcW w:w="751" w:type="dxa"/>
            <w:vAlign w:val="center"/>
          </w:tcPr>
          <w:p w14:paraId="7B36A64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1098 </w:t>
            </w:r>
          </w:p>
        </w:tc>
        <w:tc>
          <w:tcPr>
            <w:tcW w:w="956" w:type="dxa"/>
            <w:vAlign w:val="center"/>
          </w:tcPr>
          <w:p w14:paraId="7A95C629"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 </w:t>
            </w:r>
          </w:p>
        </w:tc>
        <w:tc>
          <w:tcPr>
            <w:tcW w:w="1071" w:type="dxa"/>
            <w:vAlign w:val="center"/>
          </w:tcPr>
          <w:p w14:paraId="5EE0011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571 </w:t>
            </w:r>
          </w:p>
        </w:tc>
        <w:tc>
          <w:tcPr>
            <w:tcW w:w="980" w:type="dxa"/>
            <w:vAlign w:val="center"/>
          </w:tcPr>
          <w:p w14:paraId="529796DE"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101 </w:t>
            </w:r>
          </w:p>
        </w:tc>
      </w:tr>
      <w:tr w:rsidR="001946D1" w:rsidRPr="00FD4EF4" w14:paraId="349CB77D"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7FCF5C50" w14:textId="77777777" w:rsidR="001946D1" w:rsidRPr="00FD4EF4" w:rsidRDefault="001946D1" w:rsidP="00AB61C9">
            <w:pPr>
              <w:spacing w:after="0"/>
              <w:rPr>
                <w:b w:val="0"/>
              </w:rPr>
            </w:pPr>
            <w:r w:rsidRPr="00FD4EF4">
              <w:rPr>
                <w:b w:val="0"/>
              </w:rPr>
              <w:t>[MMR]</w:t>
            </w:r>
          </w:p>
        </w:tc>
        <w:tc>
          <w:tcPr>
            <w:tcW w:w="1395" w:type="dxa"/>
          </w:tcPr>
          <w:p w14:paraId="51155CC0"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缅甸</w:t>
            </w:r>
          </w:p>
        </w:tc>
        <w:tc>
          <w:tcPr>
            <w:tcW w:w="922" w:type="dxa"/>
            <w:vAlign w:val="center"/>
          </w:tcPr>
          <w:p w14:paraId="3B941CF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99 </w:t>
            </w:r>
          </w:p>
        </w:tc>
        <w:tc>
          <w:tcPr>
            <w:tcW w:w="1004" w:type="dxa"/>
            <w:vAlign w:val="center"/>
          </w:tcPr>
          <w:p w14:paraId="3C285386"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 </w:t>
            </w:r>
          </w:p>
        </w:tc>
        <w:tc>
          <w:tcPr>
            <w:tcW w:w="784" w:type="dxa"/>
            <w:vAlign w:val="center"/>
          </w:tcPr>
          <w:p w14:paraId="7219181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24.7 </w:t>
            </w:r>
          </w:p>
        </w:tc>
        <w:tc>
          <w:tcPr>
            <w:tcW w:w="966" w:type="dxa"/>
            <w:vAlign w:val="center"/>
          </w:tcPr>
          <w:p w14:paraId="47BD1C97"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 </w:t>
            </w:r>
          </w:p>
        </w:tc>
        <w:tc>
          <w:tcPr>
            <w:tcW w:w="751" w:type="dxa"/>
            <w:vAlign w:val="center"/>
          </w:tcPr>
          <w:p w14:paraId="3CFEB39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1176 </w:t>
            </w:r>
          </w:p>
        </w:tc>
        <w:tc>
          <w:tcPr>
            <w:tcW w:w="956" w:type="dxa"/>
            <w:vAlign w:val="center"/>
          </w:tcPr>
          <w:p w14:paraId="123C3618"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c>
          <w:tcPr>
            <w:tcW w:w="1071" w:type="dxa"/>
            <w:vAlign w:val="center"/>
          </w:tcPr>
          <w:p w14:paraId="2AF3FDD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416 </w:t>
            </w:r>
          </w:p>
        </w:tc>
        <w:tc>
          <w:tcPr>
            <w:tcW w:w="980" w:type="dxa"/>
            <w:vAlign w:val="center"/>
          </w:tcPr>
          <w:p w14:paraId="6D5D6FF3"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24 </w:t>
            </w:r>
          </w:p>
        </w:tc>
      </w:tr>
      <w:tr w:rsidR="001946D1" w:rsidRPr="00FD4EF4" w14:paraId="07DCB2A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7B37F3C6" w14:textId="77777777" w:rsidR="001946D1" w:rsidRPr="00FD4EF4" w:rsidRDefault="001946D1" w:rsidP="00AB61C9">
            <w:pPr>
              <w:spacing w:after="0"/>
              <w:rPr>
                <w:b w:val="0"/>
              </w:rPr>
            </w:pPr>
            <w:r w:rsidRPr="00FD4EF4">
              <w:rPr>
                <w:b w:val="0"/>
              </w:rPr>
              <w:t>[NGA]</w:t>
            </w:r>
          </w:p>
        </w:tc>
        <w:tc>
          <w:tcPr>
            <w:tcW w:w="1395" w:type="dxa"/>
          </w:tcPr>
          <w:p w14:paraId="2C8FEA11"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尼日利亚</w:t>
            </w:r>
          </w:p>
        </w:tc>
        <w:tc>
          <w:tcPr>
            <w:tcW w:w="922" w:type="dxa"/>
            <w:vAlign w:val="center"/>
          </w:tcPr>
          <w:p w14:paraId="281360D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123 </w:t>
            </w:r>
          </w:p>
        </w:tc>
        <w:tc>
          <w:tcPr>
            <w:tcW w:w="1004" w:type="dxa"/>
            <w:vAlign w:val="center"/>
          </w:tcPr>
          <w:p w14:paraId="0A763F8B"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 </w:t>
            </w:r>
          </w:p>
        </w:tc>
        <w:tc>
          <w:tcPr>
            <w:tcW w:w="784" w:type="dxa"/>
            <w:vAlign w:val="center"/>
          </w:tcPr>
          <w:p w14:paraId="7570768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29.4 </w:t>
            </w:r>
          </w:p>
        </w:tc>
        <w:tc>
          <w:tcPr>
            <w:tcW w:w="966" w:type="dxa"/>
            <w:vAlign w:val="center"/>
          </w:tcPr>
          <w:p w14:paraId="767F5036"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0.7 </w:t>
            </w:r>
          </w:p>
        </w:tc>
        <w:tc>
          <w:tcPr>
            <w:tcW w:w="751" w:type="dxa"/>
            <w:vAlign w:val="center"/>
          </w:tcPr>
          <w:p w14:paraId="0D35128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1307 </w:t>
            </w:r>
          </w:p>
        </w:tc>
        <w:tc>
          <w:tcPr>
            <w:tcW w:w="956" w:type="dxa"/>
            <w:vAlign w:val="center"/>
          </w:tcPr>
          <w:p w14:paraId="481519C4"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c>
          <w:tcPr>
            <w:tcW w:w="1071" w:type="dxa"/>
            <w:vAlign w:val="center"/>
          </w:tcPr>
          <w:p w14:paraId="6C8A41A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317 </w:t>
            </w:r>
          </w:p>
        </w:tc>
        <w:tc>
          <w:tcPr>
            <w:tcW w:w="980" w:type="dxa"/>
            <w:vAlign w:val="center"/>
          </w:tcPr>
          <w:p w14:paraId="0F068303"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-24 </w:t>
            </w:r>
          </w:p>
        </w:tc>
      </w:tr>
      <w:tr w:rsidR="001946D1" w:rsidRPr="00FD4EF4" w14:paraId="57100BFC"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38BD883B" w14:textId="77777777" w:rsidR="001946D1" w:rsidRPr="00FD4EF4" w:rsidRDefault="001946D1" w:rsidP="00AB61C9">
            <w:pPr>
              <w:spacing w:after="0"/>
              <w:rPr>
                <w:b w:val="0"/>
              </w:rPr>
            </w:pPr>
            <w:r w:rsidRPr="00FD4EF4">
              <w:rPr>
                <w:b w:val="0"/>
              </w:rPr>
              <w:t>[PAK]</w:t>
            </w:r>
          </w:p>
        </w:tc>
        <w:tc>
          <w:tcPr>
            <w:tcW w:w="1395" w:type="dxa"/>
          </w:tcPr>
          <w:p w14:paraId="5A200CAF"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巴基斯坦</w:t>
            </w:r>
          </w:p>
        </w:tc>
        <w:tc>
          <w:tcPr>
            <w:tcW w:w="922" w:type="dxa"/>
            <w:vAlign w:val="center"/>
          </w:tcPr>
          <w:p w14:paraId="1A9379D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188 </w:t>
            </w:r>
          </w:p>
        </w:tc>
        <w:tc>
          <w:tcPr>
            <w:tcW w:w="1004" w:type="dxa"/>
            <w:vAlign w:val="center"/>
          </w:tcPr>
          <w:p w14:paraId="26B59535"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16 </w:t>
            </w:r>
          </w:p>
        </w:tc>
        <w:tc>
          <w:tcPr>
            <w:tcW w:w="784" w:type="dxa"/>
            <w:vAlign w:val="center"/>
          </w:tcPr>
          <w:p w14:paraId="1F29C7E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15.5 </w:t>
            </w:r>
          </w:p>
        </w:tc>
        <w:tc>
          <w:tcPr>
            <w:tcW w:w="966" w:type="dxa"/>
            <w:vAlign w:val="center"/>
          </w:tcPr>
          <w:p w14:paraId="20E6C4DB"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0.3 </w:t>
            </w:r>
          </w:p>
        </w:tc>
        <w:tc>
          <w:tcPr>
            <w:tcW w:w="751" w:type="dxa"/>
            <w:vAlign w:val="center"/>
          </w:tcPr>
          <w:p w14:paraId="501ADA8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1022 </w:t>
            </w:r>
          </w:p>
        </w:tc>
        <w:tc>
          <w:tcPr>
            <w:tcW w:w="956" w:type="dxa"/>
            <w:vAlign w:val="center"/>
          </w:tcPr>
          <w:p w14:paraId="313E4622"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c>
          <w:tcPr>
            <w:tcW w:w="1071" w:type="dxa"/>
            <w:vAlign w:val="center"/>
          </w:tcPr>
          <w:p w14:paraId="3D155F1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435 </w:t>
            </w:r>
          </w:p>
        </w:tc>
        <w:tc>
          <w:tcPr>
            <w:tcW w:w="980" w:type="dxa"/>
            <w:vAlign w:val="center"/>
          </w:tcPr>
          <w:p w14:paraId="77ECEB69"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r>
      <w:tr w:rsidR="001946D1" w:rsidRPr="00FD4EF4" w14:paraId="7B0BD31B"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1DA8B1AB" w14:textId="77777777" w:rsidR="001946D1" w:rsidRPr="00FD4EF4" w:rsidRDefault="001946D1" w:rsidP="00AB61C9">
            <w:pPr>
              <w:spacing w:after="0"/>
              <w:rPr>
                <w:b w:val="0"/>
              </w:rPr>
            </w:pPr>
            <w:r w:rsidRPr="00FD4EF4">
              <w:rPr>
                <w:b w:val="0"/>
              </w:rPr>
              <w:t>[PHL]</w:t>
            </w:r>
          </w:p>
        </w:tc>
        <w:tc>
          <w:tcPr>
            <w:tcW w:w="1395" w:type="dxa"/>
          </w:tcPr>
          <w:p w14:paraId="6BB4AEE8"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菲律宾</w:t>
            </w:r>
          </w:p>
        </w:tc>
        <w:tc>
          <w:tcPr>
            <w:tcW w:w="922" w:type="dxa"/>
            <w:vAlign w:val="center"/>
          </w:tcPr>
          <w:p w14:paraId="0DA6E68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334 </w:t>
            </w:r>
          </w:p>
        </w:tc>
        <w:tc>
          <w:tcPr>
            <w:tcW w:w="1004" w:type="dxa"/>
            <w:vAlign w:val="center"/>
          </w:tcPr>
          <w:p w14:paraId="56E79B31"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-41 </w:t>
            </w:r>
          </w:p>
        </w:tc>
        <w:tc>
          <w:tcPr>
            <w:tcW w:w="784" w:type="dxa"/>
            <w:vAlign w:val="center"/>
          </w:tcPr>
          <w:p w14:paraId="0E399D3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26.0 </w:t>
            </w:r>
          </w:p>
        </w:tc>
        <w:tc>
          <w:tcPr>
            <w:tcW w:w="966" w:type="dxa"/>
            <w:vAlign w:val="center"/>
          </w:tcPr>
          <w:p w14:paraId="535013FA"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0.6 </w:t>
            </w:r>
          </w:p>
        </w:tc>
        <w:tc>
          <w:tcPr>
            <w:tcW w:w="751" w:type="dxa"/>
            <w:vAlign w:val="center"/>
          </w:tcPr>
          <w:p w14:paraId="421B39F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1121 </w:t>
            </w:r>
          </w:p>
        </w:tc>
        <w:tc>
          <w:tcPr>
            <w:tcW w:w="956" w:type="dxa"/>
            <w:vAlign w:val="center"/>
          </w:tcPr>
          <w:p w14:paraId="298C3C0F"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c>
          <w:tcPr>
            <w:tcW w:w="1071" w:type="dxa"/>
            <w:vAlign w:val="center"/>
          </w:tcPr>
          <w:p w14:paraId="03E8D82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834 </w:t>
            </w:r>
          </w:p>
        </w:tc>
        <w:tc>
          <w:tcPr>
            <w:tcW w:w="980" w:type="dxa"/>
            <w:vAlign w:val="center"/>
          </w:tcPr>
          <w:p w14:paraId="16BA1031"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-36 </w:t>
            </w:r>
          </w:p>
        </w:tc>
      </w:tr>
      <w:tr w:rsidR="001946D1" w:rsidRPr="00FD4EF4" w14:paraId="34ECB066"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0FAEB291" w14:textId="77777777" w:rsidR="001946D1" w:rsidRPr="00FD4EF4" w:rsidRDefault="001946D1" w:rsidP="00AB61C9">
            <w:pPr>
              <w:spacing w:after="0"/>
              <w:rPr>
                <w:b w:val="0"/>
              </w:rPr>
            </w:pPr>
            <w:r w:rsidRPr="00FD4EF4">
              <w:rPr>
                <w:b w:val="0"/>
              </w:rPr>
              <w:t>[POL]</w:t>
            </w:r>
          </w:p>
        </w:tc>
        <w:tc>
          <w:tcPr>
            <w:tcW w:w="1395" w:type="dxa"/>
          </w:tcPr>
          <w:p w14:paraId="3C050C9D"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波兰</w:t>
            </w:r>
          </w:p>
        </w:tc>
        <w:tc>
          <w:tcPr>
            <w:tcW w:w="922" w:type="dxa"/>
            <w:vAlign w:val="center"/>
          </w:tcPr>
          <w:p w14:paraId="28C1B5C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183 </w:t>
            </w:r>
          </w:p>
        </w:tc>
        <w:tc>
          <w:tcPr>
            <w:tcW w:w="1004" w:type="dxa"/>
            <w:vAlign w:val="center"/>
          </w:tcPr>
          <w:p w14:paraId="2A669B56"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 </w:t>
            </w:r>
          </w:p>
        </w:tc>
        <w:tc>
          <w:tcPr>
            <w:tcW w:w="784" w:type="dxa"/>
            <w:vAlign w:val="center"/>
          </w:tcPr>
          <w:p w14:paraId="3D61ED2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3.9 </w:t>
            </w:r>
          </w:p>
        </w:tc>
        <w:tc>
          <w:tcPr>
            <w:tcW w:w="966" w:type="dxa"/>
            <w:vAlign w:val="center"/>
          </w:tcPr>
          <w:p w14:paraId="70D328B6"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1.4 </w:t>
            </w:r>
          </w:p>
        </w:tc>
        <w:tc>
          <w:tcPr>
            <w:tcW w:w="751" w:type="dxa"/>
            <w:vAlign w:val="center"/>
          </w:tcPr>
          <w:p w14:paraId="6FCDB58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494 </w:t>
            </w:r>
          </w:p>
        </w:tc>
        <w:tc>
          <w:tcPr>
            <w:tcW w:w="956" w:type="dxa"/>
            <w:vAlign w:val="center"/>
          </w:tcPr>
          <w:p w14:paraId="41B97C45"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c>
          <w:tcPr>
            <w:tcW w:w="1071" w:type="dxa"/>
            <w:vAlign w:val="center"/>
          </w:tcPr>
          <w:p w14:paraId="03E12B8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818 </w:t>
            </w:r>
          </w:p>
        </w:tc>
        <w:tc>
          <w:tcPr>
            <w:tcW w:w="980" w:type="dxa"/>
            <w:vAlign w:val="center"/>
          </w:tcPr>
          <w:p w14:paraId="704F7FF4"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14 </w:t>
            </w:r>
          </w:p>
        </w:tc>
      </w:tr>
      <w:tr w:rsidR="001946D1" w:rsidRPr="00FD4EF4" w14:paraId="7589167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7737FD29" w14:textId="77777777" w:rsidR="001946D1" w:rsidRPr="00FD4EF4" w:rsidRDefault="001946D1" w:rsidP="00AB61C9">
            <w:pPr>
              <w:spacing w:after="0"/>
              <w:rPr>
                <w:b w:val="0"/>
              </w:rPr>
            </w:pPr>
            <w:r w:rsidRPr="00FD4EF4">
              <w:rPr>
                <w:b w:val="0"/>
              </w:rPr>
              <w:t>[RO</w:t>
            </w:r>
            <w:r w:rsidRPr="00FD4EF4">
              <w:rPr>
                <w:rFonts w:eastAsiaTheme="minorEastAsia"/>
                <w:b w:val="0"/>
              </w:rPr>
              <w:t>U</w:t>
            </w:r>
            <w:r w:rsidRPr="00FD4EF4">
              <w:rPr>
                <w:b w:val="0"/>
              </w:rPr>
              <w:t>]</w:t>
            </w:r>
          </w:p>
        </w:tc>
        <w:tc>
          <w:tcPr>
            <w:tcW w:w="1395" w:type="dxa"/>
          </w:tcPr>
          <w:p w14:paraId="39F8125E"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罗马尼亚</w:t>
            </w:r>
          </w:p>
        </w:tc>
        <w:tc>
          <w:tcPr>
            <w:tcW w:w="922" w:type="dxa"/>
            <w:vAlign w:val="center"/>
          </w:tcPr>
          <w:p w14:paraId="7CE57F6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194 </w:t>
            </w:r>
          </w:p>
        </w:tc>
        <w:tc>
          <w:tcPr>
            <w:tcW w:w="1004" w:type="dxa"/>
            <w:vAlign w:val="center"/>
          </w:tcPr>
          <w:p w14:paraId="0B54A746"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 </w:t>
            </w:r>
          </w:p>
        </w:tc>
        <w:tc>
          <w:tcPr>
            <w:tcW w:w="784" w:type="dxa"/>
            <w:vAlign w:val="center"/>
          </w:tcPr>
          <w:p w14:paraId="49A1E5C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3.6 </w:t>
            </w:r>
          </w:p>
        </w:tc>
        <w:tc>
          <w:tcPr>
            <w:tcW w:w="966" w:type="dxa"/>
            <w:vAlign w:val="center"/>
          </w:tcPr>
          <w:p w14:paraId="62F993E1"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0.6 </w:t>
            </w:r>
          </w:p>
        </w:tc>
        <w:tc>
          <w:tcPr>
            <w:tcW w:w="751" w:type="dxa"/>
            <w:vAlign w:val="center"/>
          </w:tcPr>
          <w:p w14:paraId="1BAB179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618 </w:t>
            </w:r>
          </w:p>
        </w:tc>
        <w:tc>
          <w:tcPr>
            <w:tcW w:w="956" w:type="dxa"/>
            <w:vAlign w:val="center"/>
          </w:tcPr>
          <w:p w14:paraId="0DB521E6"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 </w:t>
            </w:r>
          </w:p>
        </w:tc>
        <w:tc>
          <w:tcPr>
            <w:tcW w:w="1071" w:type="dxa"/>
            <w:vAlign w:val="center"/>
          </w:tcPr>
          <w:p w14:paraId="78E23BC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792 </w:t>
            </w:r>
          </w:p>
        </w:tc>
        <w:tc>
          <w:tcPr>
            <w:tcW w:w="980" w:type="dxa"/>
            <w:vAlign w:val="center"/>
          </w:tcPr>
          <w:p w14:paraId="1A1D6A70"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r>
      <w:tr w:rsidR="001946D1" w:rsidRPr="00FD4EF4" w14:paraId="5C99912A"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272EB908" w14:textId="77777777" w:rsidR="001946D1" w:rsidRPr="00FD4EF4" w:rsidRDefault="001946D1" w:rsidP="00AB61C9">
            <w:pPr>
              <w:spacing w:after="0"/>
              <w:rPr>
                <w:b w:val="0"/>
              </w:rPr>
            </w:pPr>
            <w:r w:rsidRPr="00FD4EF4">
              <w:rPr>
                <w:b w:val="0"/>
              </w:rPr>
              <w:t>[RUS]</w:t>
            </w:r>
          </w:p>
        </w:tc>
        <w:tc>
          <w:tcPr>
            <w:tcW w:w="1395" w:type="dxa"/>
          </w:tcPr>
          <w:p w14:paraId="467D2293"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俄罗斯</w:t>
            </w:r>
          </w:p>
        </w:tc>
        <w:tc>
          <w:tcPr>
            <w:tcW w:w="922" w:type="dxa"/>
            <w:vAlign w:val="center"/>
          </w:tcPr>
          <w:p w14:paraId="49A443D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155 </w:t>
            </w:r>
          </w:p>
        </w:tc>
        <w:tc>
          <w:tcPr>
            <w:tcW w:w="1004" w:type="dxa"/>
            <w:vAlign w:val="center"/>
          </w:tcPr>
          <w:p w14:paraId="3DCC1C53"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 </w:t>
            </w:r>
          </w:p>
        </w:tc>
        <w:tc>
          <w:tcPr>
            <w:tcW w:w="784" w:type="dxa"/>
            <w:vAlign w:val="center"/>
          </w:tcPr>
          <w:p w14:paraId="5A6767F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-4.0 </w:t>
            </w:r>
          </w:p>
        </w:tc>
        <w:tc>
          <w:tcPr>
            <w:tcW w:w="966" w:type="dxa"/>
            <w:vAlign w:val="center"/>
          </w:tcPr>
          <w:p w14:paraId="4C0CDB21"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1.6 </w:t>
            </w:r>
          </w:p>
        </w:tc>
        <w:tc>
          <w:tcPr>
            <w:tcW w:w="751" w:type="dxa"/>
            <w:vAlign w:val="center"/>
          </w:tcPr>
          <w:p w14:paraId="243F5DC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531 </w:t>
            </w:r>
          </w:p>
        </w:tc>
        <w:tc>
          <w:tcPr>
            <w:tcW w:w="956" w:type="dxa"/>
            <w:vAlign w:val="center"/>
          </w:tcPr>
          <w:p w14:paraId="2DFC63A5"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 </w:t>
            </w:r>
          </w:p>
        </w:tc>
        <w:tc>
          <w:tcPr>
            <w:tcW w:w="1071" w:type="dxa"/>
            <w:vAlign w:val="center"/>
          </w:tcPr>
          <w:p w14:paraId="4687831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494 </w:t>
            </w:r>
          </w:p>
        </w:tc>
        <w:tc>
          <w:tcPr>
            <w:tcW w:w="980" w:type="dxa"/>
            <w:vAlign w:val="center"/>
          </w:tcPr>
          <w:p w14:paraId="57BBD9A6"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15 </w:t>
            </w:r>
          </w:p>
        </w:tc>
      </w:tr>
      <w:tr w:rsidR="001946D1" w:rsidRPr="00FD4EF4" w14:paraId="3F72464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0A62ECA0" w14:textId="77777777" w:rsidR="001946D1" w:rsidRPr="00FD4EF4" w:rsidRDefault="001946D1" w:rsidP="00AB61C9">
            <w:pPr>
              <w:spacing w:after="0"/>
              <w:rPr>
                <w:b w:val="0"/>
              </w:rPr>
            </w:pPr>
            <w:r w:rsidRPr="00FD4EF4">
              <w:rPr>
                <w:b w:val="0"/>
              </w:rPr>
              <w:t>[THA]</w:t>
            </w:r>
          </w:p>
        </w:tc>
        <w:tc>
          <w:tcPr>
            <w:tcW w:w="1395" w:type="dxa"/>
          </w:tcPr>
          <w:p w14:paraId="101C6CFA"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泰国</w:t>
            </w:r>
          </w:p>
        </w:tc>
        <w:tc>
          <w:tcPr>
            <w:tcW w:w="922" w:type="dxa"/>
            <w:vAlign w:val="center"/>
          </w:tcPr>
          <w:p w14:paraId="2D8D64C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173 </w:t>
            </w:r>
          </w:p>
        </w:tc>
        <w:tc>
          <w:tcPr>
            <w:tcW w:w="1004" w:type="dxa"/>
            <w:vAlign w:val="center"/>
          </w:tcPr>
          <w:p w14:paraId="2460C5DF"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 </w:t>
            </w:r>
          </w:p>
        </w:tc>
        <w:tc>
          <w:tcPr>
            <w:tcW w:w="784" w:type="dxa"/>
            <w:vAlign w:val="center"/>
          </w:tcPr>
          <w:p w14:paraId="2F93B4B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27.1 </w:t>
            </w:r>
          </w:p>
        </w:tc>
        <w:tc>
          <w:tcPr>
            <w:tcW w:w="966" w:type="dxa"/>
            <w:vAlign w:val="center"/>
          </w:tcPr>
          <w:p w14:paraId="50895707"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0.7 </w:t>
            </w:r>
          </w:p>
        </w:tc>
        <w:tc>
          <w:tcPr>
            <w:tcW w:w="751" w:type="dxa"/>
            <w:vAlign w:val="center"/>
          </w:tcPr>
          <w:p w14:paraId="3FDC935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1203 </w:t>
            </w:r>
          </w:p>
        </w:tc>
        <w:tc>
          <w:tcPr>
            <w:tcW w:w="956" w:type="dxa"/>
            <w:vAlign w:val="center"/>
          </w:tcPr>
          <w:p w14:paraId="0C0E3F3D"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c>
          <w:tcPr>
            <w:tcW w:w="1071" w:type="dxa"/>
            <w:vAlign w:val="center"/>
          </w:tcPr>
          <w:p w14:paraId="199CC29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639 </w:t>
            </w:r>
          </w:p>
        </w:tc>
        <w:tc>
          <w:tcPr>
            <w:tcW w:w="980" w:type="dxa"/>
            <w:vAlign w:val="center"/>
          </w:tcPr>
          <w:p w14:paraId="2DE1832E"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 </w:t>
            </w:r>
          </w:p>
        </w:tc>
      </w:tr>
      <w:tr w:rsidR="001946D1" w:rsidRPr="00FD4EF4" w14:paraId="2B7C0B02"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1DFE6E48" w14:textId="77777777" w:rsidR="001946D1" w:rsidRPr="00FD4EF4" w:rsidRDefault="001946D1" w:rsidP="00AB61C9">
            <w:pPr>
              <w:spacing w:after="0"/>
              <w:rPr>
                <w:b w:val="0"/>
              </w:rPr>
            </w:pPr>
            <w:r w:rsidRPr="00FD4EF4">
              <w:rPr>
                <w:b w:val="0"/>
              </w:rPr>
              <w:t>[TUR]</w:t>
            </w:r>
          </w:p>
        </w:tc>
        <w:tc>
          <w:tcPr>
            <w:tcW w:w="1395" w:type="dxa"/>
          </w:tcPr>
          <w:p w14:paraId="44D96FE3"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土耳其</w:t>
            </w:r>
          </w:p>
        </w:tc>
        <w:tc>
          <w:tcPr>
            <w:tcW w:w="922" w:type="dxa"/>
            <w:vAlign w:val="center"/>
          </w:tcPr>
          <w:p w14:paraId="64A625F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326 </w:t>
            </w:r>
          </w:p>
        </w:tc>
        <w:tc>
          <w:tcPr>
            <w:tcW w:w="1004" w:type="dxa"/>
            <w:vAlign w:val="center"/>
          </w:tcPr>
          <w:p w14:paraId="550C4289"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 </w:t>
            </w:r>
          </w:p>
        </w:tc>
        <w:tc>
          <w:tcPr>
            <w:tcW w:w="784" w:type="dxa"/>
            <w:vAlign w:val="center"/>
          </w:tcPr>
          <w:p w14:paraId="526163A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4.2 </w:t>
            </w:r>
          </w:p>
        </w:tc>
        <w:tc>
          <w:tcPr>
            <w:tcW w:w="966" w:type="dxa"/>
            <w:vAlign w:val="center"/>
          </w:tcPr>
          <w:p w14:paraId="7D37D381"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0.1 </w:t>
            </w:r>
          </w:p>
        </w:tc>
        <w:tc>
          <w:tcPr>
            <w:tcW w:w="751" w:type="dxa"/>
            <w:vAlign w:val="center"/>
          </w:tcPr>
          <w:p w14:paraId="61B9E8A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806 </w:t>
            </w:r>
          </w:p>
        </w:tc>
        <w:tc>
          <w:tcPr>
            <w:tcW w:w="956" w:type="dxa"/>
            <w:vAlign w:val="center"/>
          </w:tcPr>
          <w:p w14:paraId="341F6B58"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c>
          <w:tcPr>
            <w:tcW w:w="1071" w:type="dxa"/>
            <w:vAlign w:val="center"/>
          </w:tcPr>
          <w:p w14:paraId="3465E18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828 </w:t>
            </w:r>
          </w:p>
        </w:tc>
        <w:tc>
          <w:tcPr>
            <w:tcW w:w="980" w:type="dxa"/>
            <w:vAlign w:val="center"/>
          </w:tcPr>
          <w:p w14:paraId="438A4B6A"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r>
      <w:tr w:rsidR="001946D1" w:rsidRPr="00FD4EF4" w14:paraId="4720B57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50BF1BF9" w14:textId="77777777" w:rsidR="001946D1" w:rsidRPr="00FD4EF4" w:rsidRDefault="001946D1" w:rsidP="00AB61C9">
            <w:pPr>
              <w:spacing w:after="0"/>
              <w:rPr>
                <w:b w:val="0"/>
              </w:rPr>
            </w:pPr>
            <w:r w:rsidRPr="00FD4EF4">
              <w:rPr>
                <w:b w:val="0"/>
              </w:rPr>
              <w:t>[UKR]</w:t>
            </w:r>
          </w:p>
        </w:tc>
        <w:tc>
          <w:tcPr>
            <w:tcW w:w="1395" w:type="dxa"/>
          </w:tcPr>
          <w:p w14:paraId="4EA10DE7"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乌克兰</w:t>
            </w:r>
          </w:p>
        </w:tc>
        <w:tc>
          <w:tcPr>
            <w:tcW w:w="922" w:type="dxa"/>
            <w:vAlign w:val="center"/>
          </w:tcPr>
          <w:p w14:paraId="139F26B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169 </w:t>
            </w:r>
          </w:p>
        </w:tc>
        <w:tc>
          <w:tcPr>
            <w:tcW w:w="1004" w:type="dxa"/>
            <w:vAlign w:val="center"/>
          </w:tcPr>
          <w:p w14:paraId="5B9D257A"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 </w:t>
            </w:r>
          </w:p>
        </w:tc>
        <w:tc>
          <w:tcPr>
            <w:tcW w:w="784" w:type="dxa"/>
            <w:vAlign w:val="center"/>
          </w:tcPr>
          <w:p w14:paraId="36B3A1D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2.8 </w:t>
            </w:r>
          </w:p>
        </w:tc>
        <w:tc>
          <w:tcPr>
            <w:tcW w:w="966" w:type="dxa"/>
            <w:vAlign w:val="center"/>
          </w:tcPr>
          <w:p w14:paraId="2454C438"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1.4 </w:t>
            </w:r>
          </w:p>
        </w:tc>
        <w:tc>
          <w:tcPr>
            <w:tcW w:w="751" w:type="dxa"/>
            <w:vAlign w:val="center"/>
          </w:tcPr>
          <w:p w14:paraId="62F86FA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542 </w:t>
            </w:r>
          </w:p>
        </w:tc>
        <w:tc>
          <w:tcPr>
            <w:tcW w:w="956" w:type="dxa"/>
            <w:vAlign w:val="center"/>
          </w:tcPr>
          <w:p w14:paraId="6FDF8B24"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 </w:t>
            </w:r>
          </w:p>
        </w:tc>
        <w:tc>
          <w:tcPr>
            <w:tcW w:w="1071" w:type="dxa"/>
            <w:vAlign w:val="center"/>
          </w:tcPr>
          <w:p w14:paraId="6DE9D67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774 </w:t>
            </w:r>
          </w:p>
        </w:tc>
        <w:tc>
          <w:tcPr>
            <w:tcW w:w="980" w:type="dxa"/>
            <w:vAlign w:val="center"/>
          </w:tcPr>
          <w:p w14:paraId="3ED687B3"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15 </w:t>
            </w:r>
          </w:p>
        </w:tc>
      </w:tr>
      <w:tr w:rsidR="001946D1" w:rsidRPr="00FD4EF4" w14:paraId="5A06D648"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4CDE9575" w14:textId="77777777" w:rsidR="001946D1" w:rsidRPr="00FD4EF4" w:rsidRDefault="001946D1" w:rsidP="00AB61C9">
            <w:pPr>
              <w:spacing w:after="0"/>
              <w:rPr>
                <w:b w:val="0"/>
              </w:rPr>
            </w:pPr>
            <w:r w:rsidRPr="00FD4EF4">
              <w:rPr>
                <w:b w:val="0"/>
              </w:rPr>
              <w:t>[USA]</w:t>
            </w:r>
          </w:p>
        </w:tc>
        <w:tc>
          <w:tcPr>
            <w:tcW w:w="1395" w:type="dxa"/>
          </w:tcPr>
          <w:p w14:paraId="121893AE"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美国</w:t>
            </w:r>
          </w:p>
        </w:tc>
        <w:tc>
          <w:tcPr>
            <w:tcW w:w="922" w:type="dxa"/>
            <w:vAlign w:val="center"/>
          </w:tcPr>
          <w:p w14:paraId="53E63C7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356 </w:t>
            </w:r>
          </w:p>
        </w:tc>
        <w:tc>
          <w:tcPr>
            <w:tcW w:w="1004" w:type="dxa"/>
            <w:vAlign w:val="center"/>
          </w:tcPr>
          <w:p w14:paraId="42A9D122"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24 </w:t>
            </w:r>
          </w:p>
        </w:tc>
        <w:tc>
          <w:tcPr>
            <w:tcW w:w="784" w:type="dxa"/>
            <w:vAlign w:val="center"/>
          </w:tcPr>
          <w:p w14:paraId="07C8D88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4.8 </w:t>
            </w:r>
          </w:p>
        </w:tc>
        <w:tc>
          <w:tcPr>
            <w:tcW w:w="966" w:type="dxa"/>
            <w:vAlign w:val="center"/>
          </w:tcPr>
          <w:p w14:paraId="3F2757FC"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-0.4 </w:t>
            </w:r>
          </w:p>
        </w:tc>
        <w:tc>
          <w:tcPr>
            <w:tcW w:w="751" w:type="dxa"/>
            <w:vAlign w:val="center"/>
          </w:tcPr>
          <w:p w14:paraId="6367271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800 </w:t>
            </w:r>
          </w:p>
        </w:tc>
        <w:tc>
          <w:tcPr>
            <w:tcW w:w="956" w:type="dxa"/>
            <w:vAlign w:val="center"/>
          </w:tcPr>
          <w:p w14:paraId="0752FD84"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-4 </w:t>
            </w:r>
          </w:p>
        </w:tc>
        <w:tc>
          <w:tcPr>
            <w:tcW w:w="1071" w:type="dxa"/>
            <w:vAlign w:val="center"/>
          </w:tcPr>
          <w:p w14:paraId="15D45CD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747 </w:t>
            </w:r>
          </w:p>
        </w:tc>
        <w:tc>
          <w:tcPr>
            <w:tcW w:w="980" w:type="dxa"/>
            <w:vAlign w:val="center"/>
          </w:tcPr>
          <w:p w14:paraId="0EFB4EB3"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10 </w:t>
            </w:r>
          </w:p>
        </w:tc>
      </w:tr>
      <w:tr w:rsidR="001946D1" w:rsidRPr="00FD4EF4" w14:paraId="247CD1C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53577D45" w14:textId="77777777" w:rsidR="001946D1" w:rsidRPr="00FD4EF4" w:rsidRDefault="001946D1" w:rsidP="00AB61C9">
            <w:pPr>
              <w:spacing w:after="0"/>
              <w:rPr>
                <w:b w:val="0"/>
              </w:rPr>
            </w:pPr>
            <w:r w:rsidRPr="00FD4EF4">
              <w:rPr>
                <w:b w:val="0"/>
              </w:rPr>
              <w:t>[UZB]</w:t>
            </w:r>
          </w:p>
        </w:tc>
        <w:tc>
          <w:tcPr>
            <w:tcW w:w="1395" w:type="dxa"/>
          </w:tcPr>
          <w:p w14:paraId="5E6D963B"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乌兹别克斯坦</w:t>
            </w:r>
          </w:p>
        </w:tc>
        <w:tc>
          <w:tcPr>
            <w:tcW w:w="922" w:type="dxa"/>
            <w:vAlign w:val="center"/>
          </w:tcPr>
          <w:p w14:paraId="2D29514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215 </w:t>
            </w:r>
          </w:p>
        </w:tc>
        <w:tc>
          <w:tcPr>
            <w:tcW w:w="1004" w:type="dxa"/>
            <w:vAlign w:val="center"/>
          </w:tcPr>
          <w:p w14:paraId="25206764"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 </w:t>
            </w:r>
          </w:p>
        </w:tc>
        <w:tc>
          <w:tcPr>
            <w:tcW w:w="784" w:type="dxa"/>
            <w:vAlign w:val="center"/>
          </w:tcPr>
          <w:p w14:paraId="672B233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6.6 </w:t>
            </w:r>
          </w:p>
        </w:tc>
        <w:tc>
          <w:tcPr>
            <w:tcW w:w="966" w:type="dxa"/>
            <w:vAlign w:val="center"/>
          </w:tcPr>
          <w:p w14:paraId="7CF21405"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0.3 </w:t>
            </w:r>
          </w:p>
        </w:tc>
        <w:tc>
          <w:tcPr>
            <w:tcW w:w="751" w:type="dxa"/>
            <w:vAlign w:val="center"/>
          </w:tcPr>
          <w:p w14:paraId="6DF7025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785 </w:t>
            </w:r>
          </w:p>
        </w:tc>
        <w:tc>
          <w:tcPr>
            <w:tcW w:w="956" w:type="dxa"/>
            <w:vAlign w:val="center"/>
          </w:tcPr>
          <w:p w14:paraId="3822C869"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c>
          <w:tcPr>
            <w:tcW w:w="1071" w:type="dxa"/>
            <w:vAlign w:val="center"/>
          </w:tcPr>
          <w:p w14:paraId="296F2C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727 </w:t>
            </w:r>
          </w:p>
        </w:tc>
        <w:tc>
          <w:tcPr>
            <w:tcW w:w="980" w:type="dxa"/>
            <w:vAlign w:val="center"/>
          </w:tcPr>
          <w:p w14:paraId="28FD9D00"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18 </w:t>
            </w:r>
          </w:p>
        </w:tc>
      </w:tr>
      <w:tr w:rsidR="001946D1" w:rsidRPr="00FD4EF4" w14:paraId="6A5E74E7" w14:textId="77777777" w:rsidTr="00AB61C9">
        <w:tc>
          <w:tcPr>
            <w:cnfStyle w:val="001000000000" w:firstRow="0" w:lastRow="0" w:firstColumn="1" w:lastColumn="0" w:oddVBand="0" w:evenVBand="0" w:oddHBand="0" w:evenHBand="0" w:firstRowFirstColumn="0" w:firstRowLastColumn="0" w:lastRowFirstColumn="0" w:lastRowLastColumn="0"/>
            <w:tcW w:w="732" w:type="dxa"/>
          </w:tcPr>
          <w:p w14:paraId="6387C143" w14:textId="77777777" w:rsidR="001946D1" w:rsidRPr="00FD4EF4" w:rsidRDefault="001946D1" w:rsidP="00AB61C9">
            <w:pPr>
              <w:spacing w:after="0"/>
              <w:rPr>
                <w:b w:val="0"/>
              </w:rPr>
            </w:pPr>
            <w:r w:rsidRPr="00FD4EF4">
              <w:rPr>
                <w:b w:val="0"/>
              </w:rPr>
              <w:t>[VNM]</w:t>
            </w:r>
          </w:p>
        </w:tc>
        <w:tc>
          <w:tcPr>
            <w:tcW w:w="1395" w:type="dxa"/>
          </w:tcPr>
          <w:p w14:paraId="6A0E139C" w14:textId="77777777" w:rsidR="001946D1" w:rsidRPr="001F4DBD" w:rsidRDefault="001946D1" w:rsidP="00AB61C9">
            <w:pPr>
              <w:spacing w:after="0"/>
              <w:cnfStyle w:val="000000000000" w:firstRow="0" w:lastRow="0" w:firstColumn="0" w:lastColumn="0" w:oddVBand="0" w:evenVBand="0" w:oddHBand="0" w:evenHBand="0" w:firstRowFirstColumn="0" w:firstRowLastColumn="0" w:lastRowFirstColumn="0" w:lastRowLastColumn="0"/>
              <w:rPr>
                <w:b/>
                <w:sz w:val="16"/>
                <w:szCs w:val="16"/>
              </w:rPr>
            </w:pPr>
            <w:r w:rsidRPr="001F4DBD">
              <w:rPr>
                <w:rFonts w:hint="eastAsia"/>
                <w:b/>
                <w:sz w:val="16"/>
                <w:szCs w:val="16"/>
              </w:rPr>
              <w:t>越南</w:t>
            </w:r>
          </w:p>
        </w:tc>
        <w:tc>
          <w:tcPr>
            <w:tcW w:w="922" w:type="dxa"/>
            <w:vAlign w:val="center"/>
          </w:tcPr>
          <w:p w14:paraId="3913339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156 </w:t>
            </w:r>
          </w:p>
        </w:tc>
        <w:tc>
          <w:tcPr>
            <w:tcW w:w="1004" w:type="dxa"/>
            <w:vAlign w:val="center"/>
          </w:tcPr>
          <w:p w14:paraId="30AE3118" w14:textId="77777777" w:rsidR="001946D1" w:rsidRPr="00FD4EF4" w:rsidRDefault="001946D1" w:rsidP="00AB61C9">
            <w:pPr>
              <w:tabs>
                <w:tab w:val="decimal" w:pos="519"/>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-7 </w:t>
            </w:r>
          </w:p>
        </w:tc>
        <w:tc>
          <w:tcPr>
            <w:tcW w:w="784" w:type="dxa"/>
            <w:vAlign w:val="center"/>
          </w:tcPr>
          <w:p w14:paraId="259E436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23.0 </w:t>
            </w:r>
          </w:p>
        </w:tc>
        <w:tc>
          <w:tcPr>
            <w:tcW w:w="966" w:type="dxa"/>
            <w:vAlign w:val="center"/>
          </w:tcPr>
          <w:p w14:paraId="438BBC07" w14:textId="77777777" w:rsidR="001946D1" w:rsidRPr="00FD4EF4" w:rsidRDefault="001946D1" w:rsidP="00AB61C9">
            <w:pPr>
              <w:tabs>
                <w:tab w:val="decimal" w:pos="475"/>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1.1 </w:t>
            </w:r>
          </w:p>
        </w:tc>
        <w:tc>
          <w:tcPr>
            <w:tcW w:w="751" w:type="dxa"/>
            <w:vAlign w:val="center"/>
          </w:tcPr>
          <w:p w14:paraId="62B91F9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999 </w:t>
            </w:r>
          </w:p>
        </w:tc>
        <w:tc>
          <w:tcPr>
            <w:tcW w:w="956" w:type="dxa"/>
            <w:vAlign w:val="center"/>
          </w:tcPr>
          <w:p w14:paraId="72FD2BBB" w14:textId="77777777" w:rsidR="001946D1" w:rsidRPr="00FD4EF4" w:rsidRDefault="001946D1" w:rsidP="00AB61C9">
            <w:pPr>
              <w:tabs>
                <w:tab w:val="decimal" w:pos="457"/>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c>
          <w:tcPr>
            <w:tcW w:w="1071" w:type="dxa"/>
            <w:vAlign w:val="center"/>
          </w:tcPr>
          <w:p w14:paraId="7583A34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556 </w:t>
            </w:r>
          </w:p>
        </w:tc>
        <w:tc>
          <w:tcPr>
            <w:tcW w:w="980" w:type="dxa"/>
            <w:vAlign w:val="center"/>
          </w:tcPr>
          <w:p w14:paraId="561B24C5" w14:textId="77777777" w:rsidR="001946D1" w:rsidRPr="00FD4EF4" w:rsidRDefault="001946D1" w:rsidP="00AB61C9">
            <w:pPr>
              <w:tabs>
                <w:tab w:val="decimal" w:pos="526"/>
              </w:tabs>
              <w:spacing w:after="0"/>
              <w:jc w:val="left"/>
              <w:cnfStyle w:val="000000000000" w:firstRow="0" w:lastRow="0" w:firstColumn="0" w:lastColumn="0" w:oddVBand="0" w:evenVBand="0" w:oddHBand="0"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r>
      <w:tr w:rsidR="001946D1" w:rsidRPr="00FD4EF4" w14:paraId="652FD3E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44B7ABDE" w14:textId="77777777" w:rsidR="001946D1" w:rsidRPr="00FD4EF4" w:rsidRDefault="001946D1" w:rsidP="00AB61C9">
            <w:pPr>
              <w:spacing w:after="0"/>
              <w:rPr>
                <w:b w:val="0"/>
              </w:rPr>
            </w:pPr>
            <w:r w:rsidRPr="00FD4EF4">
              <w:rPr>
                <w:b w:val="0"/>
              </w:rPr>
              <w:t>[ZAF]</w:t>
            </w:r>
          </w:p>
        </w:tc>
        <w:tc>
          <w:tcPr>
            <w:tcW w:w="1395" w:type="dxa"/>
          </w:tcPr>
          <w:p w14:paraId="55493758" w14:textId="77777777" w:rsidR="001946D1" w:rsidRPr="001F4DBD" w:rsidRDefault="001946D1" w:rsidP="00AB61C9">
            <w:pPr>
              <w:spacing w:after="0"/>
              <w:cnfStyle w:val="000000100000" w:firstRow="0" w:lastRow="0" w:firstColumn="0" w:lastColumn="0" w:oddVBand="0" w:evenVBand="0" w:oddHBand="1" w:evenHBand="0" w:firstRowFirstColumn="0" w:firstRowLastColumn="0" w:lastRowFirstColumn="0" w:lastRowLastColumn="0"/>
              <w:rPr>
                <w:b/>
                <w:sz w:val="16"/>
                <w:szCs w:val="16"/>
              </w:rPr>
            </w:pPr>
            <w:r w:rsidRPr="001F4DBD">
              <w:rPr>
                <w:rFonts w:hint="eastAsia"/>
                <w:b/>
                <w:sz w:val="16"/>
                <w:szCs w:val="16"/>
              </w:rPr>
              <w:t>南非</w:t>
            </w:r>
          </w:p>
        </w:tc>
        <w:tc>
          <w:tcPr>
            <w:tcW w:w="922" w:type="dxa"/>
            <w:vAlign w:val="center"/>
          </w:tcPr>
          <w:p w14:paraId="74DD00A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304 </w:t>
            </w:r>
          </w:p>
        </w:tc>
        <w:tc>
          <w:tcPr>
            <w:tcW w:w="1004" w:type="dxa"/>
            <w:vAlign w:val="center"/>
          </w:tcPr>
          <w:p w14:paraId="5D7031FC" w14:textId="77777777" w:rsidR="001946D1" w:rsidRPr="00FD4EF4" w:rsidRDefault="001946D1" w:rsidP="00AB61C9">
            <w:pPr>
              <w:tabs>
                <w:tab w:val="decimal" w:pos="519"/>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c>
          <w:tcPr>
            <w:tcW w:w="784" w:type="dxa"/>
            <w:vAlign w:val="center"/>
          </w:tcPr>
          <w:p w14:paraId="343A667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21.1 </w:t>
            </w:r>
          </w:p>
        </w:tc>
        <w:tc>
          <w:tcPr>
            <w:tcW w:w="966" w:type="dxa"/>
            <w:vAlign w:val="center"/>
          </w:tcPr>
          <w:p w14:paraId="3F7AB05D" w14:textId="77777777" w:rsidR="001946D1" w:rsidRPr="00FD4EF4" w:rsidRDefault="001946D1" w:rsidP="00AB61C9">
            <w:pPr>
              <w:tabs>
                <w:tab w:val="decimal" w:pos="475"/>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1.3 </w:t>
            </w:r>
          </w:p>
        </w:tc>
        <w:tc>
          <w:tcPr>
            <w:tcW w:w="751" w:type="dxa"/>
            <w:vAlign w:val="center"/>
          </w:tcPr>
          <w:p w14:paraId="60CCA94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1266 </w:t>
            </w:r>
          </w:p>
        </w:tc>
        <w:tc>
          <w:tcPr>
            <w:tcW w:w="956" w:type="dxa"/>
            <w:vAlign w:val="center"/>
          </w:tcPr>
          <w:p w14:paraId="26875CFE" w14:textId="77777777" w:rsidR="001946D1" w:rsidRPr="00FD4EF4" w:rsidRDefault="001946D1" w:rsidP="00AB61C9">
            <w:pPr>
              <w:tabs>
                <w:tab w:val="decimal" w:pos="457"/>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5 </w:t>
            </w:r>
          </w:p>
        </w:tc>
        <w:tc>
          <w:tcPr>
            <w:tcW w:w="1071" w:type="dxa"/>
            <w:vAlign w:val="center"/>
          </w:tcPr>
          <w:p w14:paraId="32073F5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999 </w:t>
            </w:r>
          </w:p>
        </w:tc>
        <w:tc>
          <w:tcPr>
            <w:tcW w:w="980" w:type="dxa"/>
            <w:vAlign w:val="center"/>
          </w:tcPr>
          <w:p w14:paraId="5B158F85" w14:textId="77777777" w:rsidR="001946D1" w:rsidRPr="00FD4EF4" w:rsidRDefault="001946D1" w:rsidP="00AB61C9">
            <w:pPr>
              <w:tabs>
                <w:tab w:val="decimal" w:pos="526"/>
              </w:tabs>
              <w:spacing w:after="0"/>
              <w:jc w:val="left"/>
              <w:cnfStyle w:val="000000100000" w:firstRow="0" w:lastRow="0" w:firstColumn="0" w:lastColumn="0" w:oddVBand="0" w:evenVBand="0" w:oddHBand="1" w:evenHBand="0" w:firstRowFirstColumn="0" w:firstRowLastColumn="0" w:lastRowFirstColumn="0" w:lastRowLastColumn="0"/>
              <w:rPr>
                <w:rFonts w:eastAsia="Arial Unicode MS"/>
                <w:color w:val="000000"/>
              </w:rPr>
            </w:pPr>
            <w:r w:rsidRPr="00FD4EF4">
              <w:rPr>
                <w:rFonts w:eastAsia="Arial Unicode MS" w:cs="Arial Unicode MS"/>
                <w:color w:val="000000"/>
              </w:rPr>
              <w:t xml:space="preserve">-6 </w:t>
            </w:r>
          </w:p>
        </w:tc>
      </w:tr>
    </w:tbl>
    <w:p w14:paraId="76E05486" w14:textId="77777777" w:rsidR="001946D1" w:rsidRDefault="001946D1" w:rsidP="001946D1">
      <w:pPr>
        <w:pStyle w:val="tablenote"/>
        <w:rPr>
          <w:rFonts w:eastAsiaTheme="minorEastAsia"/>
        </w:rPr>
      </w:pPr>
      <w:bookmarkStart w:id="32" w:name="_Toc396208487"/>
      <w:bookmarkStart w:id="33" w:name="_Toc420529145"/>
      <w:r>
        <w:rPr>
          <w:rFonts w:eastAsiaTheme="minorEastAsia" w:hint="eastAsia"/>
        </w:rPr>
        <w:t>见表</w:t>
      </w:r>
      <w:r>
        <w:rPr>
          <w:rFonts w:eastAsiaTheme="minorEastAsia" w:hint="eastAsia"/>
        </w:rPr>
        <w:t>A.1</w:t>
      </w:r>
      <w:r>
        <w:rPr>
          <w:rFonts w:eastAsiaTheme="minorEastAsia" w:hint="eastAsia"/>
        </w:rPr>
        <w:t>注。</w:t>
      </w:r>
    </w:p>
    <w:p w14:paraId="17178734" w14:textId="77777777" w:rsidR="001946D1" w:rsidRPr="00812144" w:rsidRDefault="001946D1" w:rsidP="001946D1">
      <w:pPr>
        <w:pStyle w:val="tablenote"/>
        <w:rPr>
          <w:rFonts w:eastAsiaTheme="minorEastAsia"/>
        </w:rPr>
      </w:pPr>
    </w:p>
    <w:bookmarkEnd w:id="32"/>
    <w:bookmarkEnd w:id="33"/>
    <w:p w14:paraId="7CAA865E" w14:textId="77777777" w:rsidR="001946D1" w:rsidRPr="00054B2F" w:rsidRDefault="001946D1" w:rsidP="001946D1">
      <w:pPr>
        <w:jc w:val="center"/>
      </w:pPr>
      <w:r w:rsidRPr="004D43D1">
        <w:rPr>
          <w:rFonts w:hint="eastAsia"/>
        </w:rPr>
        <w:t>表</w:t>
      </w:r>
      <w:r w:rsidRPr="004D43D1">
        <w:t>A.</w:t>
      </w:r>
      <w:r>
        <w:rPr>
          <w:rFonts w:hint="eastAsia"/>
        </w:rPr>
        <w:t xml:space="preserve">3 </w:t>
      </w:r>
      <w:r w:rsidRPr="004D43D1">
        <w:t xml:space="preserve"> </w:t>
      </w:r>
      <w:r w:rsidRPr="004D43D1">
        <w:rPr>
          <w:rFonts w:hint="eastAsia"/>
        </w:rPr>
        <w:t>阿根廷各省</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0" w:type="auto"/>
        <w:tblLook w:val="04A0" w:firstRow="1" w:lastRow="0" w:firstColumn="1" w:lastColumn="0" w:noHBand="0" w:noVBand="1"/>
      </w:tblPr>
      <w:tblGrid>
        <w:gridCol w:w="1248"/>
        <w:gridCol w:w="880"/>
        <w:gridCol w:w="1015"/>
        <w:gridCol w:w="763"/>
        <w:gridCol w:w="925"/>
        <w:gridCol w:w="787"/>
        <w:gridCol w:w="914"/>
        <w:gridCol w:w="1044"/>
        <w:gridCol w:w="946"/>
      </w:tblGrid>
      <w:tr w:rsidR="001946D1" w:rsidRPr="00FD4EF4" w14:paraId="7FF07AFC"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95" w:type="dxa"/>
            <w:vMerge w:val="restart"/>
          </w:tcPr>
          <w:p w14:paraId="34F1B1FF" w14:textId="77777777" w:rsidR="001946D1" w:rsidRPr="004807C3" w:rsidRDefault="001946D1" w:rsidP="00AB61C9">
            <w:pPr>
              <w:spacing w:after="0"/>
              <w:jc w:val="center"/>
              <w:rPr>
                <w:b w:val="0"/>
              </w:rPr>
            </w:pPr>
          </w:p>
        </w:tc>
        <w:tc>
          <w:tcPr>
            <w:tcW w:w="2051" w:type="dxa"/>
            <w:gridSpan w:val="2"/>
          </w:tcPr>
          <w:p w14:paraId="3746423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累积降雨</w:t>
            </w:r>
          </w:p>
        </w:tc>
        <w:tc>
          <w:tcPr>
            <w:tcW w:w="1802" w:type="dxa"/>
            <w:gridSpan w:val="2"/>
          </w:tcPr>
          <w:p w14:paraId="1D669212"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平均温度</w:t>
            </w:r>
          </w:p>
        </w:tc>
        <w:tc>
          <w:tcPr>
            <w:tcW w:w="1798" w:type="dxa"/>
            <w:gridSpan w:val="2"/>
          </w:tcPr>
          <w:p w14:paraId="02FE7377"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累积光合有效辐射</w:t>
            </w:r>
          </w:p>
        </w:tc>
        <w:tc>
          <w:tcPr>
            <w:tcW w:w="2097" w:type="dxa"/>
            <w:gridSpan w:val="2"/>
          </w:tcPr>
          <w:p w14:paraId="76A0552C"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eastAsiaTheme="minorEastAsia" w:hint="eastAsia"/>
                <w:sz w:val="14"/>
                <w:szCs w:val="14"/>
              </w:rPr>
              <w:t>生物量</w:t>
            </w:r>
          </w:p>
        </w:tc>
      </w:tr>
      <w:tr w:rsidR="001946D1" w:rsidRPr="00FD4EF4" w14:paraId="0D3D1044"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95" w:type="dxa"/>
            <w:vMerge/>
          </w:tcPr>
          <w:p w14:paraId="47AB0C02" w14:textId="77777777" w:rsidR="001946D1" w:rsidRPr="00FD4EF4" w:rsidRDefault="001946D1" w:rsidP="00AB61C9">
            <w:pPr>
              <w:pStyle w:val="tabletitle"/>
              <w:adjustRightInd w:val="0"/>
              <w:spacing w:after="0" w:line="240" w:lineRule="auto"/>
              <w:rPr>
                <w:rFonts w:eastAsiaTheme="minorEastAsia"/>
                <w:sz w:val="18"/>
              </w:rPr>
            </w:pPr>
          </w:p>
        </w:tc>
        <w:tc>
          <w:tcPr>
            <w:tcW w:w="955" w:type="dxa"/>
          </w:tcPr>
          <w:p w14:paraId="07F88950"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br/>
              <w:t>(mm)</w:t>
            </w:r>
          </w:p>
        </w:tc>
        <w:tc>
          <w:tcPr>
            <w:tcW w:w="1096" w:type="dxa"/>
          </w:tcPr>
          <w:p w14:paraId="64B87AB5"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827" w:type="dxa"/>
          </w:tcPr>
          <w:p w14:paraId="144857E2"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75" w:type="dxa"/>
          </w:tcPr>
          <w:p w14:paraId="366042AF"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825" w:type="dxa"/>
          </w:tcPr>
          <w:p w14:paraId="25EAF54A"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41D0D6D3"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73" w:type="dxa"/>
          </w:tcPr>
          <w:p w14:paraId="03CE2650"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16A06D62"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1026" w:type="dxa"/>
          </w:tcPr>
          <w:p w14:paraId="2391036C"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4B7E5729"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vAlign w:val="bottom"/>
          </w:tcPr>
          <w:p w14:paraId="7AA5C5DC" w14:textId="77777777" w:rsidR="001946D1" w:rsidRPr="00FD4EF4" w:rsidRDefault="001946D1" w:rsidP="00AB61C9">
            <w:pPr>
              <w:spacing w:after="0"/>
              <w:rPr>
                <w:b w:val="0"/>
              </w:rPr>
            </w:pPr>
            <w:r w:rsidRPr="00E9383E">
              <w:rPr>
                <w:rFonts w:hint="eastAsia"/>
                <w:sz w:val="16"/>
                <w:szCs w:val="16"/>
              </w:rPr>
              <w:t>布宜诺斯艾利斯</w:t>
            </w:r>
          </w:p>
        </w:tc>
        <w:tc>
          <w:tcPr>
            <w:tcW w:w="955" w:type="dxa"/>
            <w:vAlign w:val="center"/>
          </w:tcPr>
          <w:p w14:paraId="44A47BD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449 </w:t>
            </w:r>
          </w:p>
        </w:tc>
        <w:tc>
          <w:tcPr>
            <w:tcW w:w="1096" w:type="dxa"/>
            <w:vAlign w:val="center"/>
          </w:tcPr>
          <w:p w14:paraId="75309956" w14:textId="77777777" w:rsidR="001946D1" w:rsidRPr="00FD4EF4" w:rsidRDefault="001946D1" w:rsidP="00AB61C9">
            <w:pPr>
              <w:tabs>
                <w:tab w:val="decimal" w:pos="510"/>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827" w:type="dxa"/>
            <w:vAlign w:val="center"/>
          </w:tcPr>
          <w:p w14:paraId="6477601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21.1 </w:t>
            </w:r>
          </w:p>
        </w:tc>
        <w:tc>
          <w:tcPr>
            <w:tcW w:w="975" w:type="dxa"/>
            <w:vAlign w:val="center"/>
          </w:tcPr>
          <w:p w14:paraId="52AE4944" w14:textId="77777777" w:rsidR="001946D1" w:rsidRPr="00FD4EF4" w:rsidRDefault="001946D1" w:rsidP="00AB61C9">
            <w:pPr>
              <w:tabs>
                <w:tab w:val="decimal" w:pos="395"/>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0.9 </w:t>
            </w:r>
          </w:p>
        </w:tc>
        <w:tc>
          <w:tcPr>
            <w:tcW w:w="825" w:type="dxa"/>
            <w:vAlign w:val="center"/>
          </w:tcPr>
          <w:p w14:paraId="033D99A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1200 </w:t>
            </w:r>
          </w:p>
        </w:tc>
        <w:tc>
          <w:tcPr>
            <w:tcW w:w="973" w:type="dxa"/>
            <w:vAlign w:val="center"/>
          </w:tcPr>
          <w:p w14:paraId="6D3CA7B5" w14:textId="77777777" w:rsidR="001946D1" w:rsidRPr="00FD4EF4" w:rsidRDefault="001946D1" w:rsidP="00AB61C9">
            <w:pPr>
              <w:tabs>
                <w:tab w:val="decimal" w:pos="48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1071" w:type="dxa"/>
            <w:vAlign w:val="center"/>
          </w:tcPr>
          <w:p w14:paraId="4AFAB74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1372 </w:t>
            </w:r>
          </w:p>
        </w:tc>
        <w:tc>
          <w:tcPr>
            <w:tcW w:w="1026" w:type="dxa"/>
            <w:vAlign w:val="center"/>
          </w:tcPr>
          <w:p w14:paraId="0F5503C5" w14:textId="77777777" w:rsidR="001946D1" w:rsidRPr="00FD4EF4" w:rsidRDefault="001946D1" w:rsidP="00AB61C9">
            <w:pPr>
              <w:tabs>
                <w:tab w:val="decimal" w:pos="44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 </w:t>
            </w:r>
          </w:p>
        </w:tc>
      </w:tr>
      <w:tr w:rsidR="001946D1" w:rsidRPr="00FD4EF4" w14:paraId="290297EF" w14:textId="77777777" w:rsidTr="00AB61C9">
        <w:tc>
          <w:tcPr>
            <w:cnfStyle w:val="001000000000" w:firstRow="0" w:lastRow="0" w:firstColumn="1" w:lastColumn="0" w:oddVBand="0" w:evenVBand="0" w:oddHBand="0" w:evenHBand="0" w:firstRowFirstColumn="0" w:firstRowLastColumn="0" w:lastRowFirstColumn="0" w:lastRowLastColumn="0"/>
            <w:tcW w:w="1495" w:type="dxa"/>
            <w:vAlign w:val="bottom"/>
          </w:tcPr>
          <w:p w14:paraId="48E29B62" w14:textId="77777777" w:rsidR="001946D1" w:rsidRPr="00FD4EF4" w:rsidRDefault="001946D1" w:rsidP="00AB61C9">
            <w:pPr>
              <w:spacing w:after="0"/>
              <w:rPr>
                <w:b w:val="0"/>
              </w:rPr>
            </w:pPr>
            <w:r w:rsidRPr="00E9383E">
              <w:rPr>
                <w:rFonts w:hint="eastAsia"/>
                <w:sz w:val="16"/>
                <w:szCs w:val="16"/>
              </w:rPr>
              <w:t>查科</w:t>
            </w:r>
          </w:p>
        </w:tc>
        <w:tc>
          <w:tcPr>
            <w:tcW w:w="955" w:type="dxa"/>
            <w:vAlign w:val="center"/>
          </w:tcPr>
          <w:p w14:paraId="386FD02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742 </w:t>
            </w:r>
          </w:p>
        </w:tc>
        <w:tc>
          <w:tcPr>
            <w:tcW w:w="1096" w:type="dxa"/>
            <w:vAlign w:val="center"/>
          </w:tcPr>
          <w:p w14:paraId="34902714" w14:textId="77777777" w:rsidR="001946D1" w:rsidRPr="00FD4EF4" w:rsidRDefault="001946D1" w:rsidP="00AB61C9">
            <w:pPr>
              <w:tabs>
                <w:tab w:val="decimal" w:pos="510"/>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36 </w:t>
            </w:r>
          </w:p>
        </w:tc>
        <w:tc>
          <w:tcPr>
            <w:tcW w:w="827" w:type="dxa"/>
            <w:vAlign w:val="center"/>
          </w:tcPr>
          <w:p w14:paraId="193800B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26.5 </w:t>
            </w:r>
          </w:p>
        </w:tc>
        <w:tc>
          <w:tcPr>
            <w:tcW w:w="975" w:type="dxa"/>
            <w:vAlign w:val="center"/>
          </w:tcPr>
          <w:p w14:paraId="1480F74E" w14:textId="77777777" w:rsidR="001946D1" w:rsidRPr="00FD4EF4" w:rsidRDefault="001946D1" w:rsidP="00AB61C9">
            <w:pPr>
              <w:tabs>
                <w:tab w:val="decimal" w:pos="395"/>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1.2 </w:t>
            </w:r>
          </w:p>
        </w:tc>
        <w:tc>
          <w:tcPr>
            <w:tcW w:w="825" w:type="dxa"/>
            <w:vAlign w:val="center"/>
          </w:tcPr>
          <w:p w14:paraId="329C17F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1155 </w:t>
            </w:r>
          </w:p>
        </w:tc>
        <w:tc>
          <w:tcPr>
            <w:tcW w:w="973" w:type="dxa"/>
            <w:vAlign w:val="center"/>
          </w:tcPr>
          <w:p w14:paraId="29514F01" w14:textId="77777777" w:rsidR="001946D1" w:rsidRPr="00FD4EF4" w:rsidRDefault="001946D1" w:rsidP="00AB61C9">
            <w:pPr>
              <w:tabs>
                <w:tab w:val="decimal" w:pos="48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 </w:t>
            </w:r>
          </w:p>
        </w:tc>
        <w:tc>
          <w:tcPr>
            <w:tcW w:w="1071" w:type="dxa"/>
            <w:vAlign w:val="center"/>
          </w:tcPr>
          <w:p w14:paraId="2F50AA2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1799 </w:t>
            </w:r>
          </w:p>
        </w:tc>
        <w:tc>
          <w:tcPr>
            <w:tcW w:w="1026" w:type="dxa"/>
            <w:vAlign w:val="center"/>
          </w:tcPr>
          <w:p w14:paraId="449BD336" w14:textId="77777777" w:rsidR="001946D1" w:rsidRPr="00FD4EF4" w:rsidRDefault="001946D1" w:rsidP="00AB61C9">
            <w:pPr>
              <w:tabs>
                <w:tab w:val="decimal" w:pos="44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19 </w:t>
            </w:r>
          </w:p>
        </w:tc>
      </w:tr>
      <w:tr w:rsidR="001946D1" w:rsidRPr="00FD4EF4" w14:paraId="369312E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vAlign w:val="bottom"/>
          </w:tcPr>
          <w:p w14:paraId="638B7314" w14:textId="77777777" w:rsidR="001946D1" w:rsidRPr="00FD4EF4" w:rsidRDefault="001946D1" w:rsidP="00AB61C9">
            <w:pPr>
              <w:spacing w:after="0"/>
              <w:rPr>
                <w:b w:val="0"/>
              </w:rPr>
            </w:pPr>
            <w:r w:rsidRPr="00E9383E">
              <w:rPr>
                <w:rFonts w:hint="eastAsia"/>
                <w:sz w:val="16"/>
                <w:szCs w:val="16"/>
              </w:rPr>
              <w:t>科尔多瓦</w:t>
            </w:r>
          </w:p>
        </w:tc>
        <w:tc>
          <w:tcPr>
            <w:tcW w:w="955" w:type="dxa"/>
            <w:vAlign w:val="center"/>
          </w:tcPr>
          <w:p w14:paraId="77CABC8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617 </w:t>
            </w:r>
          </w:p>
        </w:tc>
        <w:tc>
          <w:tcPr>
            <w:tcW w:w="1096" w:type="dxa"/>
            <w:vAlign w:val="center"/>
          </w:tcPr>
          <w:p w14:paraId="37AE6C77" w14:textId="77777777" w:rsidR="001946D1" w:rsidRPr="00FD4EF4" w:rsidRDefault="001946D1" w:rsidP="00AB61C9">
            <w:pPr>
              <w:tabs>
                <w:tab w:val="decimal" w:pos="510"/>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39 </w:t>
            </w:r>
          </w:p>
        </w:tc>
        <w:tc>
          <w:tcPr>
            <w:tcW w:w="827" w:type="dxa"/>
            <w:vAlign w:val="center"/>
          </w:tcPr>
          <w:p w14:paraId="3983F5B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22.8 </w:t>
            </w:r>
          </w:p>
        </w:tc>
        <w:tc>
          <w:tcPr>
            <w:tcW w:w="975" w:type="dxa"/>
            <w:vAlign w:val="center"/>
          </w:tcPr>
          <w:p w14:paraId="167610D9" w14:textId="77777777" w:rsidR="001946D1" w:rsidRPr="00FD4EF4" w:rsidRDefault="001946D1" w:rsidP="00AB61C9">
            <w:pPr>
              <w:tabs>
                <w:tab w:val="decimal" w:pos="395"/>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 </w:t>
            </w:r>
          </w:p>
        </w:tc>
        <w:tc>
          <w:tcPr>
            <w:tcW w:w="825" w:type="dxa"/>
            <w:vAlign w:val="center"/>
          </w:tcPr>
          <w:p w14:paraId="4A71247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1138 </w:t>
            </w:r>
          </w:p>
        </w:tc>
        <w:tc>
          <w:tcPr>
            <w:tcW w:w="973" w:type="dxa"/>
            <w:vAlign w:val="center"/>
          </w:tcPr>
          <w:p w14:paraId="71915FBE" w14:textId="77777777" w:rsidR="001946D1" w:rsidRPr="00FD4EF4" w:rsidRDefault="001946D1" w:rsidP="00AB61C9">
            <w:pPr>
              <w:tabs>
                <w:tab w:val="decimal" w:pos="48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 </w:t>
            </w:r>
          </w:p>
        </w:tc>
        <w:tc>
          <w:tcPr>
            <w:tcW w:w="1071" w:type="dxa"/>
            <w:vAlign w:val="center"/>
          </w:tcPr>
          <w:p w14:paraId="7112ECC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1750 </w:t>
            </w:r>
          </w:p>
        </w:tc>
        <w:tc>
          <w:tcPr>
            <w:tcW w:w="1026" w:type="dxa"/>
            <w:vAlign w:val="center"/>
          </w:tcPr>
          <w:p w14:paraId="7E12E974" w14:textId="77777777" w:rsidR="001946D1" w:rsidRPr="00FD4EF4" w:rsidRDefault="001946D1" w:rsidP="00AB61C9">
            <w:pPr>
              <w:tabs>
                <w:tab w:val="decimal" w:pos="44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27 </w:t>
            </w:r>
          </w:p>
        </w:tc>
      </w:tr>
      <w:tr w:rsidR="001946D1" w:rsidRPr="00FD4EF4" w14:paraId="4BE92D6D" w14:textId="77777777" w:rsidTr="00AB61C9">
        <w:tc>
          <w:tcPr>
            <w:cnfStyle w:val="001000000000" w:firstRow="0" w:lastRow="0" w:firstColumn="1" w:lastColumn="0" w:oddVBand="0" w:evenVBand="0" w:oddHBand="0" w:evenHBand="0" w:firstRowFirstColumn="0" w:firstRowLastColumn="0" w:lastRowFirstColumn="0" w:lastRowLastColumn="0"/>
            <w:tcW w:w="1495" w:type="dxa"/>
            <w:vAlign w:val="bottom"/>
          </w:tcPr>
          <w:p w14:paraId="434838CD" w14:textId="77777777" w:rsidR="001946D1" w:rsidRPr="00FD4EF4" w:rsidRDefault="001946D1" w:rsidP="00AB61C9">
            <w:pPr>
              <w:spacing w:after="0"/>
              <w:rPr>
                <w:b w:val="0"/>
              </w:rPr>
            </w:pPr>
            <w:r w:rsidRPr="00E9383E">
              <w:rPr>
                <w:rFonts w:hint="eastAsia"/>
                <w:sz w:val="16"/>
                <w:szCs w:val="16"/>
              </w:rPr>
              <w:t>科连特斯</w:t>
            </w:r>
          </w:p>
        </w:tc>
        <w:tc>
          <w:tcPr>
            <w:tcW w:w="955" w:type="dxa"/>
            <w:vAlign w:val="center"/>
          </w:tcPr>
          <w:p w14:paraId="44B7DC0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696 </w:t>
            </w:r>
          </w:p>
        </w:tc>
        <w:tc>
          <w:tcPr>
            <w:tcW w:w="1096" w:type="dxa"/>
            <w:vAlign w:val="center"/>
          </w:tcPr>
          <w:p w14:paraId="5C7FC96F" w14:textId="77777777" w:rsidR="001946D1" w:rsidRPr="00FD4EF4" w:rsidRDefault="001946D1" w:rsidP="00AB61C9">
            <w:pPr>
              <w:tabs>
                <w:tab w:val="decimal" w:pos="510"/>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 </w:t>
            </w:r>
          </w:p>
        </w:tc>
        <w:tc>
          <w:tcPr>
            <w:tcW w:w="827" w:type="dxa"/>
            <w:vAlign w:val="center"/>
          </w:tcPr>
          <w:p w14:paraId="2D5F949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25.6 </w:t>
            </w:r>
          </w:p>
        </w:tc>
        <w:tc>
          <w:tcPr>
            <w:tcW w:w="975" w:type="dxa"/>
            <w:vAlign w:val="center"/>
          </w:tcPr>
          <w:p w14:paraId="46D3786F" w14:textId="77777777" w:rsidR="001946D1" w:rsidRPr="00FD4EF4" w:rsidRDefault="001946D1" w:rsidP="00AB61C9">
            <w:pPr>
              <w:tabs>
                <w:tab w:val="decimal" w:pos="395"/>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0.9 </w:t>
            </w:r>
          </w:p>
        </w:tc>
        <w:tc>
          <w:tcPr>
            <w:tcW w:w="825" w:type="dxa"/>
            <w:vAlign w:val="center"/>
          </w:tcPr>
          <w:p w14:paraId="39C01A8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1169 </w:t>
            </w:r>
          </w:p>
        </w:tc>
        <w:tc>
          <w:tcPr>
            <w:tcW w:w="973" w:type="dxa"/>
            <w:vAlign w:val="center"/>
          </w:tcPr>
          <w:p w14:paraId="19C6B5F1" w14:textId="77777777" w:rsidR="001946D1" w:rsidRPr="00FD4EF4" w:rsidRDefault="001946D1" w:rsidP="00AB61C9">
            <w:pPr>
              <w:tabs>
                <w:tab w:val="decimal" w:pos="48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 </w:t>
            </w:r>
          </w:p>
        </w:tc>
        <w:tc>
          <w:tcPr>
            <w:tcW w:w="1071" w:type="dxa"/>
            <w:vAlign w:val="center"/>
          </w:tcPr>
          <w:p w14:paraId="773E8C8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1657 </w:t>
            </w:r>
          </w:p>
        </w:tc>
        <w:tc>
          <w:tcPr>
            <w:tcW w:w="1026" w:type="dxa"/>
            <w:vAlign w:val="center"/>
          </w:tcPr>
          <w:p w14:paraId="35A311A8" w14:textId="77777777" w:rsidR="001946D1" w:rsidRPr="00FD4EF4" w:rsidRDefault="001946D1" w:rsidP="00AB61C9">
            <w:pPr>
              <w:tabs>
                <w:tab w:val="decimal" w:pos="44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 </w:t>
            </w:r>
          </w:p>
        </w:tc>
      </w:tr>
      <w:tr w:rsidR="001946D1" w:rsidRPr="00FD4EF4" w14:paraId="690067B7"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vAlign w:val="bottom"/>
          </w:tcPr>
          <w:p w14:paraId="4B808ECE" w14:textId="77777777" w:rsidR="001946D1" w:rsidRPr="00FD4EF4" w:rsidRDefault="001946D1" w:rsidP="00AB61C9">
            <w:pPr>
              <w:spacing w:after="0"/>
              <w:rPr>
                <w:b w:val="0"/>
              </w:rPr>
            </w:pPr>
            <w:r w:rsidRPr="00E9383E">
              <w:rPr>
                <w:rFonts w:hint="eastAsia"/>
                <w:sz w:val="16"/>
                <w:szCs w:val="16"/>
              </w:rPr>
              <w:t>恩特雷里奥斯省</w:t>
            </w:r>
          </w:p>
        </w:tc>
        <w:tc>
          <w:tcPr>
            <w:tcW w:w="955" w:type="dxa"/>
            <w:vAlign w:val="center"/>
          </w:tcPr>
          <w:p w14:paraId="1DF3575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541 </w:t>
            </w:r>
          </w:p>
        </w:tc>
        <w:tc>
          <w:tcPr>
            <w:tcW w:w="1096" w:type="dxa"/>
            <w:vAlign w:val="center"/>
          </w:tcPr>
          <w:p w14:paraId="1B6B8585" w14:textId="77777777" w:rsidR="001946D1" w:rsidRPr="00FD4EF4" w:rsidRDefault="001946D1" w:rsidP="00AB61C9">
            <w:pPr>
              <w:tabs>
                <w:tab w:val="decimal" w:pos="510"/>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 </w:t>
            </w:r>
          </w:p>
        </w:tc>
        <w:tc>
          <w:tcPr>
            <w:tcW w:w="827" w:type="dxa"/>
            <w:vAlign w:val="center"/>
          </w:tcPr>
          <w:p w14:paraId="06EE070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23.9 </w:t>
            </w:r>
          </w:p>
        </w:tc>
        <w:tc>
          <w:tcPr>
            <w:tcW w:w="975" w:type="dxa"/>
            <w:vAlign w:val="center"/>
          </w:tcPr>
          <w:p w14:paraId="7490447F" w14:textId="77777777" w:rsidR="001946D1" w:rsidRPr="00FD4EF4" w:rsidRDefault="001946D1" w:rsidP="00AB61C9">
            <w:pPr>
              <w:tabs>
                <w:tab w:val="decimal" w:pos="395"/>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c>
          <w:tcPr>
            <w:tcW w:w="825" w:type="dxa"/>
            <w:vAlign w:val="center"/>
          </w:tcPr>
          <w:p w14:paraId="5DA0BBB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1203 </w:t>
            </w:r>
          </w:p>
        </w:tc>
        <w:tc>
          <w:tcPr>
            <w:tcW w:w="973" w:type="dxa"/>
            <w:vAlign w:val="center"/>
          </w:tcPr>
          <w:p w14:paraId="7A4F2862" w14:textId="77777777" w:rsidR="001946D1" w:rsidRPr="00FD4EF4" w:rsidRDefault="001946D1" w:rsidP="00AB61C9">
            <w:pPr>
              <w:tabs>
                <w:tab w:val="decimal" w:pos="48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071" w:type="dxa"/>
            <w:vAlign w:val="center"/>
          </w:tcPr>
          <w:p w14:paraId="49CD38E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1452 </w:t>
            </w:r>
          </w:p>
        </w:tc>
        <w:tc>
          <w:tcPr>
            <w:tcW w:w="1026" w:type="dxa"/>
            <w:vAlign w:val="center"/>
          </w:tcPr>
          <w:p w14:paraId="610DC9B7" w14:textId="77777777" w:rsidR="001946D1" w:rsidRPr="00FD4EF4" w:rsidRDefault="001946D1" w:rsidP="00AB61C9">
            <w:pPr>
              <w:tabs>
                <w:tab w:val="decimal" w:pos="44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-4 </w:t>
            </w:r>
          </w:p>
        </w:tc>
      </w:tr>
      <w:tr w:rsidR="001946D1" w:rsidRPr="00FD4EF4" w14:paraId="2C5AF118" w14:textId="77777777" w:rsidTr="00AB61C9">
        <w:tc>
          <w:tcPr>
            <w:cnfStyle w:val="001000000000" w:firstRow="0" w:lastRow="0" w:firstColumn="1" w:lastColumn="0" w:oddVBand="0" w:evenVBand="0" w:oddHBand="0" w:evenHBand="0" w:firstRowFirstColumn="0" w:firstRowLastColumn="0" w:lastRowFirstColumn="0" w:lastRowLastColumn="0"/>
            <w:tcW w:w="1495" w:type="dxa"/>
            <w:vAlign w:val="bottom"/>
          </w:tcPr>
          <w:p w14:paraId="4F97C972" w14:textId="77777777" w:rsidR="001946D1" w:rsidRPr="00FD4EF4" w:rsidRDefault="001946D1" w:rsidP="00AB61C9">
            <w:pPr>
              <w:spacing w:after="0"/>
              <w:rPr>
                <w:b w:val="0"/>
              </w:rPr>
            </w:pPr>
            <w:r w:rsidRPr="00E9383E">
              <w:rPr>
                <w:rFonts w:hint="eastAsia"/>
                <w:sz w:val="16"/>
                <w:szCs w:val="16"/>
              </w:rPr>
              <w:t>拉潘帕省</w:t>
            </w:r>
          </w:p>
        </w:tc>
        <w:tc>
          <w:tcPr>
            <w:tcW w:w="955" w:type="dxa"/>
            <w:vAlign w:val="center"/>
          </w:tcPr>
          <w:p w14:paraId="0D17FED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491 </w:t>
            </w:r>
          </w:p>
        </w:tc>
        <w:tc>
          <w:tcPr>
            <w:tcW w:w="1096" w:type="dxa"/>
            <w:vAlign w:val="center"/>
          </w:tcPr>
          <w:p w14:paraId="6C97810C" w14:textId="77777777" w:rsidR="001946D1" w:rsidRPr="00FD4EF4" w:rsidRDefault="001946D1" w:rsidP="00AB61C9">
            <w:pPr>
              <w:tabs>
                <w:tab w:val="decimal" w:pos="510"/>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33 </w:t>
            </w:r>
          </w:p>
        </w:tc>
        <w:tc>
          <w:tcPr>
            <w:tcW w:w="827" w:type="dxa"/>
            <w:vAlign w:val="center"/>
          </w:tcPr>
          <w:p w14:paraId="0B3EA37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22.1 </w:t>
            </w:r>
          </w:p>
        </w:tc>
        <w:tc>
          <w:tcPr>
            <w:tcW w:w="975" w:type="dxa"/>
            <w:vAlign w:val="center"/>
          </w:tcPr>
          <w:p w14:paraId="7D12F59B" w14:textId="77777777" w:rsidR="001946D1" w:rsidRPr="00FD4EF4" w:rsidRDefault="001946D1" w:rsidP="00AB61C9">
            <w:pPr>
              <w:tabs>
                <w:tab w:val="decimal" w:pos="395"/>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1.4 </w:t>
            </w:r>
          </w:p>
        </w:tc>
        <w:tc>
          <w:tcPr>
            <w:tcW w:w="825" w:type="dxa"/>
            <w:vAlign w:val="center"/>
          </w:tcPr>
          <w:p w14:paraId="5B653D8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1181 </w:t>
            </w:r>
          </w:p>
        </w:tc>
        <w:tc>
          <w:tcPr>
            <w:tcW w:w="973" w:type="dxa"/>
            <w:vAlign w:val="center"/>
          </w:tcPr>
          <w:p w14:paraId="55F67EEB" w14:textId="77777777" w:rsidR="001946D1" w:rsidRPr="00FD4EF4" w:rsidRDefault="001946D1" w:rsidP="00AB61C9">
            <w:pPr>
              <w:tabs>
                <w:tab w:val="decimal" w:pos="48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-3 </w:t>
            </w:r>
          </w:p>
        </w:tc>
        <w:tc>
          <w:tcPr>
            <w:tcW w:w="1071" w:type="dxa"/>
            <w:vAlign w:val="center"/>
          </w:tcPr>
          <w:p w14:paraId="6C6FE88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1439 </w:t>
            </w:r>
          </w:p>
        </w:tc>
        <w:tc>
          <w:tcPr>
            <w:tcW w:w="1026" w:type="dxa"/>
            <w:vAlign w:val="center"/>
          </w:tcPr>
          <w:p w14:paraId="1C38066B" w14:textId="77777777" w:rsidR="001946D1" w:rsidRPr="00FD4EF4" w:rsidRDefault="001946D1" w:rsidP="00AB61C9">
            <w:pPr>
              <w:tabs>
                <w:tab w:val="decimal" w:pos="44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20 </w:t>
            </w:r>
          </w:p>
        </w:tc>
      </w:tr>
      <w:tr w:rsidR="001946D1" w:rsidRPr="00FD4EF4" w14:paraId="66452EE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vAlign w:val="bottom"/>
          </w:tcPr>
          <w:p w14:paraId="37DFDE5E" w14:textId="77777777" w:rsidR="001946D1" w:rsidRPr="00FD4EF4" w:rsidRDefault="001946D1" w:rsidP="00AB61C9">
            <w:pPr>
              <w:spacing w:after="0"/>
              <w:rPr>
                <w:b w:val="0"/>
              </w:rPr>
            </w:pPr>
            <w:r w:rsidRPr="00E9383E">
              <w:rPr>
                <w:rFonts w:hint="eastAsia"/>
                <w:sz w:val="16"/>
                <w:szCs w:val="16"/>
              </w:rPr>
              <w:t>米西奥内斯省</w:t>
            </w:r>
          </w:p>
        </w:tc>
        <w:tc>
          <w:tcPr>
            <w:tcW w:w="955" w:type="dxa"/>
            <w:vAlign w:val="center"/>
          </w:tcPr>
          <w:p w14:paraId="22627BE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869 </w:t>
            </w:r>
          </w:p>
        </w:tc>
        <w:tc>
          <w:tcPr>
            <w:tcW w:w="1096" w:type="dxa"/>
            <w:vAlign w:val="center"/>
          </w:tcPr>
          <w:p w14:paraId="37388997" w14:textId="77777777" w:rsidR="001946D1" w:rsidRPr="00FD4EF4" w:rsidRDefault="001946D1" w:rsidP="00AB61C9">
            <w:pPr>
              <w:tabs>
                <w:tab w:val="decimal" w:pos="510"/>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26 </w:t>
            </w:r>
          </w:p>
        </w:tc>
        <w:tc>
          <w:tcPr>
            <w:tcW w:w="827" w:type="dxa"/>
            <w:vAlign w:val="center"/>
          </w:tcPr>
          <w:p w14:paraId="0F03279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25.1 </w:t>
            </w:r>
          </w:p>
        </w:tc>
        <w:tc>
          <w:tcPr>
            <w:tcW w:w="975" w:type="dxa"/>
            <w:vAlign w:val="center"/>
          </w:tcPr>
          <w:p w14:paraId="0711CAFC" w14:textId="77777777" w:rsidR="001946D1" w:rsidRPr="00FD4EF4" w:rsidRDefault="001946D1" w:rsidP="00AB61C9">
            <w:pPr>
              <w:tabs>
                <w:tab w:val="decimal" w:pos="395"/>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1.0 </w:t>
            </w:r>
          </w:p>
        </w:tc>
        <w:tc>
          <w:tcPr>
            <w:tcW w:w="825" w:type="dxa"/>
            <w:vAlign w:val="center"/>
          </w:tcPr>
          <w:p w14:paraId="50A4C8D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1136 </w:t>
            </w:r>
          </w:p>
        </w:tc>
        <w:tc>
          <w:tcPr>
            <w:tcW w:w="973" w:type="dxa"/>
            <w:vAlign w:val="center"/>
          </w:tcPr>
          <w:p w14:paraId="5CB9A8C9" w14:textId="77777777" w:rsidR="001946D1" w:rsidRPr="00FD4EF4" w:rsidRDefault="001946D1" w:rsidP="00AB61C9">
            <w:pPr>
              <w:tabs>
                <w:tab w:val="decimal" w:pos="48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 </w:t>
            </w:r>
          </w:p>
        </w:tc>
        <w:tc>
          <w:tcPr>
            <w:tcW w:w="1071" w:type="dxa"/>
            <w:vAlign w:val="center"/>
          </w:tcPr>
          <w:p w14:paraId="598D08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1772 </w:t>
            </w:r>
          </w:p>
        </w:tc>
        <w:tc>
          <w:tcPr>
            <w:tcW w:w="1026" w:type="dxa"/>
            <w:vAlign w:val="center"/>
          </w:tcPr>
          <w:p w14:paraId="12807CEC" w14:textId="77777777" w:rsidR="001946D1" w:rsidRPr="00FD4EF4" w:rsidRDefault="001946D1" w:rsidP="00AB61C9">
            <w:pPr>
              <w:tabs>
                <w:tab w:val="decimal" w:pos="44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r>
      <w:tr w:rsidR="001946D1" w:rsidRPr="00FD4EF4" w14:paraId="35CC221A" w14:textId="77777777" w:rsidTr="00AB61C9">
        <w:tc>
          <w:tcPr>
            <w:cnfStyle w:val="001000000000" w:firstRow="0" w:lastRow="0" w:firstColumn="1" w:lastColumn="0" w:oddVBand="0" w:evenVBand="0" w:oddHBand="0" w:evenHBand="0" w:firstRowFirstColumn="0" w:firstRowLastColumn="0" w:lastRowFirstColumn="0" w:lastRowLastColumn="0"/>
            <w:tcW w:w="1495" w:type="dxa"/>
            <w:vAlign w:val="bottom"/>
          </w:tcPr>
          <w:p w14:paraId="0724D3C6" w14:textId="77777777" w:rsidR="001946D1" w:rsidRPr="00FD4EF4" w:rsidRDefault="001946D1" w:rsidP="00AB61C9">
            <w:pPr>
              <w:spacing w:after="0"/>
              <w:rPr>
                <w:b w:val="0"/>
              </w:rPr>
            </w:pPr>
            <w:r w:rsidRPr="00E9383E">
              <w:rPr>
                <w:rFonts w:hint="eastAsia"/>
                <w:sz w:val="16"/>
                <w:szCs w:val="16"/>
              </w:rPr>
              <w:t>圣地亚哥</w:t>
            </w:r>
          </w:p>
        </w:tc>
        <w:tc>
          <w:tcPr>
            <w:tcW w:w="955" w:type="dxa"/>
            <w:vAlign w:val="center"/>
          </w:tcPr>
          <w:p w14:paraId="2ADCF87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630 </w:t>
            </w:r>
          </w:p>
        </w:tc>
        <w:tc>
          <w:tcPr>
            <w:tcW w:w="1096" w:type="dxa"/>
            <w:vAlign w:val="center"/>
          </w:tcPr>
          <w:p w14:paraId="7A34ED81" w14:textId="77777777" w:rsidR="001946D1" w:rsidRPr="00FD4EF4" w:rsidRDefault="001946D1" w:rsidP="00AB61C9">
            <w:pPr>
              <w:tabs>
                <w:tab w:val="decimal" w:pos="510"/>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41 </w:t>
            </w:r>
          </w:p>
        </w:tc>
        <w:tc>
          <w:tcPr>
            <w:tcW w:w="827" w:type="dxa"/>
            <w:vAlign w:val="center"/>
          </w:tcPr>
          <w:p w14:paraId="5B886CD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25.8 </w:t>
            </w:r>
          </w:p>
        </w:tc>
        <w:tc>
          <w:tcPr>
            <w:tcW w:w="975" w:type="dxa"/>
            <w:vAlign w:val="center"/>
          </w:tcPr>
          <w:p w14:paraId="1BC555FF" w14:textId="77777777" w:rsidR="001946D1" w:rsidRPr="00FD4EF4" w:rsidRDefault="001946D1" w:rsidP="00AB61C9">
            <w:pPr>
              <w:tabs>
                <w:tab w:val="decimal" w:pos="395"/>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1.3 </w:t>
            </w:r>
          </w:p>
        </w:tc>
        <w:tc>
          <w:tcPr>
            <w:tcW w:w="825" w:type="dxa"/>
            <w:vAlign w:val="center"/>
          </w:tcPr>
          <w:p w14:paraId="7C80C6D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1081 </w:t>
            </w:r>
          </w:p>
        </w:tc>
        <w:tc>
          <w:tcPr>
            <w:tcW w:w="973" w:type="dxa"/>
            <w:vAlign w:val="center"/>
          </w:tcPr>
          <w:p w14:paraId="73591093" w14:textId="77777777" w:rsidR="001946D1" w:rsidRPr="00FD4EF4" w:rsidRDefault="001946D1" w:rsidP="00AB61C9">
            <w:pPr>
              <w:tabs>
                <w:tab w:val="decimal" w:pos="48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 </w:t>
            </w:r>
          </w:p>
        </w:tc>
        <w:tc>
          <w:tcPr>
            <w:tcW w:w="1071" w:type="dxa"/>
            <w:vAlign w:val="center"/>
          </w:tcPr>
          <w:p w14:paraId="3ADDDBF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1684 </w:t>
            </w:r>
          </w:p>
        </w:tc>
        <w:tc>
          <w:tcPr>
            <w:tcW w:w="1026" w:type="dxa"/>
            <w:vAlign w:val="center"/>
          </w:tcPr>
          <w:p w14:paraId="6C4BDF8D" w14:textId="77777777" w:rsidR="001946D1" w:rsidRPr="00FD4EF4" w:rsidRDefault="001946D1" w:rsidP="00AB61C9">
            <w:pPr>
              <w:tabs>
                <w:tab w:val="decimal" w:pos="44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25 </w:t>
            </w:r>
          </w:p>
        </w:tc>
      </w:tr>
      <w:tr w:rsidR="001946D1" w:rsidRPr="00FD4EF4" w14:paraId="16914547"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vAlign w:val="bottom"/>
          </w:tcPr>
          <w:p w14:paraId="73451F47" w14:textId="77777777" w:rsidR="001946D1" w:rsidRPr="00FD4EF4" w:rsidRDefault="001946D1" w:rsidP="00AB61C9">
            <w:pPr>
              <w:spacing w:after="0"/>
              <w:rPr>
                <w:b w:val="0"/>
              </w:rPr>
            </w:pPr>
            <w:r w:rsidRPr="00E9383E">
              <w:rPr>
                <w:rFonts w:hint="eastAsia"/>
                <w:sz w:val="16"/>
                <w:szCs w:val="16"/>
              </w:rPr>
              <w:t>圣路易斯省</w:t>
            </w:r>
          </w:p>
        </w:tc>
        <w:tc>
          <w:tcPr>
            <w:tcW w:w="955" w:type="dxa"/>
            <w:vAlign w:val="center"/>
          </w:tcPr>
          <w:p w14:paraId="3DCDCCD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531 </w:t>
            </w:r>
          </w:p>
        </w:tc>
        <w:tc>
          <w:tcPr>
            <w:tcW w:w="1096" w:type="dxa"/>
            <w:vAlign w:val="center"/>
          </w:tcPr>
          <w:p w14:paraId="1B386399" w14:textId="77777777" w:rsidR="001946D1" w:rsidRPr="00FD4EF4" w:rsidRDefault="001946D1" w:rsidP="00AB61C9">
            <w:pPr>
              <w:tabs>
                <w:tab w:val="decimal" w:pos="510"/>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38 </w:t>
            </w:r>
          </w:p>
        </w:tc>
        <w:tc>
          <w:tcPr>
            <w:tcW w:w="827" w:type="dxa"/>
            <w:vAlign w:val="center"/>
          </w:tcPr>
          <w:p w14:paraId="5D5191F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22.1 </w:t>
            </w:r>
          </w:p>
        </w:tc>
        <w:tc>
          <w:tcPr>
            <w:tcW w:w="975" w:type="dxa"/>
            <w:vAlign w:val="center"/>
          </w:tcPr>
          <w:p w14:paraId="1D5A7399" w14:textId="77777777" w:rsidR="001946D1" w:rsidRPr="00FD4EF4" w:rsidRDefault="001946D1" w:rsidP="00AB61C9">
            <w:pPr>
              <w:tabs>
                <w:tab w:val="decimal" w:pos="395"/>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 </w:t>
            </w:r>
          </w:p>
        </w:tc>
        <w:tc>
          <w:tcPr>
            <w:tcW w:w="825" w:type="dxa"/>
            <w:vAlign w:val="center"/>
          </w:tcPr>
          <w:p w14:paraId="3211828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1138 </w:t>
            </w:r>
          </w:p>
        </w:tc>
        <w:tc>
          <w:tcPr>
            <w:tcW w:w="973" w:type="dxa"/>
            <w:vAlign w:val="center"/>
          </w:tcPr>
          <w:p w14:paraId="64C88B78" w14:textId="77777777" w:rsidR="001946D1" w:rsidRPr="00FD4EF4" w:rsidRDefault="001946D1" w:rsidP="00AB61C9">
            <w:pPr>
              <w:tabs>
                <w:tab w:val="decimal" w:pos="48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 </w:t>
            </w:r>
          </w:p>
        </w:tc>
        <w:tc>
          <w:tcPr>
            <w:tcW w:w="1071" w:type="dxa"/>
            <w:vAlign w:val="center"/>
          </w:tcPr>
          <w:p w14:paraId="7C9B570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1621 </w:t>
            </w:r>
          </w:p>
        </w:tc>
        <w:tc>
          <w:tcPr>
            <w:tcW w:w="1026" w:type="dxa"/>
            <w:vAlign w:val="center"/>
          </w:tcPr>
          <w:p w14:paraId="6E679378" w14:textId="77777777" w:rsidR="001946D1" w:rsidRPr="00FD4EF4" w:rsidRDefault="001946D1" w:rsidP="00AB61C9">
            <w:pPr>
              <w:tabs>
                <w:tab w:val="decimal" w:pos="44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31 </w:t>
            </w:r>
          </w:p>
        </w:tc>
      </w:tr>
      <w:tr w:rsidR="001946D1" w:rsidRPr="00FD4EF4" w14:paraId="6B014490" w14:textId="77777777" w:rsidTr="00AB61C9">
        <w:tc>
          <w:tcPr>
            <w:cnfStyle w:val="001000000000" w:firstRow="0" w:lastRow="0" w:firstColumn="1" w:lastColumn="0" w:oddVBand="0" w:evenVBand="0" w:oddHBand="0" w:evenHBand="0" w:firstRowFirstColumn="0" w:firstRowLastColumn="0" w:lastRowFirstColumn="0" w:lastRowLastColumn="0"/>
            <w:tcW w:w="1495" w:type="dxa"/>
            <w:vAlign w:val="bottom"/>
          </w:tcPr>
          <w:p w14:paraId="5E1B70CF" w14:textId="77777777" w:rsidR="001946D1" w:rsidRPr="00FD4EF4" w:rsidRDefault="001946D1" w:rsidP="00AB61C9">
            <w:pPr>
              <w:spacing w:after="0"/>
              <w:rPr>
                <w:b w:val="0"/>
              </w:rPr>
            </w:pPr>
            <w:proofErr w:type="gramStart"/>
            <w:r w:rsidRPr="00E9383E">
              <w:rPr>
                <w:rFonts w:hint="eastAsia"/>
                <w:sz w:val="16"/>
                <w:szCs w:val="16"/>
              </w:rPr>
              <w:t>萨</w:t>
            </w:r>
            <w:proofErr w:type="gramEnd"/>
            <w:r w:rsidRPr="00E9383E">
              <w:rPr>
                <w:rFonts w:hint="eastAsia"/>
                <w:sz w:val="16"/>
                <w:szCs w:val="16"/>
              </w:rPr>
              <w:t>尔塔</w:t>
            </w:r>
          </w:p>
        </w:tc>
        <w:tc>
          <w:tcPr>
            <w:tcW w:w="955" w:type="dxa"/>
            <w:vAlign w:val="center"/>
          </w:tcPr>
          <w:p w14:paraId="5DC3A1F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866 </w:t>
            </w:r>
          </w:p>
        </w:tc>
        <w:tc>
          <w:tcPr>
            <w:tcW w:w="1096" w:type="dxa"/>
            <w:vAlign w:val="center"/>
          </w:tcPr>
          <w:p w14:paraId="352A8396" w14:textId="77777777" w:rsidR="001946D1" w:rsidRPr="00FD4EF4" w:rsidRDefault="001946D1" w:rsidP="00AB61C9">
            <w:pPr>
              <w:tabs>
                <w:tab w:val="decimal" w:pos="510"/>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72 </w:t>
            </w:r>
          </w:p>
        </w:tc>
        <w:tc>
          <w:tcPr>
            <w:tcW w:w="827" w:type="dxa"/>
            <w:vAlign w:val="center"/>
          </w:tcPr>
          <w:p w14:paraId="3B06E41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24.3 </w:t>
            </w:r>
          </w:p>
        </w:tc>
        <w:tc>
          <w:tcPr>
            <w:tcW w:w="975" w:type="dxa"/>
            <w:vAlign w:val="center"/>
          </w:tcPr>
          <w:p w14:paraId="12681A19" w14:textId="77777777" w:rsidR="001946D1" w:rsidRPr="00FD4EF4" w:rsidRDefault="001946D1" w:rsidP="00AB61C9">
            <w:pPr>
              <w:tabs>
                <w:tab w:val="decimal" w:pos="395"/>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0.8 </w:t>
            </w:r>
          </w:p>
        </w:tc>
        <w:tc>
          <w:tcPr>
            <w:tcW w:w="825" w:type="dxa"/>
            <w:vAlign w:val="center"/>
          </w:tcPr>
          <w:p w14:paraId="3EBDF43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1019 </w:t>
            </w:r>
          </w:p>
        </w:tc>
        <w:tc>
          <w:tcPr>
            <w:tcW w:w="973" w:type="dxa"/>
            <w:vAlign w:val="center"/>
          </w:tcPr>
          <w:p w14:paraId="184ED898" w14:textId="77777777" w:rsidR="001946D1" w:rsidRPr="00FD4EF4" w:rsidRDefault="001946D1" w:rsidP="00AB61C9">
            <w:pPr>
              <w:tabs>
                <w:tab w:val="decimal" w:pos="48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0 </w:t>
            </w:r>
          </w:p>
        </w:tc>
        <w:tc>
          <w:tcPr>
            <w:tcW w:w="1071" w:type="dxa"/>
            <w:vAlign w:val="center"/>
          </w:tcPr>
          <w:p w14:paraId="23D8074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1820 </w:t>
            </w:r>
          </w:p>
        </w:tc>
        <w:tc>
          <w:tcPr>
            <w:tcW w:w="1026" w:type="dxa"/>
            <w:vAlign w:val="center"/>
          </w:tcPr>
          <w:p w14:paraId="319CE4C6" w14:textId="77777777" w:rsidR="001946D1" w:rsidRPr="00FD4EF4" w:rsidRDefault="001946D1" w:rsidP="00AB61C9">
            <w:pPr>
              <w:tabs>
                <w:tab w:val="decimal" w:pos="447"/>
              </w:tabs>
              <w:spacing w:after="0"/>
              <w:jc w:val="left"/>
              <w:cnfStyle w:val="000000000000" w:firstRow="0" w:lastRow="0" w:firstColumn="0" w:lastColumn="0" w:oddVBand="0" w:evenVBand="0" w:oddHBand="0" w:evenHBand="0" w:firstRowFirstColumn="0" w:firstRowLastColumn="0" w:lastRowFirstColumn="0" w:lastRowLastColumn="0"/>
            </w:pPr>
            <w:r w:rsidRPr="00FD4EF4">
              <w:rPr>
                <w:rFonts w:eastAsia="Arial Unicode MS" w:cs="Arial Unicode MS"/>
                <w:color w:val="000000"/>
              </w:rPr>
              <w:t xml:space="preserve">41 </w:t>
            </w:r>
          </w:p>
        </w:tc>
      </w:tr>
      <w:tr w:rsidR="001946D1" w:rsidRPr="00FD4EF4" w14:paraId="6E44ECF9"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vAlign w:val="bottom"/>
          </w:tcPr>
          <w:p w14:paraId="2AB030D7" w14:textId="77777777" w:rsidR="001946D1" w:rsidRPr="00FD4EF4" w:rsidRDefault="001946D1" w:rsidP="00AB61C9">
            <w:pPr>
              <w:spacing w:after="0"/>
              <w:rPr>
                <w:b w:val="0"/>
              </w:rPr>
            </w:pPr>
            <w:r w:rsidRPr="00E9383E">
              <w:rPr>
                <w:rFonts w:hint="eastAsia"/>
                <w:sz w:val="16"/>
                <w:szCs w:val="16"/>
              </w:rPr>
              <w:t>圣菲</w:t>
            </w:r>
          </w:p>
        </w:tc>
        <w:tc>
          <w:tcPr>
            <w:tcW w:w="955" w:type="dxa"/>
            <w:vAlign w:val="center"/>
          </w:tcPr>
          <w:p w14:paraId="444E6A9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623 </w:t>
            </w:r>
          </w:p>
        </w:tc>
        <w:tc>
          <w:tcPr>
            <w:tcW w:w="1096" w:type="dxa"/>
            <w:vAlign w:val="center"/>
          </w:tcPr>
          <w:p w14:paraId="0F5B1AF0" w14:textId="77777777" w:rsidR="001946D1" w:rsidRPr="00FD4EF4" w:rsidRDefault="001946D1" w:rsidP="00AB61C9">
            <w:pPr>
              <w:tabs>
                <w:tab w:val="decimal" w:pos="510"/>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15 </w:t>
            </w:r>
          </w:p>
        </w:tc>
        <w:tc>
          <w:tcPr>
            <w:tcW w:w="827" w:type="dxa"/>
            <w:vAlign w:val="center"/>
          </w:tcPr>
          <w:p w14:paraId="35252FF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24.5 </w:t>
            </w:r>
          </w:p>
        </w:tc>
        <w:tc>
          <w:tcPr>
            <w:tcW w:w="975" w:type="dxa"/>
            <w:vAlign w:val="center"/>
          </w:tcPr>
          <w:p w14:paraId="6EAF1610" w14:textId="77777777" w:rsidR="001946D1" w:rsidRPr="00FD4EF4" w:rsidRDefault="001946D1" w:rsidP="00AB61C9">
            <w:pPr>
              <w:tabs>
                <w:tab w:val="decimal" w:pos="395"/>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1.4 </w:t>
            </w:r>
          </w:p>
        </w:tc>
        <w:tc>
          <w:tcPr>
            <w:tcW w:w="825" w:type="dxa"/>
            <w:vAlign w:val="center"/>
          </w:tcPr>
          <w:p w14:paraId="4DEE482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1167 </w:t>
            </w:r>
          </w:p>
        </w:tc>
        <w:tc>
          <w:tcPr>
            <w:tcW w:w="973" w:type="dxa"/>
            <w:vAlign w:val="center"/>
          </w:tcPr>
          <w:p w14:paraId="49526F4F" w14:textId="77777777" w:rsidR="001946D1" w:rsidRPr="00FD4EF4" w:rsidRDefault="001946D1" w:rsidP="00AB61C9">
            <w:pPr>
              <w:tabs>
                <w:tab w:val="decimal" w:pos="48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0 </w:t>
            </w:r>
          </w:p>
        </w:tc>
        <w:tc>
          <w:tcPr>
            <w:tcW w:w="1071" w:type="dxa"/>
            <w:vAlign w:val="center"/>
          </w:tcPr>
          <w:p w14:paraId="7A85088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1713 </w:t>
            </w:r>
          </w:p>
        </w:tc>
        <w:tc>
          <w:tcPr>
            <w:tcW w:w="1026" w:type="dxa"/>
            <w:vAlign w:val="center"/>
          </w:tcPr>
          <w:p w14:paraId="5CA62E23" w14:textId="77777777" w:rsidR="001946D1" w:rsidRPr="00FD4EF4" w:rsidRDefault="001946D1" w:rsidP="00AB61C9">
            <w:pPr>
              <w:tabs>
                <w:tab w:val="decimal" w:pos="447"/>
              </w:tabs>
              <w:spacing w:after="0"/>
              <w:jc w:val="left"/>
              <w:cnfStyle w:val="000000100000" w:firstRow="0" w:lastRow="0" w:firstColumn="0" w:lastColumn="0" w:oddVBand="0" w:evenVBand="0" w:oddHBand="1" w:evenHBand="0" w:firstRowFirstColumn="0" w:firstRowLastColumn="0" w:lastRowFirstColumn="0" w:lastRowLastColumn="0"/>
            </w:pPr>
            <w:r w:rsidRPr="00FD4EF4">
              <w:rPr>
                <w:rFonts w:eastAsia="Arial Unicode MS" w:cs="Arial Unicode MS"/>
                <w:color w:val="000000"/>
              </w:rPr>
              <w:t xml:space="preserve">11 </w:t>
            </w:r>
          </w:p>
        </w:tc>
      </w:tr>
      <w:tr w:rsidR="001946D1" w:rsidRPr="00FD4EF4" w14:paraId="2ED575E2" w14:textId="77777777" w:rsidTr="00AB61C9">
        <w:tc>
          <w:tcPr>
            <w:cnfStyle w:val="001000000000" w:firstRow="0" w:lastRow="0" w:firstColumn="1" w:lastColumn="0" w:oddVBand="0" w:evenVBand="0" w:oddHBand="0" w:evenHBand="0" w:firstRowFirstColumn="0" w:firstRowLastColumn="0" w:lastRowFirstColumn="0" w:lastRowLastColumn="0"/>
            <w:tcW w:w="1495" w:type="dxa"/>
            <w:vAlign w:val="bottom"/>
          </w:tcPr>
          <w:p w14:paraId="6543FAC0" w14:textId="77777777" w:rsidR="001946D1" w:rsidRPr="00FD4EF4" w:rsidRDefault="001946D1" w:rsidP="00AB61C9">
            <w:pPr>
              <w:spacing w:after="0"/>
              <w:rPr>
                <w:b w:val="0"/>
              </w:rPr>
            </w:pPr>
            <w:r w:rsidRPr="00E9383E">
              <w:rPr>
                <w:rFonts w:hint="eastAsia"/>
                <w:sz w:val="16"/>
                <w:szCs w:val="16"/>
              </w:rPr>
              <w:t>土库曼</w:t>
            </w:r>
          </w:p>
        </w:tc>
        <w:tc>
          <w:tcPr>
            <w:tcW w:w="955" w:type="dxa"/>
            <w:vAlign w:val="center"/>
          </w:tcPr>
          <w:p w14:paraId="7BF77FF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-1 </w:t>
            </w:r>
          </w:p>
        </w:tc>
        <w:tc>
          <w:tcPr>
            <w:tcW w:w="1096" w:type="dxa"/>
            <w:vAlign w:val="center"/>
          </w:tcPr>
          <w:p w14:paraId="60F566B2" w14:textId="77777777" w:rsidR="001946D1" w:rsidRPr="00FD4EF4" w:rsidRDefault="001946D1" w:rsidP="00AB61C9">
            <w:pPr>
              <w:tabs>
                <w:tab w:val="decimal" w:pos="510"/>
              </w:tabs>
              <w:spacing w:after="0"/>
              <w:jc w:val="lef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0 </w:t>
            </w:r>
          </w:p>
        </w:tc>
        <w:tc>
          <w:tcPr>
            <w:tcW w:w="827" w:type="dxa"/>
            <w:vAlign w:val="center"/>
          </w:tcPr>
          <w:p w14:paraId="4171A29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-1.0 </w:t>
            </w:r>
          </w:p>
        </w:tc>
        <w:tc>
          <w:tcPr>
            <w:tcW w:w="975" w:type="dxa"/>
            <w:vAlign w:val="center"/>
          </w:tcPr>
          <w:p w14:paraId="3F775239" w14:textId="77777777" w:rsidR="001946D1" w:rsidRPr="00FD4EF4" w:rsidRDefault="001946D1" w:rsidP="00AB61C9">
            <w:pPr>
              <w:tabs>
                <w:tab w:val="decimal" w:pos="395"/>
              </w:tabs>
              <w:spacing w:after="0"/>
              <w:jc w:val="lef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0.0 </w:t>
            </w:r>
          </w:p>
        </w:tc>
        <w:tc>
          <w:tcPr>
            <w:tcW w:w="825" w:type="dxa"/>
            <w:vAlign w:val="center"/>
          </w:tcPr>
          <w:p w14:paraId="5F9A269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-1 </w:t>
            </w:r>
          </w:p>
        </w:tc>
        <w:tc>
          <w:tcPr>
            <w:tcW w:w="973" w:type="dxa"/>
            <w:vAlign w:val="center"/>
          </w:tcPr>
          <w:p w14:paraId="37C7D03E" w14:textId="77777777" w:rsidR="001946D1" w:rsidRPr="00FD4EF4" w:rsidRDefault="001946D1" w:rsidP="00AB61C9">
            <w:pPr>
              <w:tabs>
                <w:tab w:val="decimal" w:pos="487"/>
              </w:tabs>
              <w:spacing w:after="0"/>
              <w:jc w:val="lef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0 </w:t>
            </w:r>
          </w:p>
        </w:tc>
        <w:tc>
          <w:tcPr>
            <w:tcW w:w="1071" w:type="dxa"/>
            <w:vAlign w:val="center"/>
          </w:tcPr>
          <w:p w14:paraId="078C9C6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-1 </w:t>
            </w:r>
          </w:p>
        </w:tc>
        <w:tc>
          <w:tcPr>
            <w:tcW w:w="1026" w:type="dxa"/>
            <w:vAlign w:val="center"/>
          </w:tcPr>
          <w:p w14:paraId="38584ED8" w14:textId="77777777" w:rsidR="001946D1" w:rsidRPr="00FD4EF4" w:rsidRDefault="001946D1" w:rsidP="00AB61C9">
            <w:pPr>
              <w:tabs>
                <w:tab w:val="decimal" w:pos="447"/>
              </w:tabs>
              <w:spacing w:after="0"/>
              <w:jc w:val="left"/>
              <w:cnfStyle w:val="000000000000" w:firstRow="0" w:lastRow="0" w:firstColumn="0" w:lastColumn="0" w:oddVBand="0" w:evenVBand="0" w:oddHBand="0" w:evenHBand="0" w:firstRowFirstColumn="0" w:firstRowLastColumn="0" w:lastRowFirstColumn="0" w:lastRowLastColumn="0"/>
              <w:rPr>
                <w:b/>
              </w:rPr>
            </w:pPr>
            <w:r w:rsidRPr="00FD4EF4">
              <w:rPr>
                <w:rFonts w:eastAsia="Arial Unicode MS" w:cs="Arial Unicode MS"/>
                <w:color w:val="000000"/>
              </w:rPr>
              <w:t xml:space="preserve">0 </w:t>
            </w:r>
          </w:p>
        </w:tc>
      </w:tr>
    </w:tbl>
    <w:p w14:paraId="4E182888" w14:textId="77777777" w:rsidR="001946D1" w:rsidRDefault="001946D1" w:rsidP="001946D1">
      <w:pPr>
        <w:pStyle w:val="tablenote"/>
        <w:rPr>
          <w:rFonts w:eastAsiaTheme="minorEastAsia"/>
        </w:rPr>
      </w:pPr>
      <w:bookmarkStart w:id="34" w:name="_Toc396208488"/>
      <w:bookmarkStart w:id="35" w:name="_Toc420529146"/>
      <w:r>
        <w:rPr>
          <w:rFonts w:eastAsiaTheme="minorEastAsia" w:hint="eastAsia"/>
        </w:rPr>
        <w:t>见表</w:t>
      </w:r>
      <w:r>
        <w:rPr>
          <w:rFonts w:eastAsiaTheme="minorEastAsia" w:hint="eastAsia"/>
        </w:rPr>
        <w:t>A.1</w:t>
      </w:r>
      <w:r>
        <w:rPr>
          <w:rFonts w:eastAsiaTheme="minorEastAsia" w:hint="eastAsia"/>
        </w:rPr>
        <w:t>注</w:t>
      </w:r>
    </w:p>
    <w:p w14:paraId="0FD7C38C" w14:textId="77777777" w:rsidR="001946D1" w:rsidRPr="00812144" w:rsidRDefault="001946D1" w:rsidP="001946D1">
      <w:pPr>
        <w:pStyle w:val="tablenote"/>
        <w:rPr>
          <w:rFonts w:eastAsiaTheme="minorEastAsia"/>
        </w:rPr>
      </w:pPr>
    </w:p>
    <w:bookmarkEnd w:id="34"/>
    <w:bookmarkEnd w:id="35"/>
    <w:p w14:paraId="6375990A" w14:textId="77777777" w:rsidR="001946D1" w:rsidRPr="009E0C0F" w:rsidRDefault="001946D1" w:rsidP="001946D1">
      <w:pPr>
        <w:jc w:val="center"/>
      </w:pPr>
      <w:r w:rsidRPr="004D43D1">
        <w:rPr>
          <w:rFonts w:hint="eastAsia"/>
        </w:rPr>
        <w:t>表</w:t>
      </w:r>
      <w:r w:rsidRPr="004D43D1">
        <w:t>A.</w:t>
      </w:r>
      <w:r>
        <w:rPr>
          <w:rFonts w:hint="eastAsia"/>
        </w:rPr>
        <w:t xml:space="preserve">4 </w:t>
      </w:r>
      <w:r w:rsidRPr="004D43D1">
        <w:t xml:space="preserve"> </w:t>
      </w:r>
      <w:r>
        <w:rPr>
          <w:rFonts w:hint="eastAsia"/>
        </w:rPr>
        <w:t>澳大利亚</w:t>
      </w:r>
      <w:r w:rsidRPr="004D43D1">
        <w:rPr>
          <w:rFonts w:hint="eastAsia"/>
        </w:rPr>
        <w:t>各州</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0" w:type="auto"/>
        <w:tblLook w:val="04A0" w:firstRow="1" w:lastRow="0" w:firstColumn="1" w:lastColumn="0" w:noHBand="0" w:noVBand="1"/>
      </w:tblPr>
      <w:tblGrid>
        <w:gridCol w:w="1240"/>
        <w:gridCol w:w="879"/>
        <w:gridCol w:w="1034"/>
        <w:gridCol w:w="763"/>
        <w:gridCol w:w="920"/>
        <w:gridCol w:w="787"/>
        <w:gridCol w:w="912"/>
        <w:gridCol w:w="1044"/>
        <w:gridCol w:w="943"/>
      </w:tblGrid>
      <w:tr w:rsidR="001946D1" w:rsidRPr="00FD4EF4" w14:paraId="1EA25645"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88" w:type="dxa"/>
            <w:vMerge w:val="restart"/>
          </w:tcPr>
          <w:p w14:paraId="317D03E7" w14:textId="77777777" w:rsidR="001946D1" w:rsidRPr="00FD4EF4" w:rsidRDefault="001946D1" w:rsidP="00AB61C9">
            <w:pPr>
              <w:spacing w:after="0"/>
              <w:jc w:val="center"/>
              <w:rPr>
                <w:b w:val="0"/>
              </w:rPr>
            </w:pPr>
          </w:p>
        </w:tc>
        <w:tc>
          <w:tcPr>
            <w:tcW w:w="2057" w:type="dxa"/>
            <w:gridSpan w:val="2"/>
          </w:tcPr>
          <w:p w14:paraId="240B84A5"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803" w:type="dxa"/>
            <w:gridSpan w:val="2"/>
          </w:tcPr>
          <w:p w14:paraId="68EC6B9B"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798" w:type="dxa"/>
            <w:gridSpan w:val="2"/>
          </w:tcPr>
          <w:p w14:paraId="50E905F4"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097" w:type="dxa"/>
            <w:gridSpan w:val="2"/>
          </w:tcPr>
          <w:p w14:paraId="16964A05"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FD4EF4" w14:paraId="74AD8020"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88" w:type="dxa"/>
            <w:vMerge/>
          </w:tcPr>
          <w:p w14:paraId="54D44E3C" w14:textId="77777777" w:rsidR="001946D1" w:rsidRPr="00FD4EF4" w:rsidRDefault="001946D1" w:rsidP="00AB61C9">
            <w:pPr>
              <w:pStyle w:val="tabletitle"/>
              <w:adjustRightInd w:val="0"/>
              <w:spacing w:after="0" w:line="240" w:lineRule="auto"/>
              <w:rPr>
                <w:rFonts w:eastAsiaTheme="minorEastAsia"/>
                <w:sz w:val="18"/>
              </w:rPr>
            </w:pPr>
          </w:p>
        </w:tc>
        <w:tc>
          <w:tcPr>
            <w:tcW w:w="956" w:type="dxa"/>
          </w:tcPr>
          <w:p w14:paraId="6FCA445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br/>
              <w:t>(mm)</w:t>
            </w:r>
          </w:p>
        </w:tc>
        <w:tc>
          <w:tcPr>
            <w:tcW w:w="1101" w:type="dxa"/>
          </w:tcPr>
          <w:p w14:paraId="3DAC90B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828" w:type="dxa"/>
          </w:tcPr>
          <w:p w14:paraId="20380DCD"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75" w:type="dxa"/>
          </w:tcPr>
          <w:p w14:paraId="21764518"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826" w:type="dxa"/>
          </w:tcPr>
          <w:p w14:paraId="51457878"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712B69C2"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72" w:type="dxa"/>
          </w:tcPr>
          <w:p w14:paraId="2985335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760F2775"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1026" w:type="dxa"/>
          </w:tcPr>
          <w:p w14:paraId="3E699CB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5D681F8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vAlign w:val="bottom"/>
          </w:tcPr>
          <w:p w14:paraId="3F194A8E" w14:textId="77777777" w:rsidR="001946D1" w:rsidRPr="00FD4EF4" w:rsidRDefault="001946D1" w:rsidP="00AB61C9">
            <w:pPr>
              <w:spacing w:after="0"/>
              <w:rPr>
                <w:rFonts w:eastAsia="宋体"/>
                <w:b w:val="0"/>
                <w:color w:val="000000"/>
              </w:rPr>
            </w:pPr>
            <w:r w:rsidRPr="007135E2">
              <w:rPr>
                <w:rFonts w:hint="eastAsia"/>
                <w:sz w:val="16"/>
                <w:szCs w:val="16"/>
              </w:rPr>
              <w:t>新南威尔士州</w:t>
            </w:r>
          </w:p>
        </w:tc>
        <w:tc>
          <w:tcPr>
            <w:tcW w:w="956" w:type="dxa"/>
            <w:vAlign w:val="center"/>
          </w:tcPr>
          <w:p w14:paraId="484DF80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273 </w:t>
            </w:r>
          </w:p>
        </w:tc>
        <w:tc>
          <w:tcPr>
            <w:tcW w:w="1101" w:type="dxa"/>
            <w:vAlign w:val="center"/>
          </w:tcPr>
          <w:p w14:paraId="723151ED" w14:textId="77777777" w:rsidR="001946D1" w:rsidRPr="00FD4EF4" w:rsidRDefault="001946D1" w:rsidP="00AB61C9">
            <w:pPr>
              <w:tabs>
                <w:tab w:val="decimal" w:pos="58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 </w:t>
            </w:r>
          </w:p>
        </w:tc>
        <w:tc>
          <w:tcPr>
            <w:tcW w:w="828" w:type="dxa"/>
            <w:vAlign w:val="center"/>
          </w:tcPr>
          <w:p w14:paraId="6920D71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21.8 </w:t>
            </w:r>
          </w:p>
        </w:tc>
        <w:tc>
          <w:tcPr>
            <w:tcW w:w="975" w:type="dxa"/>
            <w:vAlign w:val="center"/>
          </w:tcPr>
          <w:p w14:paraId="2BE7D5FC" w14:textId="77777777" w:rsidR="001946D1" w:rsidRPr="00FD4EF4" w:rsidRDefault="001946D1" w:rsidP="00AB61C9">
            <w:pPr>
              <w:tabs>
                <w:tab w:val="decimal" w:pos="37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826" w:type="dxa"/>
            <w:vAlign w:val="center"/>
          </w:tcPr>
          <w:p w14:paraId="7808F57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1216 </w:t>
            </w:r>
          </w:p>
        </w:tc>
        <w:tc>
          <w:tcPr>
            <w:tcW w:w="972" w:type="dxa"/>
            <w:vAlign w:val="center"/>
          </w:tcPr>
          <w:p w14:paraId="0ABDDD08" w14:textId="77777777" w:rsidR="001946D1" w:rsidRPr="00FD4EF4" w:rsidRDefault="001946D1" w:rsidP="00AB61C9">
            <w:pPr>
              <w:tabs>
                <w:tab w:val="decimal" w:pos="489"/>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30D526B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943 </w:t>
            </w:r>
          </w:p>
        </w:tc>
        <w:tc>
          <w:tcPr>
            <w:tcW w:w="1026" w:type="dxa"/>
            <w:vAlign w:val="center"/>
          </w:tcPr>
          <w:p w14:paraId="7C3A2346" w14:textId="77777777" w:rsidR="001946D1" w:rsidRPr="00FD4EF4" w:rsidRDefault="001946D1" w:rsidP="00AB61C9">
            <w:pPr>
              <w:tabs>
                <w:tab w:val="decimal" w:pos="440"/>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 </w:t>
            </w:r>
          </w:p>
        </w:tc>
      </w:tr>
      <w:tr w:rsidR="001946D1" w:rsidRPr="00FD4EF4" w14:paraId="19D2681A" w14:textId="77777777" w:rsidTr="00AB61C9">
        <w:tc>
          <w:tcPr>
            <w:cnfStyle w:val="001000000000" w:firstRow="0" w:lastRow="0" w:firstColumn="1" w:lastColumn="0" w:oddVBand="0" w:evenVBand="0" w:oddHBand="0" w:evenHBand="0" w:firstRowFirstColumn="0" w:firstRowLastColumn="0" w:lastRowFirstColumn="0" w:lastRowLastColumn="0"/>
            <w:tcW w:w="1488" w:type="dxa"/>
            <w:vAlign w:val="bottom"/>
          </w:tcPr>
          <w:p w14:paraId="7E8D6111" w14:textId="77777777" w:rsidR="001946D1" w:rsidRPr="00FD4EF4" w:rsidRDefault="001946D1" w:rsidP="00AB61C9">
            <w:pPr>
              <w:spacing w:after="0"/>
              <w:rPr>
                <w:rFonts w:eastAsia="宋体"/>
                <w:b w:val="0"/>
                <w:color w:val="000000"/>
              </w:rPr>
            </w:pPr>
            <w:r w:rsidRPr="007135E2">
              <w:rPr>
                <w:rFonts w:hint="eastAsia"/>
                <w:sz w:val="16"/>
                <w:szCs w:val="16"/>
              </w:rPr>
              <w:t>南澳</w:t>
            </w:r>
            <w:r>
              <w:rPr>
                <w:rFonts w:eastAsiaTheme="minorEastAsia" w:hint="eastAsia"/>
                <w:sz w:val="16"/>
                <w:szCs w:val="16"/>
              </w:rPr>
              <w:t>大利亚</w:t>
            </w:r>
            <w:r w:rsidRPr="007135E2">
              <w:rPr>
                <w:rFonts w:hint="eastAsia"/>
                <w:sz w:val="16"/>
                <w:szCs w:val="16"/>
              </w:rPr>
              <w:t>洲</w:t>
            </w:r>
          </w:p>
        </w:tc>
        <w:tc>
          <w:tcPr>
            <w:tcW w:w="956" w:type="dxa"/>
            <w:vAlign w:val="center"/>
          </w:tcPr>
          <w:p w14:paraId="10D1B4C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128 </w:t>
            </w:r>
          </w:p>
        </w:tc>
        <w:tc>
          <w:tcPr>
            <w:tcW w:w="1101" w:type="dxa"/>
            <w:vAlign w:val="center"/>
          </w:tcPr>
          <w:p w14:paraId="5810E379" w14:textId="77777777" w:rsidR="001946D1" w:rsidRPr="00FD4EF4" w:rsidRDefault="001946D1" w:rsidP="00AB61C9">
            <w:pPr>
              <w:tabs>
                <w:tab w:val="decimal" w:pos="586"/>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33 </w:t>
            </w:r>
          </w:p>
        </w:tc>
        <w:tc>
          <w:tcPr>
            <w:tcW w:w="828" w:type="dxa"/>
            <w:vAlign w:val="center"/>
          </w:tcPr>
          <w:p w14:paraId="1AF3871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19.5 </w:t>
            </w:r>
          </w:p>
        </w:tc>
        <w:tc>
          <w:tcPr>
            <w:tcW w:w="975" w:type="dxa"/>
            <w:vAlign w:val="center"/>
          </w:tcPr>
          <w:p w14:paraId="0B92CABD" w14:textId="77777777" w:rsidR="001946D1" w:rsidRPr="00FD4EF4" w:rsidRDefault="001946D1" w:rsidP="00AB61C9">
            <w:pPr>
              <w:tabs>
                <w:tab w:val="decimal" w:pos="37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0.3 </w:t>
            </w:r>
          </w:p>
        </w:tc>
        <w:tc>
          <w:tcPr>
            <w:tcW w:w="826" w:type="dxa"/>
            <w:vAlign w:val="center"/>
          </w:tcPr>
          <w:p w14:paraId="1978636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1212 </w:t>
            </w:r>
          </w:p>
        </w:tc>
        <w:tc>
          <w:tcPr>
            <w:tcW w:w="972" w:type="dxa"/>
            <w:vAlign w:val="center"/>
          </w:tcPr>
          <w:p w14:paraId="3A8AC089" w14:textId="77777777" w:rsidR="001946D1" w:rsidRPr="00FD4EF4" w:rsidRDefault="001946D1" w:rsidP="00AB61C9">
            <w:pPr>
              <w:tabs>
                <w:tab w:val="decimal" w:pos="489"/>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vAlign w:val="center"/>
          </w:tcPr>
          <w:p w14:paraId="7809183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567 </w:t>
            </w:r>
          </w:p>
        </w:tc>
        <w:tc>
          <w:tcPr>
            <w:tcW w:w="1026" w:type="dxa"/>
            <w:vAlign w:val="center"/>
          </w:tcPr>
          <w:p w14:paraId="0FF3DF83" w14:textId="77777777" w:rsidR="001946D1" w:rsidRPr="00FD4EF4" w:rsidRDefault="001946D1" w:rsidP="00AB61C9">
            <w:pPr>
              <w:tabs>
                <w:tab w:val="decimal" w:pos="440"/>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 </w:t>
            </w:r>
          </w:p>
        </w:tc>
      </w:tr>
      <w:tr w:rsidR="001946D1" w:rsidRPr="00FD4EF4" w14:paraId="56D2445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vAlign w:val="bottom"/>
          </w:tcPr>
          <w:p w14:paraId="37F07A2C" w14:textId="77777777" w:rsidR="001946D1" w:rsidRPr="00FD4EF4" w:rsidRDefault="001946D1" w:rsidP="00AB61C9">
            <w:pPr>
              <w:spacing w:after="0"/>
              <w:rPr>
                <w:rFonts w:eastAsia="宋体"/>
                <w:b w:val="0"/>
                <w:color w:val="000000"/>
              </w:rPr>
            </w:pPr>
            <w:r w:rsidRPr="007135E2">
              <w:rPr>
                <w:rFonts w:hint="eastAsia"/>
                <w:sz w:val="16"/>
                <w:szCs w:val="16"/>
              </w:rPr>
              <w:t>维多利亚州</w:t>
            </w:r>
          </w:p>
        </w:tc>
        <w:tc>
          <w:tcPr>
            <w:tcW w:w="956" w:type="dxa"/>
            <w:vAlign w:val="center"/>
          </w:tcPr>
          <w:p w14:paraId="1F8BC3D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211 </w:t>
            </w:r>
          </w:p>
        </w:tc>
        <w:tc>
          <w:tcPr>
            <w:tcW w:w="1101" w:type="dxa"/>
            <w:vAlign w:val="center"/>
          </w:tcPr>
          <w:p w14:paraId="4FE44753" w14:textId="77777777" w:rsidR="001946D1" w:rsidRPr="00FD4EF4" w:rsidRDefault="001946D1" w:rsidP="00AB61C9">
            <w:pPr>
              <w:tabs>
                <w:tab w:val="decimal" w:pos="58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22 </w:t>
            </w:r>
          </w:p>
        </w:tc>
        <w:tc>
          <w:tcPr>
            <w:tcW w:w="828" w:type="dxa"/>
            <w:vAlign w:val="center"/>
          </w:tcPr>
          <w:p w14:paraId="0391148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18.4 </w:t>
            </w:r>
          </w:p>
        </w:tc>
        <w:tc>
          <w:tcPr>
            <w:tcW w:w="975" w:type="dxa"/>
            <w:vAlign w:val="center"/>
          </w:tcPr>
          <w:p w14:paraId="6FCDE6B8" w14:textId="77777777" w:rsidR="001946D1" w:rsidRPr="00FD4EF4" w:rsidRDefault="001946D1" w:rsidP="00AB61C9">
            <w:pPr>
              <w:tabs>
                <w:tab w:val="decimal" w:pos="37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826" w:type="dxa"/>
            <w:vAlign w:val="center"/>
          </w:tcPr>
          <w:p w14:paraId="491912F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1159 </w:t>
            </w:r>
          </w:p>
        </w:tc>
        <w:tc>
          <w:tcPr>
            <w:tcW w:w="972" w:type="dxa"/>
            <w:vAlign w:val="center"/>
          </w:tcPr>
          <w:p w14:paraId="61F9336B" w14:textId="77777777" w:rsidR="001946D1" w:rsidRPr="00FD4EF4" w:rsidRDefault="001946D1" w:rsidP="00AB61C9">
            <w:pPr>
              <w:tabs>
                <w:tab w:val="decimal" w:pos="489"/>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vAlign w:val="center"/>
          </w:tcPr>
          <w:p w14:paraId="303677B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829 </w:t>
            </w:r>
          </w:p>
        </w:tc>
        <w:tc>
          <w:tcPr>
            <w:tcW w:w="1026" w:type="dxa"/>
            <w:vAlign w:val="center"/>
          </w:tcPr>
          <w:p w14:paraId="349BC49B" w14:textId="77777777" w:rsidR="001946D1" w:rsidRPr="00FD4EF4" w:rsidRDefault="001946D1" w:rsidP="00AB61C9">
            <w:pPr>
              <w:tabs>
                <w:tab w:val="decimal" w:pos="440"/>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 </w:t>
            </w:r>
          </w:p>
        </w:tc>
      </w:tr>
      <w:tr w:rsidR="001946D1" w:rsidRPr="00FD4EF4" w14:paraId="4EA160AE" w14:textId="77777777" w:rsidTr="00AB61C9">
        <w:tc>
          <w:tcPr>
            <w:cnfStyle w:val="001000000000" w:firstRow="0" w:lastRow="0" w:firstColumn="1" w:lastColumn="0" w:oddVBand="0" w:evenVBand="0" w:oddHBand="0" w:evenHBand="0" w:firstRowFirstColumn="0" w:firstRowLastColumn="0" w:lastRowFirstColumn="0" w:lastRowLastColumn="0"/>
            <w:tcW w:w="1488" w:type="dxa"/>
            <w:vAlign w:val="bottom"/>
          </w:tcPr>
          <w:p w14:paraId="5B941212" w14:textId="77777777" w:rsidR="001946D1" w:rsidRPr="00FD4EF4" w:rsidRDefault="001946D1" w:rsidP="00AB61C9">
            <w:pPr>
              <w:spacing w:after="0"/>
              <w:rPr>
                <w:rFonts w:eastAsia="宋体"/>
                <w:b w:val="0"/>
                <w:color w:val="000000"/>
              </w:rPr>
            </w:pPr>
            <w:r w:rsidRPr="007135E2">
              <w:rPr>
                <w:rFonts w:hint="eastAsia"/>
                <w:sz w:val="16"/>
                <w:szCs w:val="16"/>
              </w:rPr>
              <w:t>西澳</w:t>
            </w:r>
            <w:r>
              <w:rPr>
                <w:rFonts w:eastAsiaTheme="minorEastAsia" w:hint="eastAsia"/>
                <w:sz w:val="16"/>
                <w:szCs w:val="16"/>
              </w:rPr>
              <w:t>大利亚</w:t>
            </w:r>
            <w:r w:rsidRPr="007135E2">
              <w:rPr>
                <w:rFonts w:hint="eastAsia"/>
                <w:sz w:val="16"/>
                <w:szCs w:val="16"/>
              </w:rPr>
              <w:t>洲</w:t>
            </w:r>
          </w:p>
        </w:tc>
        <w:tc>
          <w:tcPr>
            <w:tcW w:w="956" w:type="dxa"/>
            <w:vAlign w:val="center"/>
          </w:tcPr>
          <w:p w14:paraId="5A86284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179 </w:t>
            </w:r>
          </w:p>
        </w:tc>
        <w:tc>
          <w:tcPr>
            <w:tcW w:w="1101" w:type="dxa"/>
            <w:vAlign w:val="center"/>
          </w:tcPr>
          <w:p w14:paraId="67C45A00" w14:textId="77777777" w:rsidR="001946D1" w:rsidRPr="00FD4EF4" w:rsidRDefault="001946D1" w:rsidP="00AB61C9">
            <w:pPr>
              <w:tabs>
                <w:tab w:val="decimal" w:pos="586"/>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48 </w:t>
            </w:r>
          </w:p>
        </w:tc>
        <w:tc>
          <w:tcPr>
            <w:tcW w:w="828" w:type="dxa"/>
            <w:vAlign w:val="center"/>
          </w:tcPr>
          <w:p w14:paraId="72BD97E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22.4 </w:t>
            </w:r>
          </w:p>
        </w:tc>
        <w:tc>
          <w:tcPr>
            <w:tcW w:w="975" w:type="dxa"/>
            <w:vAlign w:val="center"/>
          </w:tcPr>
          <w:p w14:paraId="6E7953F4" w14:textId="77777777" w:rsidR="001946D1" w:rsidRPr="00FD4EF4" w:rsidRDefault="001946D1" w:rsidP="00AB61C9">
            <w:pPr>
              <w:tabs>
                <w:tab w:val="decimal" w:pos="37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 </w:t>
            </w:r>
          </w:p>
        </w:tc>
        <w:tc>
          <w:tcPr>
            <w:tcW w:w="826" w:type="dxa"/>
            <w:vAlign w:val="center"/>
          </w:tcPr>
          <w:p w14:paraId="3F96AC2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1281 </w:t>
            </w:r>
          </w:p>
        </w:tc>
        <w:tc>
          <w:tcPr>
            <w:tcW w:w="972" w:type="dxa"/>
            <w:vAlign w:val="center"/>
          </w:tcPr>
          <w:p w14:paraId="12573F65" w14:textId="77777777" w:rsidR="001946D1" w:rsidRPr="00FD4EF4" w:rsidRDefault="001946D1" w:rsidP="00AB61C9">
            <w:pPr>
              <w:tabs>
                <w:tab w:val="decimal" w:pos="489"/>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3827B66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599 </w:t>
            </w:r>
          </w:p>
        </w:tc>
        <w:tc>
          <w:tcPr>
            <w:tcW w:w="1026" w:type="dxa"/>
            <w:vAlign w:val="center"/>
          </w:tcPr>
          <w:p w14:paraId="668D1D13" w14:textId="77777777" w:rsidR="001946D1" w:rsidRPr="00FD4EF4" w:rsidRDefault="001946D1" w:rsidP="00AB61C9">
            <w:pPr>
              <w:tabs>
                <w:tab w:val="decimal" w:pos="440"/>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55 </w:t>
            </w:r>
          </w:p>
        </w:tc>
      </w:tr>
    </w:tbl>
    <w:p w14:paraId="2006D9F1" w14:textId="77777777" w:rsidR="001946D1" w:rsidRPr="00812144" w:rsidRDefault="001946D1" w:rsidP="001946D1">
      <w:pPr>
        <w:pStyle w:val="tablenote"/>
        <w:rPr>
          <w:rFonts w:eastAsiaTheme="minorEastAsia"/>
        </w:rPr>
      </w:pPr>
      <w:r>
        <w:rPr>
          <w:rFonts w:eastAsiaTheme="minorEastAsia" w:hint="eastAsia"/>
        </w:rPr>
        <w:t>见表</w:t>
      </w:r>
      <w:r>
        <w:rPr>
          <w:rFonts w:eastAsiaTheme="minorEastAsia" w:hint="eastAsia"/>
        </w:rPr>
        <w:t>A.1</w:t>
      </w:r>
      <w:r>
        <w:rPr>
          <w:rFonts w:eastAsiaTheme="minorEastAsia" w:hint="eastAsia"/>
        </w:rPr>
        <w:t>注</w:t>
      </w:r>
    </w:p>
    <w:p w14:paraId="41E3A727" w14:textId="77777777" w:rsidR="001946D1" w:rsidRPr="00FD4EF4" w:rsidRDefault="001946D1" w:rsidP="001946D1">
      <w:pPr>
        <w:snapToGrid/>
        <w:spacing w:after="0" w:line="240" w:lineRule="auto"/>
        <w:jc w:val="left"/>
        <w:rPr>
          <w:rFonts w:eastAsia="Calibri"/>
          <w:color w:val="404040"/>
          <w:sz w:val="16"/>
          <w:szCs w:val="20"/>
        </w:rPr>
      </w:pPr>
    </w:p>
    <w:p w14:paraId="55904A46" w14:textId="77777777" w:rsidR="001946D1" w:rsidRPr="009E0C0F" w:rsidRDefault="001946D1" w:rsidP="001946D1">
      <w:pPr>
        <w:jc w:val="center"/>
      </w:pPr>
      <w:r w:rsidRPr="004D43D1">
        <w:rPr>
          <w:rFonts w:hint="eastAsia"/>
        </w:rPr>
        <w:t>表</w:t>
      </w:r>
      <w:r w:rsidRPr="004D43D1">
        <w:t>A.</w:t>
      </w:r>
      <w:r>
        <w:rPr>
          <w:rFonts w:hint="eastAsia"/>
        </w:rPr>
        <w:t xml:space="preserve">5 </w:t>
      </w:r>
      <w:r w:rsidRPr="004D43D1">
        <w:t xml:space="preserve"> </w:t>
      </w:r>
      <w:r>
        <w:rPr>
          <w:rFonts w:hint="eastAsia"/>
        </w:rPr>
        <w:t>巴西</w:t>
      </w:r>
      <w:r w:rsidRPr="004D43D1">
        <w:rPr>
          <w:rFonts w:hint="eastAsia"/>
        </w:rPr>
        <w:t>各州</w:t>
      </w:r>
      <w:bookmarkStart w:id="36" w:name="OLE_LINK59"/>
      <w:bookmarkStart w:id="37" w:name="OLE_LINK60"/>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bookmarkEnd w:id="36"/>
      <w:bookmarkEnd w:id="37"/>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0" w:type="auto"/>
        <w:tblLook w:val="04A0" w:firstRow="1" w:lastRow="0" w:firstColumn="1" w:lastColumn="0" w:noHBand="0" w:noVBand="1"/>
      </w:tblPr>
      <w:tblGrid>
        <w:gridCol w:w="1405"/>
        <w:gridCol w:w="762"/>
        <w:gridCol w:w="1012"/>
        <w:gridCol w:w="761"/>
        <w:gridCol w:w="909"/>
        <w:gridCol w:w="781"/>
        <w:gridCol w:w="908"/>
        <w:gridCol w:w="1045"/>
        <w:gridCol w:w="939"/>
      </w:tblGrid>
      <w:tr w:rsidR="001946D1" w:rsidRPr="00FD4EF4" w14:paraId="0A4416D5"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8" w:type="dxa"/>
            <w:vMerge w:val="restart"/>
          </w:tcPr>
          <w:p w14:paraId="1B7E47BC" w14:textId="77777777" w:rsidR="001946D1" w:rsidRPr="00FD4EF4" w:rsidRDefault="001946D1" w:rsidP="00AB61C9">
            <w:pPr>
              <w:spacing w:after="0"/>
              <w:jc w:val="center"/>
              <w:rPr>
                <w:b w:val="0"/>
              </w:rPr>
            </w:pPr>
          </w:p>
        </w:tc>
        <w:tc>
          <w:tcPr>
            <w:tcW w:w="1891" w:type="dxa"/>
            <w:gridSpan w:val="2"/>
          </w:tcPr>
          <w:p w14:paraId="5692A4C7"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790" w:type="dxa"/>
            <w:gridSpan w:val="2"/>
          </w:tcPr>
          <w:p w14:paraId="52C849F2"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784" w:type="dxa"/>
            <w:gridSpan w:val="2"/>
          </w:tcPr>
          <w:p w14:paraId="68C9B914"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090" w:type="dxa"/>
            <w:gridSpan w:val="2"/>
          </w:tcPr>
          <w:p w14:paraId="1DCE3140"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FD4EF4" w14:paraId="20E7853A"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8" w:type="dxa"/>
            <w:vMerge/>
          </w:tcPr>
          <w:p w14:paraId="712C8DCB" w14:textId="77777777" w:rsidR="001946D1" w:rsidRPr="00FD4EF4" w:rsidRDefault="001946D1" w:rsidP="00AB61C9">
            <w:pPr>
              <w:pStyle w:val="tabletitle"/>
              <w:adjustRightInd w:val="0"/>
              <w:spacing w:after="0" w:line="240" w:lineRule="auto"/>
              <w:rPr>
                <w:rFonts w:eastAsiaTheme="minorEastAsia"/>
                <w:sz w:val="18"/>
              </w:rPr>
            </w:pPr>
          </w:p>
        </w:tc>
        <w:tc>
          <w:tcPr>
            <w:tcW w:w="803" w:type="dxa"/>
          </w:tcPr>
          <w:p w14:paraId="55488939"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br/>
              <w:t>(mm)</w:t>
            </w:r>
          </w:p>
        </w:tc>
        <w:tc>
          <w:tcPr>
            <w:tcW w:w="1088" w:type="dxa"/>
          </w:tcPr>
          <w:p w14:paraId="5AC53FE0"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823" w:type="dxa"/>
          </w:tcPr>
          <w:p w14:paraId="5C304AFE"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67" w:type="dxa"/>
          </w:tcPr>
          <w:p w14:paraId="43B9CB37"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816" w:type="dxa"/>
          </w:tcPr>
          <w:p w14:paraId="49B5C7C2"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5DBD41F4"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68" w:type="dxa"/>
          </w:tcPr>
          <w:p w14:paraId="40981DBC"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26B984F3"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1019" w:type="dxa"/>
          </w:tcPr>
          <w:p w14:paraId="362E14FA"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6F1826B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dxa"/>
            <w:vAlign w:val="bottom"/>
          </w:tcPr>
          <w:p w14:paraId="6CEEC3B5" w14:textId="77777777" w:rsidR="001946D1" w:rsidRPr="00FD4EF4" w:rsidRDefault="001946D1" w:rsidP="00AB61C9">
            <w:pPr>
              <w:spacing w:after="0"/>
              <w:rPr>
                <w:rFonts w:eastAsia="宋体"/>
                <w:b w:val="0"/>
                <w:color w:val="000000"/>
              </w:rPr>
            </w:pPr>
            <w:r w:rsidRPr="00A1297F">
              <w:rPr>
                <w:rFonts w:hint="eastAsia"/>
                <w:sz w:val="16"/>
                <w:szCs w:val="16"/>
              </w:rPr>
              <w:t>塞阿腊</w:t>
            </w:r>
          </w:p>
        </w:tc>
        <w:tc>
          <w:tcPr>
            <w:tcW w:w="803" w:type="dxa"/>
            <w:vAlign w:val="center"/>
          </w:tcPr>
          <w:p w14:paraId="1ED6D51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547 </w:t>
            </w:r>
          </w:p>
        </w:tc>
        <w:tc>
          <w:tcPr>
            <w:tcW w:w="1088" w:type="dxa"/>
            <w:vAlign w:val="center"/>
          </w:tcPr>
          <w:p w14:paraId="32B9A135" w14:textId="77777777" w:rsidR="001946D1" w:rsidRPr="00FD4EF4" w:rsidRDefault="001946D1" w:rsidP="00AB61C9">
            <w:pPr>
              <w:tabs>
                <w:tab w:val="decimal" w:pos="51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 </w:t>
            </w:r>
          </w:p>
        </w:tc>
        <w:tc>
          <w:tcPr>
            <w:tcW w:w="823" w:type="dxa"/>
            <w:vAlign w:val="center"/>
          </w:tcPr>
          <w:p w14:paraId="166A3D8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28.4 </w:t>
            </w:r>
          </w:p>
        </w:tc>
        <w:tc>
          <w:tcPr>
            <w:tcW w:w="967" w:type="dxa"/>
            <w:vAlign w:val="center"/>
          </w:tcPr>
          <w:p w14:paraId="04C744A1" w14:textId="77777777" w:rsidR="001946D1" w:rsidRPr="00FD4EF4" w:rsidRDefault="001946D1" w:rsidP="00AB61C9">
            <w:pPr>
              <w:tabs>
                <w:tab w:val="decimal" w:pos="34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816" w:type="dxa"/>
            <w:vAlign w:val="center"/>
          </w:tcPr>
          <w:p w14:paraId="6BA08D2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1179 </w:t>
            </w:r>
          </w:p>
        </w:tc>
        <w:tc>
          <w:tcPr>
            <w:tcW w:w="968" w:type="dxa"/>
            <w:vAlign w:val="center"/>
          </w:tcPr>
          <w:p w14:paraId="0953377C" w14:textId="77777777" w:rsidR="001946D1" w:rsidRPr="00FD4EF4" w:rsidRDefault="001946D1" w:rsidP="00AB61C9">
            <w:pPr>
              <w:tabs>
                <w:tab w:val="decimal" w:pos="47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5884335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1550 </w:t>
            </w:r>
          </w:p>
        </w:tc>
        <w:tc>
          <w:tcPr>
            <w:tcW w:w="1019" w:type="dxa"/>
            <w:vAlign w:val="center"/>
          </w:tcPr>
          <w:p w14:paraId="62B25949" w14:textId="77777777" w:rsidR="001946D1" w:rsidRPr="00FD4EF4" w:rsidRDefault="001946D1" w:rsidP="00AB61C9">
            <w:pPr>
              <w:tabs>
                <w:tab w:val="decimal" w:pos="43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r>
      <w:tr w:rsidR="001946D1" w:rsidRPr="00FD4EF4" w14:paraId="37948E2C" w14:textId="77777777" w:rsidTr="00AB61C9">
        <w:tc>
          <w:tcPr>
            <w:cnfStyle w:val="001000000000" w:firstRow="0" w:lastRow="0" w:firstColumn="1" w:lastColumn="0" w:oddVBand="0" w:evenVBand="0" w:oddHBand="0" w:evenHBand="0" w:firstRowFirstColumn="0" w:firstRowLastColumn="0" w:lastRowFirstColumn="0" w:lastRowLastColumn="0"/>
            <w:tcW w:w="1688" w:type="dxa"/>
            <w:vAlign w:val="bottom"/>
          </w:tcPr>
          <w:p w14:paraId="0C91916C" w14:textId="77777777" w:rsidR="001946D1" w:rsidRPr="00FD4EF4" w:rsidRDefault="001946D1" w:rsidP="00AB61C9">
            <w:pPr>
              <w:spacing w:after="0"/>
              <w:rPr>
                <w:rFonts w:eastAsia="宋体"/>
                <w:b w:val="0"/>
                <w:color w:val="000000"/>
              </w:rPr>
            </w:pPr>
            <w:r w:rsidRPr="00A1297F">
              <w:rPr>
                <w:rFonts w:hint="eastAsia"/>
                <w:sz w:val="16"/>
                <w:szCs w:val="16"/>
              </w:rPr>
              <w:t>果尔斯州</w:t>
            </w:r>
          </w:p>
        </w:tc>
        <w:tc>
          <w:tcPr>
            <w:tcW w:w="803" w:type="dxa"/>
            <w:vAlign w:val="center"/>
          </w:tcPr>
          <w:p w14:paraId="4784A16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780 </w:t>
            </w:r>
          </w:p>
        </w:tc>
        <w:tc>
          <w:tcPr>
            <w:tcW w:w="1088" w:type="dxa"/>
            <w:vAlign w:val="center"/>
          </w:tcPr>
          <w:p w14:paraId="46306C45" w14:textId="77777777" w:rsidR="001946D1" w:rsidRPr="00FD4EF4" w:rsidRDefault="001946D1" w:rsidP="00AB61C9">
            <w:pPr>
              <w:tabs>
                <w:tab w:val="decimal" w:pos="51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823" w:type="dxa"/>
            <w:vAlign w:val="center"/>
          </w:tcPr>
          <w:p w14:paraId="4AB65EF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26.1 </w:t>
            </w:r>
          </w:p>
        </w:tc>
        <w:tc>
          <w:tcPr>
            <w:tcW w:w="967" w:type="dxa"/>
            <w:vAlign w:val="center"/>
          </w:tcPr>
          <w:p w14:paraId="51662A02" w14:textId="77777777" w:rsidR="001946D1" w:rsidRPr="00FD4EF4" w:rsidRDefault="001946D1" w:rsidP="00AB61C9">
            <w:pPr>
              <w:tabs>
                <w:tab w:val="decimal" w:pos="346"/>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816" w:type="dxa"/>
            <w:vAlign w:val="center"/>
          </w:tcPr>
          <w:p w14:paraId="5766675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1217 </w:t>
            </w:r>
          </w:p>
        </w:tc>
        <w:tc>
          <w:tcPr>
            <w:tcW w:w="968" w:type="dxa"/>
            <w:vAlign w:val="center"/>
          </w:tcPr>
          <w:p w14:paraId="0E98566C" w14:textId="77777777" w:rsidR="001946D1" w:rsidRPr="00FD4EF4" w:rsidRDefault="001946D1" w:rsidP="00AB61C9">
            <w:pPr>
              <w:tabs>
                <w:tab w:val="decimal" w:pos="47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 </w:t>
            </w:r>
          </w:p>
        </w:tc>
        <w:tc>
          <w:tcPr>
            <w:tcW w:w="1071" w:type="dxa"/>
            <w:vAlign w:val="center"/>
          </w:tcPr>
          <w:p w14:paraId="0538157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2100 </w:t>
            </w:r>
          </w:p>
        </w:tc>
        <w:tc>
          <w:tcPr>
            <w:tcW w:w="1019" w:type="dxa"/>
            <w:vAlign w:val="center"/>
          </w:tcPr>
          <w:p w14:paraId="539C8B30" w14:textId="77777777" w:rsidR="001946D1" w:rsidRPr="00FD4EF4" w:rsidRDefault="001946D1" w:rsidP="00AB61C9">
            <w:pPr>
              <w:tabs>
                <w:tab w:val="decimal" w:pos="43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 </w:t>
            </w:r>
          </w:p>
        </w:tc>
      </w:tr>
      <w:tr w:rsidR="001946D1" w:rsidRPr="00FD4EF4" w14:paraId="41CDBE2F"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dxa"/>
            <w:vAlign w:val="bottom"/>
          </w:tcPr>
          <w:p w14:paraId="591F10BD" w14:textId="77777777" w:rsidR="001946D1" w:rsidRPr="00FD4EF4" w:rsidRDefault="001946D1" w:rsidP="00AB61C9">
            <w:pPr>
              <w:spacing w:after="0"/>
              <w:rPr>
                <w:rFonts w:eastAsia="宋体"/>
                <w:b w:val="0"/>
                <w:color w:val="000000"/>
              </w:rPr>
            </w:pPr>
            <w:r w:rsidRPr="00A1297F">
              <w:rPr>
                <w:rFonts w:hint="eastAsia"/>
                <w:sz w:val="16"/>
                <w:szCs w:val="16"/>
              </w:rPr>
              <w:t>南马托格罗索</w:t>
            </w:r>
          </w:p>
        </w:tc>
        <w:tc>
          <w:tcPr>
            <w:tcW w:w="803" w:type="dxa"/>
            <w:vAlign w:val="center"/>
          </w:tcPr>
          <w:p w14:paraId="17D20BF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702 </w:t>
            </w:r>
          </w:p>
        </w:tc>
        <w:tc>
          <w:tcPr>
            <w:tcW w:w="1088" w:type="dxa"/>
            <w:vAlign w:val="center"/>
          </w:tcPr>
          <w:p w14:paraId="7020B187" w14:textId="77777777" w:rsidR="001946D1" w:rsidRPr="00FD4EF4" w:rsidRDefault="001946D1" w:rsidP="00AB61C9">
            <w:pPr>
              <w:tabs>
                <w:tab w:val="decimal" w:pos="51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823" w:type="dxa"/>
            <w:vAlign w:val="center"/>
          </w:tcPr>
          <w:p w14:paraId="314782D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27.5 </w:t>
            </w:r>
          </w:p>
        </w:tc>
        <w:tc>
          <w:tcPr>
            <w:tcW w:w="967" w:type="dxa"/>
            <w:vAlign w:val="center"/>
          </w:tcPr>
          <w:p w14:paraId="1F73B3F2" w14:textId="77777777" w:rsidR="001946D1" w:rsidRPr="00FD4EF4" w:rsidRDefault="001946D1" w:rsidP="00AB61C9">
            <w:pPr>
              <w:tabs>
                <w:tab w:val="decimal" w:pos="34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0.9 </w:t>
            </w:r>
          </w:p>
        </w:tc>
        <w:tc>
          <w:tcPr>
            <w:tcW w:w="816" w:type="dxa"/>
            <w:vAlign w:val="center"/>
          </w:tcPr>
          <w:p w14:paraId="34CB211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1204 </w:t>
            </w:r>
          </w:p>
        </w:tc>
        <w:tc>
          <w:tcPr>
            <w:tcW w:w="968" w:type="dxa"/>
            <w:vAlign w:val="center"/>
          </w:tcPr>
          <w:p w14:paraId="6FC0F81F" w14:textId="77777777" w:rsidR="001946D1" w:rsidRPr="00FD4EF4" w:rsidRDefault="001946D1" w:rsidP="00AB61C9">
            <w:pPr>
              <w:tabs>
                <w:tab w:val="decimal" w:pos="47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58FBA0C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1951 </w:t>
            </w:r>
          </w:p>
        </w:tc>
        <w:tc>
          <w:tcPr>
            <w:tcW w:w="1019" w:type="dxa"/>
            <w:vAlign w:val="center"/>
          </w:tcPr>
          <w:p w14:paraId="4853616F" w14:textId="77777777" w:rsidR="001946D1" w:rsidRPr="00FD4EF4" w:rsidRDefault="001946D1" w:rsidP="00AB61C9">
            <w:pPr>
              <w:tabs>
                <w:tab w:val="decimal" w:pos="43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r>
      <w:tr w:rsidR="001946D1" w:rsidRPr="00FD4EF4" w14:paraId="5A276679" w14:textId="77777777" w:rsidTr="00AB61C9">
        <w:tc>
          <w:tcPr>
            <w:cnfStyle w:val="001000000000" w:firstRow="0" w:lastRow="0" w:firstColumn="1" w:lastColumn="0" w:oddVBand="0" w:evenVBand="0" w:oddHBand="0" w:evenHBand="0" w:firstRowFirstColumn="0" w:firstRowLastColumn="0" w:lastRowFirstColumn="0" w:lastRowLastColumn="0"/>
            <w:tcW w:w="1688" w:type="dxa"/>
            <w:vAlign w:val="bottom"/>
          </w:tcPr>
          <w:p w14:paraId="0D05E945" w14:textId="77777777" w:rsidR="001946D1" w:rsidRPr="00FD4EF4" w:rsidRDefault="001946D1" w:rsidP="00AB61C9">
            <w:pPr>
              <w:spacing w:after="0"/>
              <w:rPr>
                <w:rFonts w:eastAsia="宋体"/>
                <w:b w:val="0"/>
                <w:color w:val="000000"/>
              </w:rPr>
            </w:pPr>
            <w:r w:rsidRPr="00A1297F">
              <w:rPr>
                <w:rFonts w:hint="eastAsia"/>
                <w:sz w:val="16"/>
                <w:szCs w:val="16"/>
              </w:rPr>
              <w:t>马托格罗索</w:t>
            </w:r>
          </w:p>
        </w:tc>
        <w:tc>
          <w:tcPr>
            <w:tcW w:w="803" w:type="dxa"/>
            <w:vAlign w:val="center"/>
          </w:tcPr>
          <w:p w14:paraId="36D2A78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1016 </w:t>
            </w:r>
          </w:p>
        </w:tc>
        <w:tc>
          <w:tcPr>
            <w:tcW w:w="1088" w:type="dxa"/>
            <w:vAlign w:val="center"/>
          </w:tcPr>
          <w:p w14:paraId="4A71A701" w14:textId="77777777" w:rsidR="001946D1" w:rsidRPr="00FD4EF4" w:rsidRDefault="001946D1" w:rsidP="00AB61C9">
            <w:pPr>
              <w:tabs>
                <w:tab w:val="decimal" w:pos="51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823" w:type="dxa"/>
            <w:vAlign w:val="center"/>
          </w:tcPr>
          <w:p w14:paraId="0520BDB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27.5 </w:t>
            </w:r>
          </w:p>
        </w:tc>
        <w:tc>
          <w:tcPr>
            <w:tcW w:w="967" w:type="dxa"/>
            <w:vAlign w:val="center"/>
          </w:tcPr>
          <w:p w14:paraId="541ABB9E" w14:textId="77777777" w:rsidR="001946D1" w:rsidRPr="00FD4EF4" w:rsidRDefault="001946D1" w:rsidP="00AB61C9">
            <w:pPr>
              <w:tabs>
                <w:tab w:val="decimal" w:pos="346"/>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0.9 </w:t>
            </w:r>
          </w:p>
        </w:tc>
        <w:tc>
          <w:tcPr>
            <w:tcW w:w="816" w:type="dxa"/>
            <w:vAlign w:val="center"/>
          </w:tcPr>
          <w:p w14:paraId="209C87B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1114 </w:t>
            </w:r>
          </w:p>
        </w:tc>
        <w:tc>
          <w:tcPr>
            <w:tcW w:w="968" w:type="dxa"/>
            <w:vAlign w:val="center"/>
          </w:tcPr>
          <w:p w14:paraId="300E95B3" w14:textId="77777777" w:rsidR="001946D1" w:rsidRPr="00FD4EF4" w:rsidRDefault="001946D1" w:rsidP="00AB61C9">
            <w:pPr>
              <w:tabs>
                <w:tab w:val="decimal" w:pos="47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1071" w:type="dxa"/>
            <w:vAlign w:val="center"/>
          </w:tcPr>
          <w:p w14:paraId="3A91CC4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2396 </w:t>
            </w:r>
          </w:p>
        </w:tc>
        <w:tc>
          <w:tcPr>
            <w:tcW w:w="1019" w:type="dxa"/>
            <w:vAlign w:val="center"/>
          </w:tcPr>
          <w:p w14:paraId="0657320A" w14:textId="77777777" w:rsidR="001946D1" w:rsidRPr="00FD4EF4" w:rsidRDefault="001946D1" w:rsidP="00AB61C9">
            <w:pPr>
              <w:tabs>
                <w:tab w:val="decimal" w:pos="43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r>
      <w:tr w:rsidR="001946D1" w:rsidRPr="00FD4EF4" w14:paraId="2B75259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dxa"/>
            <w:vAlign w:val="bottom"/>
          </w:tcPr>
          <w:p w14:paraId="34931CAE" w14:textId="77777777" w:rsidR="001946D1" w:rsidRPr="00FD4EF4" w:rsidRDefault="001946D1" w:rsidP="00AB61C9">
            <w:pPr>
              <w:spacing w:after="0"/>
              <w:rPr>
                <w:rFonts w:eastAsia="宋体"/>
                <w:b w:val="0"/>
                <w:color w:val="000000"/>
              </w:rPr>
            </w:pPr>
            <w:r w:rsidRPr="00A1297F">
              <w:rPr>
                <w:rFonts w:hint="eastAsia"/>
                <w:sz w:val="16"/>
                <w:szCs w:val="16"/>
              </w:rPr>
              <w:t>米纳斯吉拉斯</w:t>
            </w:r>
          </w:p>
        </w:tc>
        <w:tc>
          <w:tcPr>
            <w:tcW w:w="803" w:type="dxa"/>
            <w:vAlign w:val="center"/>
          </w:tcPr>
          <w:p w14:paraId="0AC0083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586 </w:t>
            </w:r>
          </w:p>
        </w:tc>
        <w:tc>
          <w:tcPr>
            <w:tcW w:w="1088" w:type="dxa"/>
            <w:vAlign w:val="center"/>
          </w:tcPr>
          <w:p w14:paraId="0407167F" w14:textId="77777777" w:rsidR="001946D1" w:rsidRPr="00FD4EF4" w:rsidRDefault="001946D1" w:rsidP="00AB61C9">
            <w:pPr>
              <w:tabs>
                <w:tab w:val="decimal" w:pos="51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 </w:t>
            </w:r>
          </w:p>
        </w:tc>
        <w:tc>
          <w:tcPr>
            <w:tcW w:w="823" w:type="dxa"/>
            <w:vAlign w:val="center"/>
          </w:tcPr>
          <w:p w14:paraId="1EF6BFA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25.8 </w:t>
            </w:r>
          </w:p>
        </w:tc>
        <w:tc>
          <w:tcPr>
            <w:tcW w:w="967" w:type="dxa"/>
            <w:vAlign w:val="center"/>
          </w:tcPr>
          <w:p w14:paraId="7B24633A" w14:textId="77777777" w:rsidR="001946D1" w:rsidRPr="00FD4EF4" w:rsidRDefault="001946D1" w:rsidP="00AB61C9">
            <w:pPr>
              <w:tabs>
                <w:tab w:val="decimal" w:pos="34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2.0 </w:t>
            </w:r>
          </w:p>
        </w:tc>
        <w:tc>
          <w:tcPr>
            <w:tcW w:w="816" w:type="dxa"/>
            <w:vAlign w:val="center"/>
          </w:tcPr>
          <w:p w14:paraId="3DFFB34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1231 </w:t>
            </w:r>
          </w:p>
        </w:tc>
        <w:tc>
          <w:tcPr>
            <w:tcW w:w="968" w:type="dxa"/>
            <w:vAlign w:val="center"/>
          </w:tcPr>
          <w:p w14:paraId="158DE43E" w14:textId="77777777" w:rsidR="001946D1" w:rsidRPr="00FD4EF4" w:rsidRDefault="001946D1" w:rsidP="00AB61C9">
            <w:pPr>
              <w:tabs>
                <w:tab w:val="decimal" w:pos="47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1071" w:type="dxa"/>
            <w:vAlign w:val="center"/>
          </w:tcPr>
          <w:p w14:paraId="7F79E78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1548 </w:t>
            </w:r>
          </w:p>
        </w:tc>
        <w:tc>
          <w:tcPr>
            <w:tcW w:w="1019" w:type="dxa"/>
            <w:vAlign w:val="center"/>
          </w:tcPr>
          <w:p w14:paraId="02B3168F" w14:textId="77777777" w:rsidR="001946D1" w:rsidRPr="00FD4EF4" w:rsidRDefault="001946D1" w:rsidP="00AB61C9">
            <w:pPr>
              <w:tabs>
                <w:tab w:val="decimal" w:pos="43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 </w:t>
            </w:r>
          </w:p>
        </w:tc>
      </w:tr>
      <w:tr w:rsidR="001946D1" w:rsidRPr="00FD4EF4" w14:paraId="3CB4935A" w14:textId="77777777" w:rsidTr="00AB61C9">
        <w:tc>
          <w:tcPr>
            <w:cnfStyle w:val="001000000000" w:firstRow="0" w:lastRow="0" w:firstColumn="1" w:lastColumn="0" w:oddVBand="0" w:evenVBand="0" w:oddHBand="0" w:evenHBand="0" w:firstRowFirstColumn="0" w:firstRowLastColumn="0" w:lastRowFirstColumn="0" w:lastRowLastColumn="0"/>
            <w:tcW w:w="1688" w:type="dxa"/>
            <w:vAlign w:val="bottom"/>
          </w:tcPr>
          <w:p w14:paraId="482F1FAB" w14:textId="77777777" w:rsidR="001946D1" w:rsidRPr="00FD4EF4" w:rsidRDefault="001946D1" w:rsidP="00AB61C9">
            <w:pPr>
              <w:spacing w:after="0"/>
              <w:rPr>
                <w:rFonts w:eastAsia="宋体"/>
                <w:b w:val="0"/>
                <w:color w:val="000000"/>
              </w:rPr>
            </w:pPr>
            <w:r w:rsidRPr="00A1297F">
              <w:rPr>
                <w:rFonts w:hint="eastAsia"/>
                <w:sz w:val="16"/>
                <w:szCs w:val="16"/>
              </w:rPr>
              <w:t>巴拉那</w:t>
            </w:r>
          </w:p>
        </w:tc>
        <w:tc>
          <w:tcPr>
            <w:tcW w:w="803" w:type="dxa"/>
            <w:vAlign w:val="center"/>
          </w:tcPr>
          <w:p w14:paraId="52DEB47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699 </w:t>
            </w:r>
          </w:p>
        </w:tc>
        <w:tc>
          <w:tcPr>
            <w:tcW w:w="1088" w:type="dxa"/>
            <w:vAlign w:val="center"/>
          </w:tcPr>
          <w:p w14:paraId="44BF29A7" w14:textId="77777777" w:rsidR="001946D1" w:rsidRPr="00FD4EF4" w:rsidRDefault="001946D1" w:rsidP="00AB61C9">
            <w:pPr>
              <w:tabs>
                <w:tab w:val="decimal" w:pos="51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823" w:type="dxa"/>
            <w:vAlign w:val="center"/>
          </w:tcPr>
          <w:p w14:paraId="74ADCA6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25.0 </w:t>
            </w:r>
          </w:p>
        </w:tc>
        <w:tc>
          <w:tcPr>
            <w:tcW w:w="967" w:type="dxa"/>
            <w:vAlign w:val="center"/>
          </w:tcPr>
          <w:p w14:paraId="4A39B57E" w14:textId="77777777" w:rsidR="001946D1" w:rsidRPr="00FD4EF4" w:rsidRDefault="001946D1" w:rsidP="00AB61C9">
            <w:pPr>
              <w:tabs>
                <w:tab w:val="decimal" w:pos="346"/>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 </w:t>
            </w:r>
          </w:p>
        </w:tc>
        <w:tc>
          <w:tcPr>
            <w:tcW w:w="816" w:type="dxa"/>
            <w:vAlign w:val="center"/>
          </w:tcPr>
          <w:p w14:paraId="22F47CE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1137 </w:t>
            </w:r>
          </w:p>
        </w:tc>
        <w:tc>
          <w:tcPr>
            <w:tcW w:w="968" w:type="dxa"/>
            <w:vAlign w:val="center"/>
          </w:tcPr>
          <w:p w14:paraId="1868E431" w14:textId="77777777" w:rsidR="001946D1" w:rsidRPr="00FD4EF4" w:rsidRDefault="001946D1" w:rsidP="00AB61C9">
            <w:pPr>
              <w:tabs>
                <w:tab w:val="decimal" w:pos="47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0B06F4B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1970 </w:t>
            </w:r>
          </w:p>
        </w:tc>
        <w:tc>
          <w:tcPr>
            <w:tcW w:w="1019" w:type="dxa"/>
            <w:vAlign w:val="center"/>
          </w:tcPr>
          <w:p w14:paraId="24E6937B" w14:textId="77777777" w:rsidR="001946D1" w:rsidRPr="00FD4EF4" w:rsidRDefault="001946D1" w:rsidP="00AB61C9">
            <w:pPr>
              <w:tabs>
                <w:tab w:val="decimal" w:pos="43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 </w:t>
            </w:r>
          </w:p>
        </w:tc>
      </w:tr>
      <w:tr w:rsidR="001946D1" w:rsidRPr="00FD4EF4" w14:paraId="43B149F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dxa"/>
            <w:vAlign w:val="bottom"/>
          </w:tcPr>
          <w:p w14:paraId="7685A9FA" w14:textId="77777777" w:rsidR="001946D1" w:rsidRPr="00FD4EF4" w:rsidRDefault="001946D1" w:rsidP="00AB61C9">
            <w:pPr>
              <w:spacing w:after="0"/>
              <w:rPr>
                <w:rFonts w:eastAsia="宋体"/>
                <w:b w:val="0"/>
                <w:color w:val="000000"/>
              </w:rPr>
            </w:pPr>
            <w:r w:rsidRPr="00A1297F">
              <w:rPr>
                <w:rFonts w:hint="eastAsia"/>
                <w:sz w:val="16"/>
                <w:szCs w:val="16"/>
              </w:rPr>
              <w:t>南里约格兰德</w:t>
            </w:r>
          </w:p>
        </w:tc>
        <w:tc>
          <w:tcPr>
            <w:tcW w:w="803" w:type="dxa"/>
            <w:vAlign w:val="center"/>
          </w:tcPr>
          <w:p w14:paraId="00D6C4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698 </w:t>
            </w:r>
          </w:p>
        </w:tc>
        <w:tc>
          <w:tcPr>
            <w:tcW w:w="1088" w:type="dxa"/>
            <w:vAlign w:val="center"/>
          </w:tcPr>
          <w:p w14:paraId="4A318D0D" w14:textId="77777777" w:rsidR="001946D1" w:rsidRPr="00FD4EF4" w:rsidRDefault="001946D1" w:rsidP="00AB61C9">
            <w:pPr>
              <w:tabs>
                <w:tab w:val="decimal" w:pos="51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14 </w:t>
            </w:r>
          </w:p>
        </w:tc>
        <w:tc>
          <w:tcPr>
            <w:tcW w:w="823" w:type="dxa"/>
            <w:vAlign w:val="center"/>
          </w:tcPr>
          <w:p w14:paraId="69FD123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23.8 </w:t>
            </w:r>
          </w:p>
        </w:tc>
        <w:tc>
          <w:tcPr>
            <w:tcW w:w="967" w:type="dxa"/>
            <w:vAlign w:val="center"/>
          </w:tcPr>
          <w:p w14:paraId="2CB10C98" w14:textId="77777777" w:rsidR="001946D1" w:rsidRPr="00FD4EF4" w:rsidRDefault="001946D1" w:rsidP="00AB61C9">
            <w:pPr>
              <w:tabs>
                <w:tab w:val="decimal" w:pos="34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0.9 </w:t>
            </w:r>
          </w:p>
        </w:tc>
        <w:tc>
          <w:tcPr>
            <w:tcW w:w="816" w:type="dxa"/>
            <w:vAlign w:val="center"/>
          </w:tcPr>
          <w:p w14:paraId="1F3CEEA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1130 </w:t>
            </w:r>
          </w:p>
        </w:tc>
        <w:tc>
          <w:tcPr>
            <w:tcW w:w="968" w:type="dxa"/>
            <w:vAlign w:val="center"/>
          </w:tcPr>
          <w:p w14:paraId="7F9D12F3" w14:textId="77777777" w:rsidR="001946D1" w:rsidRPr="00FD4EF4" w:rsidRDefault="001946D1" w:rsidP="00AB61C9">
            <w:pPr>
              <w:tabs>
                <w:tab w:val="decimal" w:pos="47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47ECE5A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1679 </w:t>
            </w:r>
          </w:p>
        </w:tc>
        <w:tc>
          <w:tcPr>
            <w:tcW w:w="1019" w:type="dxa"/>
            <w:vAlign w:val="center"/>
          </w:tcPr>
          <w:p w14:paraId="6632BE09" w14:textId="77777777" w:rsidR="001946D1" w:rsidRPr="00FD4EF4" w:rsidRDefault="001946D1" w:rsidP="00AB61C9">
            <w:pPr>
              <w:tabs>
                <w:tab w:val="decimal" w:pos="43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r>
      <w:tr w:rsidR="001946D1" w:rsidRPr="00FD4EF4" w14:paraId="2890EF98" w14:textId="77777777" w:rsidTr="00AB61C9">
        <w:tc>
          <w:tcPr>
            <w:cnfStyle w:val="001000000000" w:firstRow="0" w:lastRow="0" w:firstColumn="1" w:lastColumn="0" w:oddVBand="0" w:evenVBand="0" w:oddHBand="0" w:evenHBand="0" w:firstRowFirstColumn="0" w:firstRowLastColumn="0" w:lastRowFirstColumn="0" w:lastRowLastColumn="0"/>
            <w:tcW w:w="1688" w:type="dxa"/>
            <w:vAlign w:val="bottom"/>
          </w:tcPr>
          <w:p w14:paraId="036F7BC0" w14:textId="77777777" w:rsidR="001946D1" w:rsidRPr="00FD4EF4" w:rsidRDefault="001946D1" w:rsidP="00AB61C9">
            <w:pPr>
              <w:spacing w:after="0"/>
              <w:rPr>
                <w:rFonts w:eastAsia="宋体"/>
                <w:b w:val="0"/>
                <w:color w:val="000000"/>
              </w:rPr>
            </w:pPr>
            <w:proofErr w:type="gramStart"/>
            <w:r w:rsidRPr="00A1297F">
              <w:rPr>
                <w:rFonts w:hint="eastAsia"/>
                <w:sz w:val="16"/>
                <w:szCs w:val="16"/>
              </w:rPr>
              <w:t>圣卡塔林</w:t>
            </w:r>
            <w:proofErr w:type="gramEnd"/>
            <w:r w:rsidRPr="00A1297F">
              <w:rPr>
                <w:rFonts w:hint="eastAsia"/>
                <w:sz w:val="16"/>
                <w:szCs w:val="16"/>
              </w:rPr>
              <w:t>纳</w:t>
            </w:r>
          </w:p>
        </w:tc>
        <w:tc>
          <w:tcPr>
            <w:tcW w:w="803" w:type="dxa"/>
            <w:vAlign w:val="center"/>
          </w:tcPr>
          <w:p w14:paraId="66EB214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777 </w:t>
            </w:r>
          </w:p>
        </w:tc>
        <w:tc>
          <w:tcPr>
            <w:tcW w:w="1088" w:type="dxa"/>
            <w:vAlign w:val="center"/>
          </w:tcPr>
          <w:p w14:paraId="6567B6C4" w14:textId="77777777" w:rsidR="001946D1" w:rsidRPr="00FD4EF4" w:rsidRDefault="001946D1" w:rsidP="00AB61C9">
            <w:pPr>
              <w:tabs>
                <w:tab w:val="decimal" w:pos="51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823" w:type="dxa"/>
            <w:vAlign w:val="center"/>
          </w:tcPr>
          <w:p w14:paraId="56DB7C9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22.9 </w:t>
            </w:r>
          </w:p>
        </w:tc>
        <w:tc>
          <w:tcPr>
            <w:tcW w:w="967" w:type="dxa"/>
            <w:vAlign w:val="center"/>
          </w:tcPr>
          <w:p w14:paraId="3D4731E0" w14:textId="77777777" w:rsidR="001946D1" w:rsidRPr="00FD4EF4" w:rsidRDefault="001946D1" w:rsidP="00AB61C9">
            <w:pPr>
              <w:tabs>
                <w:tab w:val="decimal" w:pos="346"/>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1.6 </w:t>
            </w:r>
          </w:p>
        </w:tc>
        <w:tc>
          <w:tcPr>
            <w:tcW w:w="816" w:type="dxa"/>
            <w:vAlign w:val="center"/>
          </w:tcPr>
          <w:p w14:paraId="6F513EB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1076 </w:t>
            </w:r>
          </w:p>
        </w:tc>
        <w:tc>
          <w:tcPr>
            <w:tcW w:w="968" w:type="dxa"/>
            <w:vAlign w:val="center"/>
          </w:tcPr>
          <w:p w14:paraId="1AE07C67" w14:textId="77777777" w:rsidR="001946D1" w:rsidRPr="00FD4EF4" w:rsidRDefault="001946D1" w:rsidP="00AB61C9">
            <w:pPr>
              <w:tabs>
                <w:tab w:val="decimal" w:pos="47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3111479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1923 </w:t>
            </w:r>
          </w:p>
        </w:tc>
        <w:tc>
          <w:tcPr>
            <w:tcW w:w="1019" w:type="dxa"/>
            <w:vAlign w:val="center"/>
          </w:tcPr>
          <w:p w14:paraId="7EF56E2F" w14:textId="77777777" w:rsidR="001946D1" w:rsidRPr="00FD4EF4" w:rsidRDefault="001946D1" w:rsidP="00AB61C9">
            <w:pPr>
              <w:tabs>
                <w:tab w:val="decimal" w:pos="43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r>
      <w:tr w:rsidR="001946D1" w:rsidRPr="00FD4EF4" w14:paraId="7FA288EA"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dxa"/>
            <w:vAlign w:val="bottom"/>
          </w:tcPr>
          <w:p w14:paraId="5B44710F" w14:textId="77777777" w:rsidR="001946D1" w:rsidRPr="00FD4EF4" w:rsidRDefault="001946D1" w:rsidP="00AB61C9">
            <w:pPr>
              <w:spacing w:after="0"/>
              <w:rPr>
                <w:rFonts w:eastAsia="宋体"/>
                <w:b w:val="0"/>
                <w:color w:val="000000"/>
              </w:rPr>
            </w:pPr>
            <w:r w:rsidRPr="00A1297F">
              <w:rPr>
                <w:rFonts w:hint="eastAsia"/>
                <w:sz w:val="16"/>
                <w:szCs w:val="16"/>
              </w:rPr>
              <w:t>圣保罗</w:t>
            </w:r>
          </w:p>
        </w:tc>
        <w:tc>
          <w:tcPr>
            <w:tcW w:w="803" w:type="dxa"/>
            <w:vAlign w:val="center"/>
          </w:tcPr>
          <w:p w14:paraId="6BB23A4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715 </w:t>
            </w:r>
          </w:p>
        </w:tc>
        <w:tc>
          <w:tcPr>
            <w:tcW w:w="1088" w:type="dxa"/>
            <w:vAlign w:val="center"/>
          </w:tcPr>
          <w:p w14:paraId="2F733407" w14:textId="77777777" w:rsidR="001946D1" w:rsidRPr="00FD4EF4" w:rsidRDefault="001946D1" w:rsidP="00AB61C9">
            <w:pPr>
              <w:tabs>
                <w:tab w:val="decimal" w:pos="51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 </w:t>
            </w:r>
          </w:p>
        </w:tc>
        <w:tc>
          <w:tcPr>
            <w:tcW w:w="823" w:type="dxa"/>
            <w:vAlign w:val="center"/>
          </w:tcPr>
          <w:p w14:paraId="719FAFD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25.7 </w:t>
            </w:r>
          </w:p>
        </w:tc>
        <w:tc>
          <w:tcPr>
            <w:tcW w:w="967" w:type="dxa"/>
            <w:vAlign w:val="center"/>
          </w:tcPr>
          <w:p w14:paraId="162A510F" w14:textId="77777777" w:rsidR="001946D1" w:rsidRPr="00FD4EF4" w:rsidRDefault="001946D1" w:rsidP="00AB61C9">
            <w:pPr>
              <w:tabs>
                <w:tab w:val="decimal" w:pos="34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 </w:t>
            </w:r>
          </w:p>
        </w:tc>
        <w:tc>
          <w:tcPr>
            <w:tcW w:w="816" w:type="dxa"/>
            <w:vAlign w:val="center"/>
          </w:tcPr>
          <w:p w14:paraId="7074608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1173 </w:t>
            </w:r>
          </w:p>
        </w:tc>
        <w:tc>
          <w:tcPr>
            <w:tcW w:w="968" w:type="dxa"/>
            <w:vAlign w:val="center"/>
          </w:tcPr>
          <w:p w14:paraId="3BA7D7BC" w14:textId="77777777" w:rsidR="001946D1" w:rsidRPr="00FD4EF4" w:rsidRDefault="001946D1" w:rsidP="00AB61C9">
            <w:pPr>
              <w:tabs>
                <w:tab w:val="decimal" w:pos="47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1071" w:type="dxa"/>
            <w:vAlign w:val="center"/>
          </w:tcPr>
          <w:p w14:paraId="310C263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1984 </w:t>
            </w:r>
          </w:p>
        </w:tc>
        <w:tc>
          <w:tcPr>
            <w:tcW w:w="1019" w:type="dxa"/>
            <w:vAlign w:val="center"/>
          </w:tcPr>
          <w:p w14:paraId="3A238498" w14:textId="77777777" w:rsidR="001946D1" w:rsidRPr="00FD4EF4" w:rsidRDefault="001946D1" w:rsidP="00AB61C9">
            <w:pPr>
              <w:tabs>
                <w:tab w:val="decimal" w:pos="43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r>
    </w:tbl>
    <w:p w14:paraId="196B8713" w14:textId="77777777" w:rsidR="001946D1" w:rsidRDefault="001946D1" w:rsidP="001946D1">
      <w:pPr>
        <w:pStyle w:val="tablenote"/>
        <w:rPr>
          <w:rFonts w:eastAsiaTheme="minorEastAsia"/>
        </w:rPr>
      </w:pPr>
      <w:r>
        <w:rPr>
          <w:rFonts w:eastAsiaTheme="minorEastAsia" w:hint="eastAsia"/>
        </w:rPr>
        <w:t>见表</w:t>
      </w:r>
      <w:r>
        <w:rPr>
          <w:rFonts w:eastAsiaTheme="minorEastAsia" w:hint="eastAsia"/>
        </w:rPr>
        <w:t>A.1</w:t>
      </w:r>
      <w:r>
        <w:rPr>
          <w:rFonts w:eastAsiaTheme="minorEastAsia" w:hint="eastAsia"/>
        </w:rPr>
        <w:t>注</w:t>
      </w:r>
      <w:bookmarkStart w:id="38" w:name="_Toc396208490"/>
      <w:bookmarkStart w:id="39" w:name="_Toc381620484"/>
    </w:p>
    <w:p w14:paraId="4D29A65D" w14:textId="77777777" w:rsidR="001946D1" w:rsidRPr="006404F1" w:rsidRDefault="001946D1" w:rsidP="001946D1">
      <w:pPr>
        <w:pStyle w:val="tablenote"/>
        <w:rPr>
          <w:rFonts w:eastAsiaTheme="minorEastAsia"/>
        </w:rPr>
      </w:pPr>
    </w:p>
    <w:bookmarkEnd w:id="38"/>
    <w:p w14:paraId="51E01C0B" w14:textId="77777777" w:rsidR="001946D1" w:rsidRPr="000227E0" w:rsidRDefault="001946D1" w:rsidP="001946D1">
      <w:pPr>
        <w:jc w:val="center"/>
      </w:pPr>
      <w:r w:rsidRPr="004D43D1">
        <w:rPr>
          <w:rFonts w:hint="eastAsia"/>
        </w:rPr>
        <w:t>表</w:t>
      </w:r>
      <w:r w:rsidRPr="004D43D1">
        <w:t>A.</w:t>
      </w:r>
      <w:r>
        <w:rPr>
          <w:rFonts w:hint="eastAsia"/>
        </w:rPr>
        <w:t xml:space="preserve">6  </w:t>
      </w:r>
      <w:r>
        <w:rPr>
          <w:rFonts w:hint="eastAsia"/>
        </w:rPr>
        <w:t>加拿大</w:t>
      </w:r>
      <w:r w:rsidRPr="004D43D1">
        <w:rPr>
          <w:rFonts w:hint="eastAsia"/>
        </w:rPr>
        <w:t>各省</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0" w:type="auto"/>
        <w:tblLook w:val="04A0" w:firstRow="1" w:lastRow="0" w:firstColumn="1" w:lastColumn="0" w:noHBand="0" w:noVBand="1"/>
      </w:tblPr>
      <w:tblGrid>
        <w:gridCol w:w="1268"/>
        <w:gridCol w:w="875"/>
        <w:gridCol w:w="999"/>
        <w:gridCol w:w="752"/>
        <w:gridCol w:w="927"/>
        <w:gridCol w:w="784"/>
        <w:gridCol w:w="903"/>
        <w:gridCol w:w="1044"/>
        <w:gridCol w:w="970"/>
      </w:tblGrid>
      <w:tr w:rsidR="001946D1" w:rsidRPr="00FD4EF4" w14:paraId="61CFA00F"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1" w:type="dxa"/>
            <w:vMerge w:val="restart"/>
          </w:tcPr>
          <w:p w14:paraId="1DA0BF2B" w14:textId="77777777" w:rsidR="001946D1" w:rsidRPr="00FD4EF4" w:rsidRDefault="001946D1" w:rsidP="00AB61C9">
            <w:pPr>
              <w:spacing w:after="0"/>
              <w:jc w:val="center"/>
              <w:rPr>
                <w:b w:val="0"/>
              </w:rPr>
            </w:pPr>
          </w:p>
        </w:tc>
        <w:tc>
          <w:tcPr>
            <w:tcW w:w="2037" w:type="dxa"/>
            <w:gridSpan w:val="2"/>
          </w:tcPr>
          <w:p w14:paraId="3AD2A10C"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797" w:type="dxa"/>
            <w:gridSpan w:val="2"/>
          </w:tcPr>
          <w:p w14:paraId="3D792DB0"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790" w:type="dxa"/>
            <w:gridSpan w:val="2"/>
          </w:tcPr>
          <w:p w14:paraId="6CDA9B17"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098" w:type="dxa"/>
            <w:gridSpan w:val="2"/>
          </w:tcPr>
          <w:p w14:paraId="197CBF9D"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FD4EF4" w14:paraId="3981A313"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1" w:type="dxa"/>
            <w:vMerge/>
          </w:tcPr>
          <w:p w14:paraId="753C37DD" w14:textId="77777777" w:rsidR="001946D1" w:rsidRPr="00FD4EF4" w:rsidRDefault="001946D1" w:rsidP="00AB61C9">
            <w:pPr>
              <w:pStyle w:val="tabletitle"/>
              <w:adjustRightInd w:val="0"/>
              <w:spacing w:after="0" w:line="240" w:lineRule="auto"/>
              <w:rPr>
                <w:rFonts w:eastAsiaTheme="minorEastAsia"/>
                <w:sz w:val="18"/>
              </w:rPr>
            </w:pPr>
          </w:p>
        </w:tc>
        <w:tc>
          <w:tcPr>
            <w:tcW w:w="949" w:type="dxa"/>
          </w:tcPr>
          <w:p w14:paraId="2238000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br/>
              <w:t>(mm)</w:t>
            </w:r>
          </w:p>
        </w:tc>
        <w:tc>
          <w:tcPr>
            <w:tcW w:w="1088" w:type="dxa"/>
          </w:tcPr>
          <w:p w14:paraId="59654E20"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823" w:type="dxa"/>
          </w:tcPr>
          <w:p w14:paraId="1E731611"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74" w:type="dxa"/>
          </w:tcPr>
          <w:p w14:paraId="402247FE"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821" w:type="dxa"/>
          </w:tcPr>
          <w:p w14:paraId="7E30AF7D"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2CC954E8"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69" w:type="dxa"/>
          </w:tcPr>
          <w:p w14:paraId="42CB23EB"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062DCDD5"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1027" w:type="dxa"/>
          </w:tcPr>
          <w:p w14:paraId="263E2797"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46C30BA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vAlign w:val="bottom"/>
          </w:tcPr>
          <w:p w14:paraId="3D59D3DD" w14:textId="77777777" w:rsidR="001946D1" w:rsidRPr="00FD4EF4" w:rsidRDefault="001946D1" w:rsidP="00AB61C9">
            <w:pPr>
              <w:spacing w:after="0"/>
              <w:rPr>
                <w:rFonts w:eastAsia="宋体"/>
                <w:b w:val="0"/>
                <w:color w:val="000000"/>
              </w:rPr>
            </w:pPr>
            <w:r w:rsidRPr="00BF3B00">
              <w:rPr>
                <w:rFonts w:hint="eastAsia"/>
                <w:sz w:val="16"/>
                <w:szCs w:val="16"/>
              </w:rPr>
              <w:t>亚伯达省</w:t>
            </w:r>
          </w:p>
        </w:tc>
        <w:tc>
          <w:tcPr>
            <w:tcW w:w="949" w:type="dxa"/>
            <w:vAlign w:val="center"/>
          </w:tcPr>
          <w:p w14:paraId="3A21957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131 </w:t>
            </w:r>
          </w:p>
        </w:tc>
        <w:tc>
          <w:tcPr>
            <w:tcW w:w="1088" w:type="dxa"/>
            <w:vAlign w:val="center"/>
          </w:tcPr>
          <w:p w14:paraId="356F90FB" w14:textId="77777777" w:rsidR="001946D1" w:rsidRPr="00FD4EF4" w:rsidRDefault="001946D1" w:rsidP="00AB61C9">
            <w:pPr>
              <w:tabs>
                <w:tab w:val="decimal" w:pos="468"/>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23 </w:t>
            </w:r>
          </w:p>
        </w:tc>
        <w:tc>
          <w:tcPr>
            <w:tcW w:w="823" w:type="dxa"/>
            <w:vAlign w:val="center"/>
          </w:tcPr>
          <w:p w14:paraId="1419C11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-4.0 </w:t>
            </w:r>
          </w:p>
        </w:tc>
        <w:tc>
          <w:tcPr>
            <w:tcW w:w="974" w:type="dxa"/>
            <w:vAlign w:val="center"/>
          </w:tcPr>
          <w:p w14:paraId="3B11ED12" w14:textId="77777777" w:rsidR="001946D1" w:rsidRPr="00FD4EF4" w:rsidRDefault="001946D1" w:rsidP="00AB61C9">
            <w:pPr>
              <w:tabs>
                <w:tab w:val="decimal" w:pos="40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 </w:t>
            </w:r>
          </w:p>
        </w:tc>
        <w:tc>
          <w:tcPr>
            <w:tcW w:w="821" w:type="dxa"/>
            <w:vAlign w:val="center"/>
          </w:tcPr>
          <w:p w14:paraId="39C0913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596 </w:t>
            </w:r>
          </w:p>
        </w:tc>
        <w:tc>
          <w:tcPr>
            <w:tcW w:w="969" w:type="dxa"/>
            <w:vAlign w:val="center"/>
          </w:tcPr>
          <w:p w14:paraId="2B900EB3" w14:textId="77777777" w:rsidR="001946D1" w:rsidRPr="00FD4EF4" w:rsidRDefault="001946D1" w:rsidP="00AB61C9">
            <w:pPr>
              <w:tabs>
                <w:tab w:val="decimal" w:pos="455"/>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5090BE7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518 </w:t>
            </w:r>
          </w:p>
        </w:tc>
        <w:tc>
          <w:tcPr>
            <w:tcW w:w="1027" w:type="dxa"/>
            <w:vAlign w:val="center"/>
          </w:tcPr>
          <w:p w14:paraId="5BE6F7F3" w14:textId="77777777" w:rsidR="001946D1" w:rsidRPr="00FD4EF4" w:rsidRDefault="001946D1" w:rsidP="00AB61C9">
            <w:pPr>
              <w:tabs>
                <w:tab w:val="decimal" w:pos="55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29 </w:t>
            </w:r>
          </w:p>
        </w:tc>
      </w:tr>
      <w:tr w:rsidR="001946D1" w:rsidRPr="00FD4EF4" w14:paraId="7FB74F88" w14:textId="77777777" w:rsidTr="00AB61C9">
        <w:tc>
          <w:tcPr>
            <w:cnfStyle w:val="001000000000" w:firstRow="0" w:lastRow="0" w:firstColumn="1" w:lastColumn="0" w:oddVBand="0" w:evenVBand="0" w:oddHBand="0" w:evenHBand="0" w:firstRowFirstColumn="0" w:firstRowLastColumn="0" w:lastRowFirstColumn="0" w:lastRowLastColumn="0"/>
            <w:tcW w:w="1521" w:type="dxa"/>
            <w:vAlign w:val="bottom"/>
          </w:tcPr>
          <w:p w14:paraId="43A1FDF9" w14:textId="77777777" w:rsidR="001946D1" w:rsidRPr="00FD4EF4" w:rsidRDefault="001946D1" w:rsidP="00AB61C9">
            <w:pPr>
              <w:spacing w:after="0"/>
              <w:rPr>
                <w:rFonts w:eastAsia="宋体"/>
                <w:b w:val="0"/>
                <w:color w:val="000000"/>
              </w:rPr>
            </w:pPr>
            <w:r w:rsidRPr="00BF3B00">
              <w:rPr>
                <w:rFonts w:hint="eastAsia"/>
                <w:sz w:val="16"/>
                <w:szCs w:val="16"/>
              </w:rPr>
              <w:t>曼尼托巴省</w:t>
            </w:r>
          </w:p>
        </w:tc>
        <w:tc>
          <w:tcPr>
            <w:tcW w:w="949" w:type="dxa"/>
            <w:vAlign w:val="center"/>
          </w:tcPr>
          <w:p w14:paraId="3899152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103 </w:t>
            </w:r>
          </w:p>
        </w:tc>
        <w:tc>
          <w:tcPr>
            <w:tcW w:w="1088" w:type="dxa"/>
            <w:vAlign w:val="center"/>
          </w:tcPr>
          <w:p w14:paraId="63CDF90C" w14:textId="77777777" w:rsidR="001946D1" w:rsidRPr="00FD4EF4" w:rsidRDefault="001946D1" w:rsidP="00AB61C9">
            <w:pPr>
              <w:tabs>
                <w:tab w:val="decimal" w:pos="468"/>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823" w:type="dxa"/>
            <w:vAlign w:val="center"/>
          </w:tcPr>
          <w:p w14:paraId="6FD826C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-8.7 </w:t>
            </w:r>
          </w:p>
        </w:tc>
        <w:tc>
          <w:tcPr>
            <w:tcW w:w="974" w:type="dxa"/>
            <w:vAlign w:val="center"/>
          </w:tcPr>
          <w:p w14:paraId="5255D127" w14:textId="77777777" w:rsidR="001946D1" w:rsidRPr="00FD4EF4" w:rsidRDefault="001946D1" w:rsidP="00AB61C9">
            <w:pPr>
              <w:tabs>
                <w:tab w:val="decimal" w:pos="406"/>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-0.2 </w:t>
            </w:r>
          </w:p>
        </w:tc>
        <w:tc>
          <w:tcPr>
            <w:tcW w:w="821" w:type="dxa"/>
            <w:vAlign w:val="center"/>
          </w:tcPr>
          <w:p w14:paraId="4145AC0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661 </w:t>
            </w:r>
          </w:p>
        </w:tc>
        <w:tc>
          <w:tcPr>
            <w:tcW w:w="969" w:type="dxa"/>
            <w:vAlign w:val="center"/>
          </w:tcPr>
          <w:p w14:paraId="28E60AE6" w14:textId="77777777" w:rsidR="001946D1" w:rsidRPr="00FD4EF4" w:rsidRDefault="001946D1" w:rsidP="00AB61C9">
            <w:pPr>
              <w:tabs>
                <w:tab w:val="decimal" w:pos="455"/>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1C3CD86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397 </w:t>
            </w:r>
          </w:p>
        </w:tc>
        <w:tc>
          <w:tcPr>
            <w:tcW w:w="1027" w:type="dxa"/>
            <w:vAlign w:val="center"/>
          </w:tcPr>
          <w:p w14:paraId="654769EB" w14:textId="77777777" w:rsidR="001946D1" w:rsidRPr="00FD4EF4" w:rsidRDefault="001946D1" w:rsidP="00AB61C9">
            <w:pPr>
              <w:tabs>
                <w:tab w:val="decimal" w:pos="553"/>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r>
      <w:tr w:rsidR="001946D1" w:rsidRPr="00FD4EF4" w14:paraId="2942CD8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vAlign w:val="bottom"/>
          </w:tcPr>
          <w:p w14:paraId="36731B94" w14:textId="77777777" w:rsidR="001946D1" w:rsidRPr="00FD4EF4" w:rsidRDefault="001946D1" w:rsidP="00AB61C9">
            <w:pPr>
              <w:spacing w:after="0"/>
              <w:rPr>
                <w:rFonts w:eastAsia="宋体"/>
                <w:b w:val="0"/>
                <w:color w:val="000000"/>
              </w:rPr>
            </w:pPr>
            <w:r w:rsidRPr="00BF3B00">
              <w:rPr>
                <w:rFonts w:hint="eastAsia"/>
                <w:sz w:val="16"/>
                <w:szCs w:val="16"/>
              </w:rPr>
              <w:t>萨斯喀彻温省</w:t>
            </w:r>
          </w:p>
        </w:tc>
        <w:tc>
          <w:tcPr>
            <w:tcW w:w="949" w:type="dxa"/>
            <w:vAlign w:val="center"/>
          </w:tcPr>
          <w:p w14:paraId="78F5CA5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106 </w:t>
            </w:r>
          </w:p>
        </w:tc>
        <w:tc>
          <w:tcPr>
            <w:tcW w:w="1088" w:type="dxa"/>
            <w:vAlign w:val="center"/>
          </w:tcPr>
          <w:p w14:paraId="085F5F32" w14:textId="77777777" w:rsidR="001946D1" w:rsidRPr="00FD4EF4" w:rsidRDefault="001946D1" w:rsidP="00AB61C9">
            <w:pPr>
              <w:tabs>
                <w:tab w:val="decimal" w:pos="468"/>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 </w:t>
            </w:r>
          </w:p>
        </w:tc>
        <w:tc>
          <w:tcPr>
            <w:tcW w:w="823" w:type="dxa"/>
            <w:vAlign w:val="center"/>
          </w:tcPr>
          <w:p w14:paraId="4DD3A5A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-7.1 </w:t>
            </w:r>
          </w:p>
        </w:tc>
        <w:tc>
          <w:tcPr>
            <w:tcW w:w="974" w:type="dxa"/>
            <w:vAlign w:val="center"/>
          </w:tcPr>
          <w:p w14:paraId="4B86E31D" w14:textId="77777777" w:rsidR="001946D1" w:rsidRPr="00FD4EF4" w:rsidRDefault="001946D1" w:rsidP="00AB61C9">
            <w:pPr>
              <w:tabs>
                <w:tab w:val="decimal" w:pos="406"/>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821" w:type="dxa"/>
            <w:vAlign w:val="center"/>
          </w:tcPr>
          <w:p w14:paraId="10C3BB8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644 </w:t>
            </w:r>
          </w:p>
        </w:tc>
        <w:tc>
          <w:tcPr>
            <w:tcW w:w="969" w:type="dxa"/>
            <w:vAlign w:val="center"/>
          </w:tcPr>
          <w:p w14:paraId="3FFD3A40" w14:textId="77777777" w:rsidR="001946D1" w:rsidRPr="00FD4EF4" w:rsidRDefault="001946D1" w:rsidP="00AB61C9">
            <w:pPr>
              <w:tabs>
                <w:tab w:val="decimal" w:pos="455"/>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70B082C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442 </w:t>
            </w:r>
          </w:p>
        </w:tc>
        <w:tc>
          <w:tcPr>
            <w:tcW w:w="1027" w:type="dxa"/>
            <w:vAlign w:val="center"/>
          </w:tcPr>
          <w:p w14:paraId="3E965B8C" w14:textId="77777777" w:rsidR="001946D1" w:rsidRPr="00FD4EF4" w:rsidRDefault="001946D1" w:rsidP="00AB61C9">
            <w:pPr>
              <w:tabs>
                <w:tab w:val="decimal" w:pos="553"/>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20 </w:t>
            </w:r>
          </w:p>
        </w:tc>
      </w:tr>
    </w:tbl>
    <w:bookmarkEnd w:id="39"/>
    <w:p w14:paraId="02D341FC" w14:textId="77777777" w:rsidR="001946D1" w:rsidRPr="00812144" w:rsidRDefault="001946D1" w:rsidP="001946D1">
      <w:pPr>
        <w:pStyle w:val="tablenote"/>
        <w:rPr>
          <w:rFonts w:eastAsiaTheme="minorEastAsia"/>
        </w:rPr>
      </w:pPr>
      <w:r>
        <w:rPr>
          <w:rFonts w:eastAsiaTheme="minorEastAsia" w:hint="eastAsia"/>
        </w:rPr>
        <w:t>见表</w:t>
      </w:r>
      <w:r>
        <w:rPr>
          <w:rFonts w:eastAsiaTheme="minorEastAsia" w:hint="eastAsia"/>
        </w:rPr>
        <w:t>A.1</w:t>
      </w:r>
      <w:r>
        <w:rPr>
          <w:rFonts w:eastAsiaTheme="minorEastAsia" w:hint="eastAsia"/>
        </w:rPr>
        <w:t>注</w:t>
      </w:r>
    </w:p>
    <w:p w14:paraId="7D970BC7" w14:textId="77777777" w:rsidR="001946D1" w:rsidRPr="00FD4EF4" w:rsidRDefault="001946D1" w:rsidP="001946D1">
      <w:pPr>
        <w:snapToGrid/>
        <w:spacing w:after="0" w:line="240" w:lineRule="auto"/>
        <w:jc w:val="left"/>
        <w:rPr>
          <w:rFonts w:eastAsia="Calibri"/>
          <w:color w:val="404040"/>
          <w:sz w:val="16"/>
          <w:szCs w:val="20"/>
        </w:rPr>
      </w:pPr>
    </w:p>
    <w:p w14:paraId="26ABCA15" w14:textId="77777777" w:rsidR="001946D1" w:rsidRPr="000227E0" w:rsidRDefault="001946D1" w:rsidP="001946D1">
      <w:pPr>
        <w:jc w:val="center"/>
      </w:pPr>
      <w:r w:rsidRPr="004D43D1">
        <w:rPr>
          <w:rFonts w:hint="eastAsia"/>
        </w:rPr>
        <w:t>表</w:t>
      </w:r>
      <w:r w:rsidRPr="004D43D1">
        <w:t>A.</w:t>
      </w:r>
      <w:r>
        <w:rPr>
          <w:rFonts w:hint="eastAsia"/>
        </w:rPr>
        <w:t xml:space="preserve">7 </w:t>
      </w:r>
      <w:r>
        <w:rPr>
          <w:rFonts w:hint="eastAsia"/>
        </w:rPr>
        <w:t>印度</w:t>
      </w:r>
      <w:r w:rsidRPr="004D43D1">
        <w:rPr>
          <w:rFonts w:hint="eastAsia"/>
        </w:rPr>
        <w:t>各</w:t>
      </w:r>
      <w:proofErr w:type="gramStart"/>
      <w:r>
        <w:rPr>
          <w:rFonts w:hint="eastAsia"/>
        </w:rPr>
        <w:t>邦</w:t>
      </w:r>
      <w:proofErr w:type="gramEnd"/>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9440" w:type="dxa"/>
        <w:tblLook w:val="04A0" w:firstRow="1" w:lastRow="0" w:firstColumn="1" w:lastColumn="0" w:noHBand="0" w:noVBand="1"/>
      </w:tblPr>
      <w:tblGrid>
        <w:gridCol w:w="1962"/>
        <w:gridCol w:w="900"/>
        <w:gridCol w:w="1043"/>
        <w:gridCol w:w="798"/>
        <w:gridCol w:w="955"/>
        <w:gridCol w:w="772"/>
        <w:gridCol w:w="955"/>
        <w:gridCol w:w="1071"/>
        <w:gridCol w:w="984"/>
      </w:tblGrid>
      <w:tr w:rsidR="001946D1" w:rsidRPr="00FD4EF4" w14:paraId="19CEDD8B"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2" w:type="dxa"/>
            <w:vMerge w:val="restart"/>
          </w:tcPr>
          <w:p w14:paraId="27744AB1" w14:textId="77777777" w:rsidR="001946D1" w:rsidRPr="00FD4EF4" w:rsidRDefault="001946D1" w:rsidP="00AB61C9">
            <w:pPr>
              <w:spacing w:after="0"/>
              <w:jc w:val="center"/>
              <w:rPr>
                <w:b w:val="0"/>
              </w:rPr>
            </w:pPr>
          </w:p>
        </w:tc>
        <w:tc>
          <w:tcPr>
            <w:tcW w:w="1943" w:type="dxa"/>
            <w:gridSpan w:val="2"/>
          </w:tcPr>
          <w:p w14:paraId="33623195"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753" w:type="dxa"/>
            <w:gridSpan w:val="2"/>
          </w:tcPr>
          <w:p w14:paraId="5914ED54"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727" w:type="dxa"/>
            <w:gridSpan w:val="2"/>
          </w:tcPr>
          <w:p w14:paraId="12E1A54E"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055" w:type="dxa"/>
            <w:gridSpan w:val="2"/>
          </w:tcPr>
          <w:p w14:paraId="758F697D"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FD4EF4" w14:paraId="201C301A"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2" w:type="dxa"/>
            <w:vMerge/>
          </w:tcPr>
          <w:p w14:paraId="3015DE29" w14:textId="77777777" w:rsidR="001946D1" w:rsidRPr="00FD4EF4" w:rsidRDefault="001946D1" w:rsidP="00AB61C9">
            <w:pPr>
              <w:pStyle w:val="tabletitle"/>
              <w:adjustRightInd w:val="0"/>
              <w:spacing w:after="0" w:line="240" w:lineRule="auto"/>
              <w:rPr>
                <w:rFonts w:eastAsiaTheme="minorEastAsia"/>
                <w:sz w:val="18"/>
              </w:rPr>
            </w:pPr>
          </w:p>
        </w:tc>
        <w:tc>
          <w:tcPr>
            <w:tcW w:w="900" w:type="dxa"/>
          </w:tcPr>
          <w:p w14:paraId="51F89B5E"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br/>
              <w:t>(mm)</w:t>
            </w:r>
          </w:p>
        </w:tc>
        <w:tc>
          <w:tcPr>
            <w:tcW w:w="1043" w:type="dxa"/>
          </w:tcPr>
          <w:p w14:paraId="496D4222"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798" w:type="dxa"/>
          </w:tcPr>
          <w:p w14:paraId="7F8EFC2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55" w:type="dxa"/>
          </w:tcPr>
          <w:p w14:paraId="2B6C29EE"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772" w:type="dxa"/>
          </w:tcPr>
          <w:p w14:paraId="6F914721"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3362BB9E"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55" w:type="dxa"/>
          </w:tcPr>
          <w:p w14:paraId="6DC4755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24D65563"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984" w:type="dxa"/>
          </w:tcPr>
          <w:p w14:paraId="4D96753B"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454C1DBD"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746E1CD9" w14:textId="77777777" w:rsidR="001946D1" w:rsidRPr="00FD4EF4" w:rsidRDefault="001946D1" w:rsidP="00AB61C9">
            <w:pPr>
              <w:spacing w:after="0"/>
              <w:rPr>
                <w:rFonts w:eastAsia="宋体"/>
                <w:b w:val="0"/>
                <w:color w:val="000000"/>
              </w:rPr>
            </w:pPr>
            <w:r w:rsidRPr="005035D9">
              <w:rPr>
                <w:rFonts w:hint="eastAsia"/>
                <w:sz w:val="16"/>
                <w:szCs w:val="16"/>
              </w:rPr>
              <w:t>阿鲁纳恰尔</w:t>
            </w:r>
            <w:proofErr w:type="gramStart"/>
            <w:r w:rsidRPr="005035D9">
              <w:rPr>
                <w:rFonts w:hint="eastAsia"/>
                <w:sz w:val="16"/>
                <w:szCs w:val="16"/>
              </w:rPr>
              <w:t>邦</w:t>
            </w:r>
            <w:proofErr w:type="gramEnd"/>
          </w:p>
        </w:tc>
        <w:tc>
          <w:tcPr>
            <w:tcW w:w="900" w:type="dxa"/>
            <w:vAlign w:val="center"/>
          </w:tcPr>
          <w:p w14:paraId="3F55B50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422 </w:t>
            </w:r>
          </w:p>
        </w:tc>
        <w:tc>
          <w:tcPr>
            <w:tcW w:w="1043" w:type="dxa"/>
            <w:vAlign w:val="center"/>
          </w:tcPr>
          <w:p w14:paraId="560DD11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 </w:t>
            </w:r>
          </w:p>
        </w:tc>
        <w:tc>
          <w:tcPr>
            <w:tcW w:w="798" w:type="dxa"/>
            <w:vAlign w:val="center"/>
          </w:tcPr>
          <w:p w14:paraId="6B1B1E2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16.3 </w:t>
            </w:r>
          </w:p>
        </w:tc>
        <w:tc>
          <w:tcPr>
            <w:tcW w:w="955" w:type="dxa"/>
            <w:vAlign w:val="center"/>
          </w:tcPr>
          <w:p w14:paraId="0A60538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772" w:type="dxa"/>
            <w:vAlign w:val="center"/>
          </w:tcPr>
          <w:p w14:paraId="2C710C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884 </w:t>
            </w:r>
          </w:p>
        </w:tc>
        <w:tc>
          <w:tcPr>
            <w:tcW w:w="955" w:type="dxa"/>
            <w:vAlign w:val="center"/>
          </w:tcPr>
          <w:p w14:paraId="0800304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0A47D43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1172 </w:t>
            </w:r>
          </w:p>
        </w:tc>
        <w:tc>
          <w:tcPr>
            <w:tcW w:w="984" w:type="dxa"/>
            <w:vAlign w:val="center"/>
          </w:tcPr>
          <w:p w14:paraId="00A4974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r>
      <w:tr w:rsidR="001946D1" w:rsidRPr="00FD4EF4" w14:paraId="63237B85"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141DB62D" w14:textId="77777777" w:rsidR="001946D1" w:rsidRPr="00FD4EF4" w:rsidRDefault="001946D1" w:rsidP="00AB61C9">
            <w:pPr>
              <w:spacing w:after="0"/>
              <w:rPr>
                <w:rFonts w:eastAsia="宋体"/>
                <w:b w:val="0"/>
                <w:color w:val="000000"/>
              </w:rPr>
            </w:pPr>
            <w:r w:rsidRPr="005035D9">
              <w:rPr>
                <w:rFonts w:hint="eastAsia"/>
                <w:sz w:val="16"/>
                <w:szCs w:val="16"/>
              </w:rPr>
              <w:t>安德拉邦</w:t>
            </w:r>
          </w:p>
        </w:tc>
        <w:tc>
          <w:tcPr>
            <w:tcW w:w="900" w:type="dxa"/>
            <w:vAlign w:val="center"/>
          </w:tcPr>
          <w:p w14:paraId="52E2AB7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69 </w:t>
            </w:r>
          </w:p>
        </w:tc>
        <w:tc>
          <w:tcPr>
            <w:tcW w:w="1043" w:type="dxa"/>
            <w:vAlign w:val="center"/>
          </w:tcPr>
          <w:p w14:paraId="5CD9139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798" w:type="dxa"/>
            <w:vAlign w:val="center"/>
          </w:tcPr>
          <w:p w14:paraId="0ED1E23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27.7 </w:t>
            </w:r>
          </w:p>
        </w:tc>
        <w:tc>
          <w:tcPr>
            <w:tcW w:w="955" w:type="dxa"/>
            <w:vAlign w:val="center"/>
          </w:tcPr>
          <w:p w14:paraId="24DF7D8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2CE00E1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1238 </w:t>
            </w:r>
          </w:p>
        </w:tc>
        <w:tc>
          <w:tcPr>
            <w:tcW w:w="955" w:type="dxa"/>
            <w:vAlign w:val="center"/>
          </w:tcPr>
          <w:p w14:paraId="2A8A7FD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1E567CD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289 </w:t>
            </w:r>
          </w:p>
        </w:tc>
        <w:tc>
          <w:tcPr>
            <w:tcW w:w="984" w:type="dxa"/>
            <w:vAlign w:val="center"/>
          </w:tcPr>
          <w:p w14:paraId="7700575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44 </w:t>
            </w:r>
          </w:p>
        </w:tc>
      </w:tr>
      <w:tr w:rsidR="001946D1" w:rsidRPr="00FD4EF4" w14:paraId="3E5F181E"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63469221" w14:textId="77777777" w:rsidR="001946D1" w:rsidRPr="00FD4EF4" w:rsidRDefault="001946D1" w:rsidP="00AB61C9">
            <w:pPr>
              <w:spacing w:after="0"/>
              <w:rPr>
                <w:rFonts w:eastAsia="宋体"/>
                <w:b w:val="0"/>
                <w:color w:val="000000"/>
              </w:rPr>
            </w:pPr>
            <w:r w:rsidRPr="005035D9">
              <w:rPr>
                <w:rFonts w:hint="eastAsia"/>
                <w:sz w:val="16"/>
                <w:szCs w:val="16"/>
              </w:rPr>
              <w:t>阿萨姆</w:t>
            </w:r>
          </w:p>
        </w:tc>
        <w:tc>
          <w:tcPr>
            <w:tcW w:w="900" w:type="dxa"/>
            <w:vAlign w:val="center"/>
          </w:tcPr>
          <w:p w14:paraId="2560DCA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300 </w:t>
            </w:r>
          </w:p>
        </w:tc>
        <w:tc>
          <w:tcPr>
            <w:tcW w:w="1043" w:type="dxa"/>
            <w:vAlign w:val="center"/>
          </w:tcPr>
          <w:p w14:paraId="0FFD8BE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 </w:t>
            </w:r>
          </w:p>
        </w:tc>
        <w:tc>
          <w:tcPr>
            <w:tcW w:w="798" w:type="dxa"/>
            <w:vAlign w:val="center"/>
          </w:tcPr>
          <w:p w14:paraId="0CED986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22.4 </w:t>
            </w:r>
          </w:p>
        </w:tc>
        <w:tc>
          <w:tcPr>
            <w:tcW w:w="955" w:type="dxa"/>
            <w:vAlign w:val="center"/>
          </w:tcPr>
          <w:p w14:paraId="11FB8B3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772" w:type="dxa"/>
            <w:vAlign w:val="center"/>
          </w:tcPr>
          <w:p w14:paraId="7A17BB5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954 </w:t>
            </w:r>
          </w:p>
        </w:tc>
        <w:tc>
          <w:tcPr>
            <w:tcW w:w="955" w:type="dxa"/>
            <w:vAlign w:val="center"/>
          </w:tcPr>
          <w:p w14:paraId="7B7B62C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4788781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997 </w:t>
            </w:r>
          </w:p>
        </w:tc>
        <w:tc>
          <w:tcPr>
            <w:tcW w:w="984" w:type="dxa"/>
            <w:vAlign w:val="center"/>
          </w:tcPr>
          <w:p w14:paraId="59737BB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 </w:t>
            </w:r>
          </w:p>
        </w:tc>
      </w:tr>
      <w:tr w:rsidR="001946D1" w:rsidRPr="00FD4EF4" w14:paraId="29CB9F27"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612D068C" w14:textId="77777777" w:rsidR="001946D1" w:rsidRPr="00FD4EF4" w:rsidRDefault="001946D1" w:rsidP="00AB61C9">
            <w:pPr>
              <w:spacing w:after="0"/>
              <w:rPr>
                <w:rFonts w:eastAsia="宋体"/>
                <w:b w:val="0"/>
                <w:color w:val="000000"/>
              </w:rPr>
            </w:pPr>
            <w:r w:rsidRPr="005035D9">
              <w:rPr>
                <w:rFonts w:hint="eastAsia"/>
                <w:sz w:val="16"/>
                <w:szCs w:val="16"/>
              </w:rPr>
              <w:t>比哈尔</w:t>
            </w:r>
          </w:p>
        </w:tc>
        <w:tc>
          <w:tcPr>
            <w:tcW w:w="900" w:type="dxa"/>
            <w:vAlign w:val="center"/>
          </w:tcPr>
          <w:p w14:paraId="176105E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106 </w:t>
            </w:r>
          </w:p>
        </w:tc>
        <w:tc>
          <w:tcPr>
            <w:tcW w:w="1043" w:type="dxa"/>
            <w:vAlign w:val="center"/>
          </w:tcPr>
          <w:p w14:paraId="002CF9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52 </w:t>
            </w:r>
          </w:p>
        </w:tc>
        <w:tc>
          <w:tcPr>
            <w:tcW w:w="798" w:type="dxa"/>
            <w:vAlign w:val="center"/>
          </w:tcPr>
          <w:p w14:paraId="585E9BB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23.2 </w:t>
            </w:r>
          </w:p>
        </w:tc>
        <w:tc>
          <w:tcPr>
            <w:tcW w:w="955" w:type="dxa"/>
            <w:vAlign w:val="center"/>
          </w:tcPr>
          <w:p w14:paraId="408899D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-0.3 </w:t>
            </w:r>
          </w:p>
        </w:tc>
        <w:tc>
          <w:tcPr>
            <w:tcW w:w="772" w:type="dxa"/>
            <w:vAlign w:val="center"/>
          </w:tcPr>
          <w:p w14:paraId="5381C3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1089 </w:t>
            </w:r>
          </w:p>
        </w:tc>
        <w:tc>
          <w:tcPr>
            <w:tcW w:w="955" w:type="dxa"/>
            <w:vAlign w:val="center"/>
          </w:tcPr>
          <w:p w14:paraId="34260CD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1071" w:type="dxa"/>
            <w:vAlign w:val="center"/>
          </w:tcPr>
          <w:p w14:paraId="32C86D6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474 </w:t>
            </w:r>
          </w:p>
        </w:tc>
        <w:tc>
          <w:tcPr>
            <w:tcW w:w="984" w:type="dxa"/>
            <w:vAlign w:val="center"/>
          </w:tcPr>
          <w:p w14:paraId="4E18D5B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68 </w:t>
            </w:r>
          </w:p>
        </w:tc>
      </w:tr>
      <w:tr w:rsidR="001946D1" w:rsidRPr="00FD4EF4" w14:paraId="11E87BD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03A57490" w14:textId="77777777" w:rsidR="001946D1" w:rsidRPr="00FD4EF4" w:rsidRDefault="001946D1" w:rsidP="00AB61C9">
            <w:pPr>
              <w:spacing w:after="0"/>
              <w:rPr>
                <w:rFonts w:eastAsia="宋体"/>
                <w:b w:val="0"/>
                <w:color w:val="000000"/>
              </w:rPr>
            </w:pPr>
            <w:r w:rsidRPr="005035D9">
              <w:rPr>
                <w:rFonts w:hint="eastAsia"/>
                <w:sz w:val="16"/>
                <w:szCs w:val="16"/>
              </w:rPr>
              <w:t>昌</w:t>
            </w:r>
            <w:proofErr w:type="gramStart"/>
            <w:r w:rsidRPr="005035D9">
              <w:rPr>
                <w:rFonts w:hint="eastAsia"/>
                <w:sz w:val="16"/>
                <w:szCs w:val="16"/>
              </w:rPr>
              <w:t>迪</w:t>
            </w:r>
            <w:proofErr w:type="gramEnd"/>
            <w:r w:rsidRPr="005035D9">
              <w:rPr>
                <w:rFonts w:hint="eastAsia"/>
                <w:sz w:val="16"/>
                <w:szCs w:val="16"/>
              </w:rPr>
              <w:t>加尔</w:t>
            </w:r>
          </w:p>
        </w:tc>
        <w:tc>
          <w:tcPr>
            <w:tcW w:w="900" w:type="dxa"/>
            <w:vAlign w:val="center"/>
          </w:tcPr>
          <w:p w14:paraId="7D75602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43" w:type="dxa"/>
            <w:vAlign w:val="center"/>
          </w:tcPr>
          <w:p w14:paraId="1AF76A1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798" w:type="dxa"/>
            <w:vAlign w:val="center"/>
          </w:tcPr>
          <w:p w14:paraId="20AE338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955" w:type="dxa"/>
            <w:vAlign w:val="center"/>
          </w:tcPr>
          <w:p w14:paraId="55FA76F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0.0 </w:t>
            </w:r>
          </w:p>
        </w:tc>
        <w:tc>
          <w:tcPr>
            <w:tcW w:w="772" w:type="dxa"/>
            <w:vAlign w:val="center"/>
          </w:tcPr>
          <w:p w14:paraId="04B3985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955" w:type="dxa"/>
            <w:vAlign w:val="center"/>
          </w:tcPr>
          <w:p w14:paraId="78E6E4B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4CE12E6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984" w:type="dxa"/>
            <w:vAlign w:val="center"/>
          </w:tcPr>
          <w:p w14:paraId="75BDEAE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r>
      <w:tr w:rsidR="001946D1" w:rsidRPr="00FD4EF4" w14:paraId="221FB08C"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1EE32F96" w14:textId="77777777" w:rsidR="001946D1" w:rsidRPr="00FD4EF4" w:rsidRDefault="001946D1" w:rsidP="00AB61C9">
            <w:pPr>
              <w:spacing w:after="0"/>
              <w:rPr>
                <w:rFonts w:eastAsia="宋体"/>
                <w:b w:val="0"/>
                <w:color w:val="000000"/>
              </w:rPr>
            </w:pPr>
            <w:r w:rsidRPr="005035D9">
              <w:rPr>
                <w:rFonts w:hint="eastAsia"/>
                <w:sz w:val="16"/>
                <w:szCs w:val="16"/>
              </w:rPr>
              <w:t>查蒂斯加尔</w:t>
            </w:r>
          </w:p>
        </w:tc>
        <w:tc>
          <w:tcPr>
            <w:tcW w:w="900" w:type="dxa"/>
            <w:vAlign w:val="center"/>
          </w:tcPr>
          <w:p w14:paraId="0CA550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82 </w:t>
            </w:r>
          </w:p>
        </w:tc>
        <w:tc>
          <w:tcPr>
            <w:tcW w:w="1043" w:type="dxa"/>
            <w:vAlign w:val="center"/>
          </w:tcPr>
          <w:p w14:paraId="3D0D40F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798" w:type="dxa"/>
            <w:vAlign w:val="center"/>
          </w:tcPr>
          <w:p w14:paraId="408346F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24.9 </w:t>
            </w:r>
          </w:p>
        </w:tc>
        <w:tc>
          <w:tcPr>
            <w:tcW w:w="955" w:type="dxa"/>
            <w:vAlign w:val="center"/>
          </w:tcPr>
          <w:p w14:paraId="07461A6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0.3 </w:t>
            </w:r>
          </w:p>
        </w:tc>
        <w:tc>
          <w:tcPr>
            <w:tcW w:w="772" w:type="dxa"/>
            <w:vAlign w:val="center"/>
          </w:tcPr>
          <w:p w14:paraId="2770468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1177 </w:t>
            </w:r>
          </w:p>
        </w:tc>
        <w:tc>
          <w:tcPr>
            <w:tcW w:w="955" w:type="dxa"/>
            <w:vAlign w:val="center"/>
          </w:tcPr>
          <w:p w14:paraId="194F543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135F407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397 </w:t>
            </w:r>
          </w:p>
        </w:tc>
        <w:tc>
          <w:tcPr>
            <w:tcW w:w="984" w:type="dxa"/>
            <w:vAlign w:val="center"/>
          </w:tcPr>
          <w:p w14:paraId="4837DCD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 </w:t>
            </w:r>
          </w:p>
        </w:tc>
      </w:tr>
      <w:tr w:rsidR="001946D1" w:rsidRPr="00FD4EF4" w14:paraId="4C61C1E7"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34C4A42E" w14:textId="77777777" w:rsidR="001946D1" w:rsidRPr="00FD4EF4" w:rsidRDefault="001946D1" w:rsidP="00AB61C9">
            <w:pPr>
              <w:spacing w:after="0"/>
              <w:rPr>
                <w:rFonts w:eastAsia="宋体"/>
                <w:b w:val="0"/>
                <w:color w:val="000000"/>
              </w:rPr>
            </w:pPr>
            <w:r w:rsidRPr="005035D9">
              <w:rPr>
                <w:rFonts w:hint="eastAsia"/>
                <w:sz w:val="16"/>
                <w:szCs w:val="16"/>
              </w:rPr>
              <w:t>达曼-</w:t>
            </w:r>
            <w:proofErr w:type="gramStart"/>
            <w:r w:rsidRPr="005035D9">
              <w:rPr>
                <w:rFonts w:hint="eastAsia"/>
                <w:sz w:val="16"/>
                <w:szCs w:val="16"/>
              </w:rPr>
              <w:t>第乌</w:t>
            </w:r>
            <w:proofErr w:type="gramEnd"/>
          </w:p>
        </w:tc>
        <w:tc>
          <w:tcPr>
            <w:tcW w:w="900" w:type="dxa"/>
            <w:vAlign w:val="center"/>
          </w:tcPr>
          <w:p w14:paraId="76DB50D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43" w:type="dxa"/>
            <w:vAlign w:val="center"/>
          </w:tcPr>
          <w:p w14:paraId="56B89FD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798" w:type="dxa"/>
            <w:vAlign w:val="center"/>
          </w:tcPr>
          <w:p w14:paraId="03D9F32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955" w:type="dxa"/>
            <w:vAlign w:val="center"/>
          </w:tcPr>
          <w:p w14:paraId="5B52AB8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0.0 </w:t>
            </w:r>
          </w:p>
        </w:tc>
        <w:tc>
          <w:tcPr>
            <w:tcW w:w="772" w:type="dxa"/>
            <w:vAlign w:val="center"/>
          </w:tcPr>
          <w:p w14:paraId="0D8C7F3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955" w:type="dxa"/>
            <w:vAlign w:val="center"/>
          </w:tcPr>
          <w:p w14:paraId="61F93AE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31553BD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984" w:type="dxa"/>
            <w:vAlign w:val="center"/>
          </w:tcPr>
          <w:p w14:paraId="2DE52FA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r>
      <w:tr w:rsidR="001946D1" w:rsidRPr="00FD4EF4" w14:paraId="4F5C6718"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5D58A983" w14:textId="77777777" w:rsidR="001946D1" w:rsidRPr="00FD4EF4" w:rsidRDefault="001946D1" w:rsidP="00AB61C9">
            <w:pPr>
              <w:spacing w:after="0"/>
              <w:rPr>
                <w:rFonts w:eastAsia="宋体"/>
                <w:b w:val="0"/>
                <w:color w:val="000000"/>
              </w:rPr>
            </w:pPr>
            <w:r w:rsidRPr="005035D9">
              <w:rPr>
                <w:rFonts w:hint="eastAsia"/>
                <w:sz w:val="16"/>
                <w:szCs w:val="16"/>
              </w:rPr>
              <w:t>德里</w:t>
            </w:r>
          </w:p>
        </w:tc>
        <w:tc>
          <w:tcPr>
            <w:tcW w:w="900" w:type="dxa"/>
            <w:vAlign w:val="center"/>
          </w:tcPr>
          <w:p w14:paraId="2D6BE45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130 </w:t>
            </w:r>
          </w:p>
        </w:tc>
        <w:tc>
          <w:tcPr>
            <w:tcW w:w="1043" w:type="dxa"/>
            <w:vAlign w:val="center"/>
          </w:tcPr>
          <w:p w14:paraId="1F2326E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41 </w:t>
            </w:r>
          </w:p>
        </w:tc>
        <w:tc>
          <w:tcPr>
            <w:tcW w:w="798" w:type="dxa"/>
            <w:vAlign w:val="center"/>
          </w:tcPr>
          <w:p w14:paraId="22987B8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20.7 </w:t>
            </w:r>
          </w:p>
        </w:tc>
        <w:tc>
          <w:tcPr>
            <w:tcW w:w="955" w:type="dxa"/>
            <w:vAlign w:val="center"/>
          </w:tcPr>
          <w:p w14:paraId="4EC8D84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-0.5 </w:t>
            </w:r>
          </w:p>
        </w:tc>
        <w:tc>
          <w:tcPr>
            <w:tcW w:w="772" w:type="dxa"/>
            <w:vAlign w:val="center"/>
          </w:tcPr>
          <w:p w14:paraId="0A1E89B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1061 </w:t>
            </w:r>
          </w:p>
        </w:tc>
        <w:tc>
          <w:tcPr>
            <w:tcW w:w="955" w:type="dxa"/>
            <w:vAlign w:val="center"/>
          </w:tcPr>
          <w:p w14:paraId="509519F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03125B0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595 </w:t>
            </w:r>
          </w:p>
        </w:tc>
        <w:tc>
          <w:tcPr>
            <w:tcW w:w="984" w:type="dxa"/>
            <w:vAlign w:val="center"/>
          </w:tcPr>
          <w:p w14:paraId="723AA86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34 </w:t>
            </w:r>
          </w:p>
        </w:tc>
      </w:tr>
      <w:tr w:rsidR="001946D1" w:rsidRPr="00FD4EF4" w14:paraId="52E3DCD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26EBDA1D" w14:textId="77777777" w:rsidR="001946D1" w:rsidRPr="00FD4EF4" w:rsidRDefault="001946D1" w:rsidP="00AB61C9">
            <w:pPr>
              <w:spacing w:after="0"/>
              <w:rPr>
                <w:rFonts w:eastAsia="宋体"/>
                <w:b w:val="0"/>
                <w:color w:val="000000"/>
              </w:rPr>
            </w:pPr>
            <w:r w:rsidRPr="005035D9">
              <w:rPr>
                <w:rFonts w:hint="eastAsia"/>
                <w:sz w:val="16"/>
                <w:szCs w:val="16"/>
              </w:rPr>
              <w:t>达德拉和纳加尔哈维利</w:t>
            </w:r>
          </w:p>
        </w:tc>
        <w:tc>
          <w:tcPr>
            <w:tcW w:w="900" w:type="dxa"/>
            <w:vAlign w:val="center"/>
          </w:tcPr>
          <w:p w14:paraId="411B4E9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23 </w:t>
            </w:r>
          </w:p>
        </w:tc>
        <w:tc>
          <w:tcPr>
            <w:tcW w:w="1043" w:type="dxa"/>
            <w:vAlign w:val="center"/>
          </w:tcPr>
          <w:p w14:paraId="4FA20E2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422 </w:t>
            </w:r>
          </w:p>
        </w:tc>
        <w:tc>
          <w:tcPr>
            <w:tcW w:w="798" w:type="dxa"/>
            <w:vAlign w:val="center"/>
          </w:tcPr>
          <w:p w14:paraId="1706DE1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25.7 </w:t>
            </w:r>
          </w:p>
        </w:tc>
        <w:tc>
          <w:tcPr>
            <w:tcW w:w="955" w:type="dxa"/>
            <w:vAlign w:val="center"/>
          </w:tcPr>
          <w:p w14:paraId="7D82067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003F10B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1252 </w:t>
            </w:r>
          </w:p>
        </w:tc>
        <w:tc>
          <w:tcPr>
            <w:tcW w:w="955" w:type="dxa"/>
            <w:vAlign w:val="center"/>
          </w:tcPr>
          <w:p w14:paraId="0E70541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065768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120 </w:t>
            </w:r>
          </w:p>
        </w:tc>
        <w:tc>
          <w:tcPr>
            <w:tcW w:w="984" w:type="dxa"/>
            <w:vAlign w:val="center"/>
          </w:tcPr>
          <w:p w14:paraId="625787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516 </w:t>
            </w:r>
          </w:p>
        </w:tc>
      </w:tr>
      <w:tr w:rsidR="001946D1" w:rsidRPr="00FD4EF4" w14:paraId="32EC951C"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0A9BB9C3" w14:textId="77777777" w:rsidR="001946D1" w:rsidRPr="00FD4EF4" w:rsidRDefault="001946D1" w:rsidP="00AB61C9">
            <w:pPr>
              <w:spacing w:after="0"/>
              <w:rPr>
                <w:rFonts w:eastAsia="宋体"/>
                <w:b w:val="0"/>
                <w:color w:val="000000"/>
              </w:rPr>
            </w:pPr>
            <w:r w:rsidRPr="005035D9">
              <w:rPr>
                <w:rFonts w:hint="eastAsia"/>
                <w:sz w:val="16"/>
                <w:szCs w:val="16"/>
              </w:rPr>
              <w:t>古吉拉特</w:t>
            </w:r>
          </w:p>
        </w:tc>
        <w:tc>
          <w:tcPr>
            <w:tcW w:w="900" w:type="dxa"/>
            <w:vAlign w:val="center"/>
          </w:tcPr>
          <w:p w14:paraId="1332344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23 </w:t>
            </w:r>
          </w:p>
        </w:tc>
        <w:tc>
          <w:tcPr>
            <w:tcW w:w="1043" w:type="dxa"/>
            <w:vAlign w:val="center"/>
          </w:tcPr>
          <w:p w14:paraId="080C316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340 </w:t>
            </w:r>
          </w:p>
        </w:tc>
        <w:tc>
          <w:tcPr>
            <w:tcW w:w="798" w:type="dxa"/>
            <w:vAlign w:val="center"/>
          </w:tcPr>
          <w:p w14:paraId="56CF28C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26.4 </w:t>
            </w:r>
          </w:p>
        </w:tc>
        <w:tc>
          <w:tcPr>
            <w:tcW w:w="955" w:type="dxa"/>
            <w:vAlign w:val="center"/>
          </w:tcPr>
          <w:p w14:paraId="645D6D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c>
          <w:tcPr>
            <w:tcW w:w="772" w:type="dxa"/>
            <w:vAlign w:val="center"/>
          </w:tcPr>
          <w:p w14:paraId="6F3DF12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1235 </w:t>
            </w:r>
          </w:p>
        </w:tc>
        <w:tc>
          <w:tcPr>
            <w:tcW w:w="955" w:type="dxa"/>
            <w:vAlign w:val="center"/>
          </w:tcPr>
          <w:p w14:paraId="365A685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vAlign w:val="center"/>
          </w:tcPr>
          <w:p w14:paraId="4561004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111 </w:t>
            </w:r>
          </w:p>
        </w:tc>
        <w:tc>
          <w:tcPr>
            <w:tcW w:w="984" w:type="dxa"/>
            <w:vAlign w:val="center"/>
          </w:tcPr>
          <w:p w14:paraId="3555AD7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263 </w:t>
            </w:r>
          </w:p>
        </w:tc>
      </w:tr>
      <w:tr w:rsidR="001946D1" w:rsidRPr="00FD4EF4" w14:paraId="15B8BF3C"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392115B5" w14:textId="77777777" w:rsidR="001946D1" w:rsidRPr="00FD4EF4" w:rsidRDefault="001946D1" w:rsidP="00AB61C9">
            <w:pPr>
              <w:spacing w:after="0"/>
              <w:rPr>
                <w:rFonts w:eastAsia="宋体"/>
                <w:b w:val="0"/>
                <w:color w:val="000000"/>
              </w:rPr>
            </w:pPr>
            <w:r w:rsidRPr="005035D9">
              <w:rPr>
                <w:rFonts w:hint="eastAsia"/>
                <w:sz w:val="16"/>
                <w:szCs w:val="16"/>
              </w:rPr>
              <w:lastRenderedPageBreak/>
              <w:t>果阿</w:t>
            </w:r>
          </w:p>
        </w:tc>
        <w:tc>
          <w:tcPr>
            <w:tcW w:w="900" w:type="dxa"/>
            <w:vAlign w:val="center"/>
          </w:tcPr>
          <w:p w14:paraId="454AA5F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43" w:type="dxa"/>
            <w:vAlign w:val="center"/>
          </w:tcPr>
          <w:p w14:paraId="5BCE773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-69 </w:t>
            </w:r>
          </w:p>
        </w:tc>
        <w:tc>
          <w:tcPr>
            <w:tcW w:w="798" w:type="dxa"/>
            <w:vAlign w:val="center"/>
          </w:tcPr>
          <w:p w14:paraId="1AC1059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27.0 </w:t>
            </w:r>
          </w:p>
        </w:tc>
        <w:tc>
          <w:tcPr>
            <w:tcW w:w="955" w:type="dxa"/>
            <w:vAlign w:val="center"/>
          </w:tcPr>
          <w:p w14:paraId="7A009F6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-0.1 </w:t>
            </w:r>
          </w:p>
        </w:tc>
        <w:tc>
          <w:tcPr>
            <w:tcW w:w="772" w:type="dxa"/>
            <w:vAlign w:val="center"/>
          </w:tcPr>
          <w:p w14:paraId="04EF8CE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1298 </w:t>
            </w:r>
          </w:p>
        </w:tc>
        <w:tc>
          <w:tcPr>
            <w:tcW w:w="955" w:type="dxa"/>
            <w:vAlign w:val="center"/>
          </w:tcPr>
          <w:p w14:paraId="74FC6D9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1304987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33 </w:t>
            </w:r>
          </w:p>
        </w:tc>
        <w:tc>
          <w:tcPr>
            <w:tcW w:w="984" w:type="dxa"/>
            <w:vAlign w:val="center"/>
          </w:tcPr>
          <w:p w14:paraId="3258DA3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-37 </w:t>
            </w:r>
          </w:p>
        </w:tc>
      </w:tr>
      <w:tr w:rsidR="001946D1" w:rsidRPr="00FD4EF4" w14:paraId="1949C40F"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6B8D244E" w14:textId="77777777" w:rsidR="001946D1" w:rsidRPr="00FD4EF4" w:rsidRDefault="001946D1" w:rsidP="00AB61C9">
            <w:pPr>
              <w:spacing w:after="0"/>
              <w:rPr>
                <w:rFonts w:eastAsia="宋体"/>
                <w:b w:val="0"/>
                <w:color w:val="000000"/>
              </w:rPr>
            </w:pPr>
            <w:r w:rsidRPr="005035D9">
              <w:rPr>
                <w:rFonts w:hint="eastAsia"/>
                <w:sz w:val="16"/>
                <w:szCs w:val="16"/>
              </w:rPr>
              <w:t>喜马偕尔</w:t>
            </w:r>
            <w:proofErr w:type="gramStart"/>
            <w:r w:rsidRPr="005035D9">
              <w:rPr>
                <w:rFonts w:hint="eastAsia"/>
                <w:sz w:val="16"/>
                <w:szCs w:val="16"/>
              </w:rPr>
              <w:t>邦</w:t>
            </w:r>
            <w:proofErr w:type="gramEnd"/>
          </w:p>
        </w:tc>
        <w:tc>
          <w:tcPr>
            <w:tcW w:w="900" w:type="dxa"/>
            <w:vAlign w:val="center"/>
          </w:tcPr>
          <w:p w14:paraId="20B6B76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323 </w:t>
            </w:r>
          </w:p>
        </w:tc>
        <w:tc>
          <w:tcPr>
            <w:tcW w:w="1043" w:type="dxa"/>
            <w:vAlign w:val="center"/>
          </w:tcPr>
          <w:p w14:paraId="1CA7AA7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 </w:t>
            </w:r>
          </w:p>
        </w:tc>
        <w:tc>
          <w:tcPr>
            <w:tcW w:w="798" w:type="dxa"/>
            <w:vAlign w:val="center"/>
          </w:tcPr>
          <w:p w14:paraId="67425C5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4.1 </w:t>
            </w:r>
          </w:p>
        </w:tc>
        <w:tc>
          <w:tcPr>
            <w:tcW w:w="955" w:type="dxa"/>
            <w:vAlign w:val="center"/>
          </w:tcPr>
          <w:p w14:paraId="77DE0EC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1CEB0FC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1003 </w:t>
            </w:r>
          </w:p>
        </w:tc>
        <w:tc>
          <w:tcPr>
            <w:tcW w:w="955" w:type="dxa"/>
            <w:vAlign w:val="center"/>
          </w:tcPr>
          <w:p w14:paraId="00C984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 </w:t>
            </w:r>
          </w:p>
        </w:tc>
        <w:tc>
          <w:tcPr>
            <w:tcW w:w="1071" w:type="dxa"/>
            <w:vAlign w:val="center"/>
          </w:tcPr>
          <w:p w14:paraId="4DDEFEB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662 </w:t>
            </w:r>
          </w:p>
        </w:tc>
        <w:tc>
          <w:tcPr>
            <w:tcW w:w="984" w:type="dxa"/>
            <w:vAlign w:val="center"/>
          </w:tcPr>
          <w:p w14:paraId="7EDDAD2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r>
      <w:tr w:rsidR="001946D1" w:rsidRPr="00FD4EF4" w14:paraId="073230FC"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3DF34126" w14:textId="77777777" w:rsidR="001946D1" w:rsidRPr="00FD4EF4" w:rsidRDefault="001946D1" w:rsidP="00AB61C9">
            <w:pPr>
              <w:spacing w:after="0"/>
              <w:rPr>
                <w:rFonts w:eastAsia="宋体"/>
                <w:b w:val="0"/>
                <w:color w:val="000000"/>
              </w:rPr>
            </w:pPr>
            <w:r w:rsidRPr="005035D9">
              <w:rPr>
                <w:rFonts w:hint="eastAsia"/>
                <w:sz w:val="16"/>
                <w:szCs w:val="16"/>
              </w:rPr>
              <w:t>哈里亚纳</w:t>
            </w:r>
          </w:p>
        </w:tc>
        <w:tc>
          <w:tcPr>
            <w:tcW w:w="900" w:type="dxa"/>
            <w:vAlign w:val="center"/>
          </w:tcPr>
          <w:p w14:paraId="3817368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159 </w:t>
            </w:r>
          </w:p>
        </w:tc>
        <w:tc>
          <w:tcPr>
            <w:tcW w:w="1043" w:type="dxa"/>
            <w:vAlign w:val="center"/>
          </w:tcPr>
          <w:p w14:paraId="6D92DBA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48 </w:t>
            </w:r>
          </w:p>
        </w:tc>
        <w:tc>
          <w:tcPr>
            <w:tcW w:w="798" w:type="dxa"/>
            <w:vAlign w:val="center"/>
          </w:tcPr>
          <w:p w14:paraId="3602CD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19.7 </w:t>
            </w:r>
          </w:p>
        </w:tc>
        <w:tc>
          <w:tcPr>
            <w:tcW w:w="955" w:type="dxa"/>
            <w:vAlign w:val="center"/>
          </w:tcPr>
          <w:p w14:paraId="2486E47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-0.5 </w:t>
            </w:r>
          </w:p>
        </w:tc>
        <w:tc>
          <w:tcPr>
            <w:tcW w:w="772" w:type="dxa"/>
            <w:vAlign w:val="center"/>
          </w:tcPr>
          <w:p w14:paraId="65F8436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1050 </w:t>
            </w:r>
          </w:p>
        </w:tc>
        <w:tc>
          <w:tcPr>
            <w:tcW w:w="955" w:type="dxa"/>
            <w:vAlign w:val="center"/>
          </w:tcPr>
          <w:p w14:paraId="003EEF3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096C8D5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648 </w:t>
            </w:r>
          </w:p>
        </w:tc>
        <w:tc>
          <w:tcPr>
            <w:tcW w:w="984" w:type="dxa"/>
            <w:vAlign w:val="center"/>
          </w:tcPr>
          <w:p w14:paraId="2477137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43 </w:t>
            </w:r>
          </w:p>
        </w:tc>
      </w:tr>
      <w:tr w:rsidR="001946D1" w:rsidRPr="00FD4EF4" w14:paraId="4C5DA7B9"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2B8DF4B3" w14:textId="77777777" w:rsidR="001946D1" w:rsidRPr="00FD4EF4" w:rsidRDefault="001946D1" w:rsidP="00AB61C9">
            <w:pPr>
              <w:spacing w:after="0"/>
              <w:rPr>
                <w:rFonts w:eastAsia="宋体"/>
                <w:b w:val="0"/>
                <w:color w:val="000000"/>
              </w:rPr>
            </w:pPr>
            <w:r>
              <w:rPr>
                <w:rStyle w:val="web-item2"/>
                <w:rFonts w:ascii="Arial" w:hAnsi="Arial" w:cs="Arial"/>
                <w:color w:val="313131"/>
              </w:rPr>
              <w:t>贾坎德邦</w:t>
            </w:r>
          </w:p>
        </w:tc>
        <w:tc>
          <w:tcPr>
            <w:tcW w:w="900" w:type="dxa"/>
            <w:vAlign w:val="center"/>
          </w:tcPr>
          <w:p w14:paraId="7FF13B3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87 </w:t>
            </w:r>
          </w:p>
        </w:tc>
        <w:tc>
          <w:tcPr>
            <w:tcW w:w="1043" w:type="dxa"/>
            <w:vAlign w:val="center"/>
          </w:tcPr>
          <w:p w14:paraId="647ADBA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 </w:t>
            </w:r>
          </w:p>
        </w:tc>
        <w:tc>
          <w:tcPr>
            <w:tcW w:w="798" w:type="dxa"/>
            <w:vAlign w:val="center"/>
          </w:tcPr>
          <w:p w14:paraId="58489BC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23.5 </w:t>
            </w:r>
          </w:p>
        </w:tc>
        <w:tc>
          <w:tcPr>
            <w:tcW w:w="955" w:type="dxa"/>
            <w:vAlign w:val="center"/>
          </w:tcPr>
          <w:p w14:paraId="748C4D5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458124E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1131 </w:t>
            </w:r>
          </w:p>
        </w:tc>
        <w:tc>
          <w:tcPr>
            <w:tcW w:w="955" w:type="dxa"/>
            <w:vAlign w:val="center"/>
          </w:tcPr>
          <w:p w14:paraId="06729C3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75DF0CE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401 </w:t>
            </w:r>
          </w:p>
        </w:tc>
        <w:tc>
          <w:tcPr>
            <w:tcW w:w="984" w:type="dxa"/>
            <w:vAlign w:val="center"/>
          </w:tcPr>
          <w:p w14:paraId="08FF7CA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24 </w:t>
            </w:r>
          </w:p>
        </w:tc>
      </w:tr>
      <w:tr w:rsidR="001946D1" w:rsidRPr="00FD4EF4" w14:paraId="1FB79D8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3FF83F9F" w14:textId="77777777" w:rsidR="001946D1" w:rsidRPr="00FD4EF4" w:rsidRDefault="001946D1" w:rsidP="00AB61C9">
            <w:pPr>
              <w:spacing w:after="0"/>
              <w:rPr>
                <w:rFonts w:eastAsia="宋体"/>
                <w:b w:val="0"/>
                <w:color w:val="000000"/>
              </w:rPr>
            </w:pPr>
            <w:proofErr w:type="gramStart"/>
            <w:r w:rsidRPr="005035D9">
              <w:rPr>
                <w:rFonts w:hint="eastAsia"/>
                <w:sz w:val="16"/>
                <w:szCs w:val="16"/>
              </w:rPr>
              <w:t>喀</w:t>
            </w:r>
            <w:proofErr w:type="gramEnd"/>
            <w:r w:rsidRPr="005035D9">
              <w:rPr>
                <w:rFonts w:hint="eastAsia"/>
                <w:sz w:val="16"/>
                <w:szCs w:val="16"/>
              </w:rPr>
              <w:t>拉拉</w:t>
            </w:r>
          </w:p>
        </w:tc>
        <w:tc>
          <w:tcPr>
            <w:tcW w:w="900" w:type="dxa"/>
            <w:vAlign w:val="center"/>
          </w:tcPr>
          <w:p w14:paraId="31AD815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342 </w:t>
            </w:r>
          </w:p>
        </w:tc>
        <w:tc>
          <w:tcPr>
            <w:tcW w:w="1043" w:type="dxa"/>
            <w:vAlign w:val="center"/>
          </w:tcPr>
          <w:p w14:paraId="6846CFF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33 </w:t>
            </w:r>
          </w:p>
        </w:tc>
        <w:tc>
          <w:tcPr>
            <w:tcW w:w="798" w:type="dxa"/>
            <w:vAlign w:val="center"/>
          </w:tcPr>
          <w:p w14:paraId="7FA6661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28.1 </w:t>
            </w:r>
          </w:p>
        </w:tc>
        <w:tc>
          <w:tcPr>
            <w:tcW w:w="955" w:type="dxa"/>
            <w:vAlign w:val="center"/>
          </w:tcPr>
          <w:p w14:paraId="2DA7753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772" w:type="dxa"/>
            <w:vAlign w:val="center"/>
          </w:tcPr>
          <w:p w14:paraId="0C49B3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1244 </w:t>
            </w:r>
          </w:p>
        </w:tc>
        <w:tc>
          <w:tcPr>
            <w:tcW w:w="955" w:type="dxa"/>
            <w:vAlign w:val="center"/>
          </w:tcPr>
          <w:p w14:paraId="026A9AA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4EBC27C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901 </w:t>
            </w:r>
          </w:p>
        </w:tc>
        <w:tc>
          <w:tcPr>
            <w:tcW w:w="984" w:type="dxa"/>
            <w:vAlign w:val="center"/>
          </w:tcPr>
          <w:p w14:paraId="234EC3B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20 </w:t>
            </w:r>
          </w:p>
        </w:tc>
      </w:tr>
      <w:tr w:rsidR="001946D1" w:rsidRPr="00FD4EF4" w14:paraId="2611B720"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6222E72F" w14:textId="77777777" w:rsidR="001946D1" w:rsidRPr="00FD4EF4" w:rsidRDefault="001946D1" w:rsidP="00AB61C9">
            <w:pPr>
              <w:spacing w:after="0"/>
              <w:rPr>
                <w:rFonts w:eastAsia="宋体"/>
                <w:b w:val="0"/>
                <w:color w:val="000000"/>
              </w:rPr>
            </w:pPr>
            <w:r w:rsidRPr="005035D9">
              <w:rPr>
                <w:rFonts w:hint="eastAsia"/>
                <w:sz w:val="16"/>
                <w:szCs w:val="16"/>
              </w:rPr>
              <w:t>卡纳塔克</w:t>
            </w:r>
          </w:p>
        </w:tc>
        <w:tc>
          <w:tcPr>
            <w:tcW w:w="900" w:type="dxa"/>
            <w:vAlign w:val="center"/>
          </w:tcPr>
          <w:p w14:paraId="700BD72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102 </w:t>
            </w:r>
          </w:p>
        </w:tc>
        <w:tc>
          <w:tcPr>
            <w:tcW w:w="1043" w:type="dxa"/>
            <w:vAlign w:val="center"/>
          </w:tcPr>
          <w:p w14:paraId="114AE92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 </w:t>
            </w:r>
          </w:p>
        </w:tc>
        <w:tc>
          <w:tcPr>
            <w:tcW w:w="798" w:type="dxa"/>
            <w:vAlign w:val="center"/>
          </w:tcPr>
          <w:p w14:paraId="01DEAD1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26.5 </w:t>
            </w:r>
          </w:p>
        </w:tc>
        <w:tc>
          <w:tcPr>
            <w:tcW w:w="955" w:type="dxa"/>
            <w:vAlign w:val="center"/>
          </w:tcPr>
          <w:p w14:paraId="56A25EB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0.6 </w:t>
            </w:r>
          </w:p>
        </w:tc>
        <w:tc>
          <w:tcPr>
            <w:tcW w:w="772" w:type="dxa"/>
            <w:vAlign w:val="center"/>
          </w:tcPr>
          <w:p w14:paraId="2E18376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1281 </w:t>
            </w:r>
          </w:p>
        </w:tc>
        <w:tc>
          <w:tcPr>
            <w:tcW w:w="955" w:type="dxa"/>
            <w:vAlign w:val="center"/>
          </w:tcPr>
          <w:p w14:paraId="721309C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5F6A94B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350 </w:t>
            </w:r>
          </w:p>
        </w:tc>
        <w:tc>
          <w:tcPr>
            <w:tcW w:w="984" w:type="dxa"/>
            <w:vAlign w:val="center"/>
          </w:tcPr>
          <w:p w14:paraId="16D936A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 </w:t>
            </w:r>
          </w:p>
        </w:tc>
      </w:tr>
      <w:tr w:rsidR="001946D1" w:rsidRPr="00FD4EF4" w14:paraId="0F46951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10AB0B0A" w14:textId="77777777" w:rsidR="001946D1" w:rsidRPr="00FD4EF4" w:rsidRDefault="001946D1" w:rsidP="00AB61C9">
            <w:pPr>
              <w:spacing w:after="0"/>
              <w:rPr>
                <w:rFonts w:eastAsia="宋体"/>
                <w:b w:val="0"/>
                <w:color w:val="000000"/>
              </w:rPr>
            </w:pPr>
            <w:r w:rsidRPr="005035D9">
              <w:rPr>
                <w:rFonts w:hint="eastAsia"/>
                <w:sz w:val="16"/>
                <w:szCs w:val="16"/>
              </w:rPr>
              <w:t>梅加拉亚</w:t>
            </w:r>
          </w:p>
        </w:tc>
        <w:tc>
          <w:tcPr>
            <w:tcW w:w="900" w:type="dxa"/>
            <w:vAlign w:val="center"/>
          </w:tcPr>
          <w:p w14:paraId="0CD32BE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446 </w:t>
            </w:r>
          </w:p>
        </w:tc>
        <w:tc>
          <w:tcPr>
            <w:tcW w:w="1043" w:type="dxa"/>
            <w:vAlign w:val="center"/>
          </w:tcPr>
          <w:p w14:paraId="1C47989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798" w:type="dxa"/>
            <w:vAlign w:val="center"/>
          </w:tcPr>
          <w:p w14:paraId="01B53BF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19.2 </w:t>
            </w:r>
          </w:p>
        </w:tc>
        <w:tc>
          <w:tcPr>
            <w:tcW w:w="955" w:type="dxa"/>
            <w:vAlign w:val="center"/>
          </w:tcPr>
          <w:p w14:paraId="20C9155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0.6 </w:t>
            </w:r>
          </w:p>
        </w:tc>
        <w:tc>
          <w:tcPr>
            <w:tcW w:w="772" w:type="dxa"/>
            <w:vAlign w:val="center"/>
          </w:tcPr>
          <w:p w14:paraId="5D43A7E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1015 </w:t>
            </w:r>
          </w:p>
        </w:tc>
        <w:tc>
          <w:tcPr>
            <w:tcW w:w="955" w:type="dxa"/>
            <w:vAlign w:val="center"/>
          </w:tcPr>
          <w:p w14:paraId="078E4EB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796DD87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1200 </w:t>
            </w:r>
          </w:p>
        </w:tc>
        <w:tc>
          <w:tcPr>
            <w:tcW w:w="984" w:type="dxa"/>
            <w:vAlign w:val="center"/>
          </w:tcPr>
          <w:p w14:paraId="0615D98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51 </w:t>
            </w:r>
          </w:p>
        </w:tc>
      </w:tr>
      <w:tr w:rsidR="001946D1" w:rsidRPr="00FD4EF4" w14:paraId="05DD2B95"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21D1672C" w14:textId="77777777" w:rsidR="001946D1" w:rsidRPr="00FD4EF4" w:rsidRDefault="001946D1" w:rsidP="00AB61C9">
            <w:pPr>
              <w:spacing w:after="0"/>
              <w:rPr>
                <w:rFonts w:eastAsia="宋体"/>
                <w:b w:val="0"/>
                <w:color w:val="000000"/>
              </w:rPr>
            </w:pPr>
            <w:r w:rsidRPr="005035D9">
              <w:rPr>
                <w:rFonts w:hint="eastAsia"/>
                <w:sz w:val="16"/>
                <w:szCs w:val="16"/>
              </w:rPr>
              <w:t>马哈拉斯特拉</w:t>
            </w:r>
          </w:p>
        </w:tc>
        <w:tc>
          <w:tcPr>
            <w:tcW w:w="900" w:type="dxa"/>
            <w:vAlign w:val="center"/>
          </w:tcPr>
          <w:p w14:paraId="796FCD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69 </w:t>
            </w:r>
          </w:p>
        </w:tc>
        <w:tc>
          <w:tcPr>
            <w:tcW w:w="1043" w:type="dxa"/>
            <w:vAlign w:val="center"/>
          </w:tcPr>
          <w:p w14:paraId="511BB7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100 </w:t>
            </w:r>
          </w:p>
        </w:tc>
        <w:tc>
          <w:tcPr>
            <w:tcW w:w="798" w:type="dxa"/>
            <w:vAlign w:val="center"/>
          </w:tcPr>
          <w:p w14:paraId="2F5AD88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25.9 </w:t>
            </w:r>
          </w:p>
        </w:tc>
        <w:tc>
          <w:tcPr>
            <w:tcW w:w="955" w:type="dxa"/>
            <w:vAlign w:val="center"/>
          </w:tcPr>
          <w:p w14:paraId="4B3099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0.0 </w:t>
            </w:r>
          </w:p>
        </w:tc>
        <w:tc>
          <w:tcPr>
            <w:tcW w:w="772" w:type="dxa"/>
            <w:vAlign w:val="center"/>
          </w:tcPr>
          <w:p w14:paraId="226FD07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1231 </w:t>
            </w:r>
          </w:p>
        </w:tc>
        <w:tc>
          <w:tcPr>
            <w:tcW w:w="955" w:type="dxa"/>
            <w:vAlign w:val="center"/>
          </w:tcPr>
          <w:p w14:paraId="369D75F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51C4686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331 </w:t>
            </w:r>
          </w:p>
        </w:tc>
        <w:tc>
          <w:tcPr>
            <w:tcW w:w="984" w:type="dxa"/>
            <w:vAlign w:val="center"/>
          </w:tcPr>
          <w:p w14:paraId="76E68DD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98 </w:t>
            </w:r>
          </w:p>
        </w:tc>
      </w:tr>
      <w:tr w:rsidR="001946D1" w:rsidRPr="00FD4EF4" w14:paraId="1401E30F"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10DDB3F2" w14:textId="77777777" w:rsidR="001946D1" w:rsidRPr="00FD4EF4" w:rsidRDefault="001946D1" w:rsidP="00AB61C9">
            <w:pPr>
              <w:spacing w:after="0"/>
              <w:rPr>
                <w:rFonts w:eastAsia="宋体"/>
                <w:b w:val="0"/>
                <w:color w:val="000000"/>
              </w:rPr>
            </w:pPr>
            <w:proofErr w:type="gramStart"/>
            <w:r w:rsidRPr="005035D9">
              <w:rPr>
                <w:rFonts w:hint="eastAsia"/>
                <w:sz w:val="16"/>
                <w:szCs w:val="16"/>
              </w:rPr>
              <w:t>曼</w:t>
            </w:r>
            <w:proofErr w:type="gramEnd"/>
            <w:r w:rsidRPr="005035D9">
              <w:rPr>
                <w:rFonts w:hint="eastAsia"/>
                <w:sz w:val="16"/>
                <w:szCs w:val="16"/>
              </w:rPr>
              <w:t>尼普尔</w:t>
            </w:r>
          </w:p>
        </w:tc>
        <w:tc>
          <w:tcPr>
            <w:tcW w:w="900" w:type="dxa"/>
            <w:vAlign w:val="center"/>
          </w:tcPr>
          <w:p w14:paraId="244D02F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363 </w:t>
            </w:r>
          </w:p>
        </w:tc>
        <w:tc>
          <w:tcPr>
            <w:tcW w:w="1043" w:type="dxa"/>
            <w:vAlign w:val="center"/>
          </w:tcPr>
          <w:p w14:paraId="39776C1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14 </w:t>
            </w:r>
          </w:p>
        </w:tc>
        <w:tc>
          <w:tcPr>
            <w:tcW w:w="798" w:type="dxa"/>
            <w:vAlign w:val="center"/>
          </w:tcPr>
          <w:p w14:paraId="357B58B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17.8 </w:t>
            </w:r>
          </w:p>
        </w:tc>
        <w:tc>
          <w:tcPr>
            <w:tcW w:w="955" w:type="dxa"/>
            <w:vAlign w:val="center"/>
          </w:tcPr>
          <w:p w14:paraId="58076FE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305D8BD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1043 </w:t>
            </w:r>
          </w:p>
        </w:tc>
        <w:tc>
          <w:tcPr>
            <w:tcW w:w="955" w:type="dxa"/>
            <w:vAlign w:val="center"/>
          </w:tcPr>
          <w:p w14:paraId="0FCAD8E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73EEE96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1061 </w:t>
            </w:r>
          </w:p>
        </w:tc>
        <w:tc>
          <w:tcPr>
            <w:tcW w:w="984" w:type="dxa"/>
            <w:vAlign w:val="center"/>
          </w:tcPr>
          <w:p w14:paraId="2F7E1BE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39 </w:t>
            </w:r>
          </w:p>
        </w:tc>
      </w:tr>
      <w:tr w:rsidR="001946D1" w:rsidRPr="00FD4EF4" w14:paraId="46164956"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27708460" w14:textId="77777777" w:rsidR="001946D1" w:rsidRPr="00FD4EF4" w:rsidRDefault="001946D1" w:rsidP="00AB61C9">
            <w:pPr>
              <w:spacing w:after="0"/>
              <w:rPr>
                <w:rFonts w:eastAsia="宋体"/>
                <w:b w:val="0"/>
                <w:color w:val="000000"/>
              </w:rPr>
            </w:pPr>
            <w:r w:rsidRPr="005035D9">
              <w:rPr>
                <w:rFonts w:hint="eastAsia"/>
                <w:sz w:val="16"/>
                <w:szCs w:val="16"/>
              </w:rPr>
              <w:t>中央</w:t>
            </w:r>
            <w:proofErr w:type="gramStart"/>
            <w:r w:rsidRPr="005035D9">
              <w:rPr>
                <w:rFonts w:hint="eastAsia"/>
                <w:sz w:val="16"/>
                <w:szCs w:val="16"/>
              </w:rPr>
              <w:t>邦</w:t>
            </w:r>
            <w:proofErr w:type="gramEnd"/>
          </w:p>
        </w:tc>
        <w:tc>
          <w:tcPr>
            <w:tcW w:w="900" w:type="dxa"/>
            <w:vAlign w:val="center"/>
          </w:tcPr>
          <w:p w14:paraId="22932D1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117 </w:t>
            </w:r>
          </w:p>
        </w:tc>
        <w:tc>
          <w:tcPr>
            <w:tcW w:w="1043" w:type="dxa"/>
            <w:vAlign w:val="center"/>
          </w:tcPr>
          <w:p w14:paraId="0336B45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142 </w:t>
            </w:r>
          </w:p>
        </w:tc>
        <w:tc>
          <w:tcPr>
            <w:tcW w:w="798" w:type="dxa"/>
            <w:vAlign w:val="center"/>
          </w:tcPr>
          <w:p w14:paraId="64B20CC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23.5 </w:t>
            </w:r>
          </w:p>
        </w:tc>
        <w:tc>
          <w:tcPr>
            <w:tcW w:w="955" w:type="dxa"/>
            <w:vAlign w:val="center"/>
          </w:tcPr>
          <w:p w14:paraId="1DA21D7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6F506A6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1147 </w:t>
            </w:r>
          </w:p>
        </w:tc>
        <w:tc>
          <w:tcPr>
            <w:tcW w:w="955" w:type="dxa"/>
            <w:vAlign w:val="center"/>
          </w:tcPr>
          <w:p w14:paraId="7B0E5F3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71676F3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513 </w:t>
            </w:r>
          </w:p>
        </w:tc>
        <w:tc>
          <w:tcPr>
            <w:tcW w:w="984" w:type="dxa"/>
            <w:vAlign w:val="center"/>
          </w:tcPr>
          <w:p w14:paraId="2822474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139 </w:t>
            </w:r>
          </w:p>
        </w:tc>
      </w:tr>
      <w:tr w:rsidR="001946D1" w:rsidRPr="00FD4EF4" w14:paraId="2313453B"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60084574" w14:textId="77777777" w:rsidR="001946D1" w:rsidRPr="00FD4EF4" w:rsidRDefault="001946D1" w:rsidP="00AB61C9">
            <w:pPr>
              <w:spacing w:after="0"/>
              <w:rPr>
                <w:rFonts w:eastAsia="宋体"/>
                <w:b w:val="0"/>
                <w:color w:val="000000"/>
              </w:rPr>
            </w:pPr>
            <w:r w:rsidRPr="005035D9">
              <w:rPr>
                <w:rFonts w:hint="eastAsia"/>
                <w:sz w:val="16"/>
                <w:szCs w:val="16"/>
              </w:rPr>
              <w:t>米佐拉姆</w:t>
            </w:r>
          </w:p>
        </w:tc>
        <w:tc>
          <w:tcPr>
            <w:tcW w:w="900" w:type="dxa"/>
            <w:vAlign w:val="center"/>
          </w:tcPr>
          <w:p w14:paraId="385D4B7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317 </w:t>
            </w:r>
          </w:p>
        </w:tc>
        <w:tc>
          <w:tcPr>
            <w:tcW w:w="1043" w:type="dxa"/>
            <w:vAlign w:val="center"/>
          </w:tcPr>
          <w:p w14:paraId="6E258D7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29 </w:t>
            </w:r>
          </w:p>
        </w:tc>
        <w:tc>
          <w:tcPr>
            <w:tcW w:w="798" w:type="dxa"/>
            <w:vAlign w:val="center"/>
          </w:tcPr>
          <w:p w14:paraId="31B007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20.7 </w:t>
            </w:r>
          </w:p>
        </w:tc>
        <w:tc>
          <w:tcPr>
            <w:tcW w:w="955" w:type="dxa"/>
            <w:vAlign w:val="center"/>
          </w:tcPr>
          <w:p w14:paraId="490E908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0.3 </w:t>
            </w:r>
          </w:p>
        </w:tc>
        <w:tc>
          <w:tcPr>
            <w:tcW w:w="772" w:type="dxa"/>
            <w:vAlign w:val="center"/>
          </w:tcPr>
          <w:p w14:paraId="4ECB311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1098 </w:t>
            </w:r>
          </w:p>
        </w:tc>
        <w:tc>
          <w:tcPr>
            <w:tcW w:w="955" w:type="dxa"/>
            <w:vAlign w:val="center"/>
          </w:tcPr>
          <w:p w14:paraId="6427BD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638FC9D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896 </w:t>
            </w:r>
          </w:p>
        </w:tc>
        <w:tc>
          <w:tcPr>
            <w:tcW w:w="984" w:type="dxa"/>
            <w:vAlign w:val="center"/>
          </w:tcPr>
          <w:p w14:paraId="1E4047E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40 </w:t>
            </w:r>
          </w:p>
        </w:tc>
      </w:tr>
      <w:tr w:rsidR="001946D1" w:rsidRPr="00FD4EF4" w14:paraId="6D4EEC03"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3553B9E2" w14:textId="77777777" w:rsidR="001946D1" w:rsidRPr="00FD4EF4" w:rsidRDefault="001946D1" w:rsidP="00AB61C9">
            <w:pPr>
              <w:spacing w:after="0"/>
              <w:rPr>
                <w:rFonts w:eastAsia="宋体"/>
                <w:b w:val="0"/>
                <w:color w:val="000000"/>
              </w:rPr>
            </w:pPr>
            <w:r w:rsidRPr="005035D9">
              <w:rPr>
                <w:rFonts w:hint="eastAsia"/>
                <w:sz w:val="16"/>
                <w:szCs w:val="16"/>
              </w:rPr>
              <w:t>那加兰</w:t>
            </w:r>
          </w:p>
        </w:tc>
        <w:tc>
          <w:tcPr>
            <w:tcW w:w="900" w:type="dxa"/>
            <w:vAlign w:val="center"/>
          </w:tcPr>
          <w:p w14:paraId="680ED79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268 </w:t>
            </w:r>
          </w:p>
        </w:tc>
        <w:tc>
          <w:tcPr>
            <w:tcW w:w="1043" w:type="dxa"/>
            <w:vAlign w:val="center"/>
          </w:tcPr>
          <w:p w14:paraId="1C71701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c>
          <w:tcPr>
            <w:tcW w:w="798" w:type="dxa"/>
            <w:vAlign w:val="center"/>
          </w:tcPr>
          <w:p w14:paraId="46E5A04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17.7 </w:t>
            </w:r>
          </w:p>
        </w:tc>
        <w:tc>
          <w:tcPr>
            <w:tcW w:w="955" w:type="dxa"/>
            <w:vAlign w:val="center"/>
          </w:tcPr>
          <w:p w14:paraId="7241DA8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0.5 </w:t>
            </w:r>
          </w:p>
        </w:tc>
        <w:tc>
          <w:tcPr>
            <w:tcW w:w="772" w:type="dxa"/>
            <w:vAlign w:val="center"/>
          </w:tcPr>
          <w:p w14:paraId="6368F24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992 </w:t>
            </w:r>
          </w:p>
        </w:tc>
        <w:tc>
          <w:tcPr>
            <w:tcW w:w="955" w:type="dxa"/>
            <w:vAlign w:val="center"/>
          </w:tcPr>
          <w:p w14:paraId="4C23CFE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14ECCF8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990 </w:t>
            </w:r>
          </w:p>
        </w:tc>
        <w:tc>
          <w:tcPr>
            <w:tcW w:w="984" w:type="dxa"/>
            <w:vAlign w:val="center"/>
          </w:tcPr>
          <w:p w14:paraId="5BE14CD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 </w:t>
            </w:r>
          </w:p>
        </w:tc>
      </w:tr>
      <w:tr w:rsidR="001946D1" w:rsidRPr="00FD4EF4" w14:paraId="521F05E9"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07C1299A" w14:textId="77777777" w:rsidR="001946D1" w:rsidRPr="00FD4EF4" w:rsidRDefault="001946D1" w:rsidP="00AB61C9">
            <w:pPr>
              <w:spacing w:after="0"/>
              <w:rPr>
                <w:rFonts w:eastAsia="宋体"/>
                <w:b w:val="0"/>
                <w:color w:val="000000"/>
              </w:rPr>
            </w:pPr>
            <w:r w:rsidRPr="005035D9">
              <w:rPr>
                <w:rFonts w:hint="eastAsia"/>
                <w:sz w:val="16"/>
                <w:szCs w:val="16"/>
              </w:rPr>
              <w:t>奥里</w:t>
            </w:r>
            <w:proofErr w:type="gramStart"/>
            <w:r w:rsidRPr="005035D9">
              <w:rPr>
                <w:rFonts w:hint="eastAsia"/>
                <w:sz w:val="16"/>
                <w:szCs w:val="16"/>
              </w:rPr>
              <w:t>萨</w:t>
            </w:r>
            <w:proofErr w:type="gramEnd"/>
          </w:p>
        </w:tc>
        <w:tc>
          <w:tcPr>
            <w:tcW w:w="900" w:type="dxa"/>
            <w:vAlign w:val="center"/>
          </w:tcPr>
          <w:p w14:paraId="1865ABD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100 </w:t>
            </w:r>
          </w:p>
        </w:tc>
        <w:tc>
          <w:tcPr>
            <w:tcW w:w="1043" w:type="dxa"/>
            <w:vAlign w:val="center"/>
          </w:tcPr>
          <w:p w14:paraId="0F7D7DF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14 </w:t>
            </w:r>
          </w:p>
        </w:tc>
        <w:tc>
          <w:tcPr>
            <w:tcW w:w="798" w:type="dxa"/>
            <w:vAlign w:val="center"/>
          </w:tcPr>
          <w:p w14:paraId="5C555A8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25.6 </w:t>
            </w:r>
          </w:p>
        </w:tc>
        <w:tc>
          <w:tcPr>
            <w:tcW w:w="955" w:type="dxa"/>
            <w:vAlign w:val="center"/>
          </w:tcPr>
          <w:p w14:paraId="517F781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0.6 </w:t>
            </w:r>
          </w:p>
        </w:tc>
        <w:tc>
          <w:tcPr>
            <w:tcW w:w="772" w:type="dxa"/>
            <w:vAlign w:val="center"/>
          </w:tcPr>
          <w:p w14:paraId="222ECBE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1181 </w:t>
            </w:r>
          </w:p>
        </w:tc>
        <w:tc>
          <w:tcPr>
            <w:tcW w:w="955" w:type="dxa"/>
            <w:vAlign w:val="center"/>
          </w:tcPr>
          <w:p w14:paraId="7851CDB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754E9D8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410 </w:t>
            </w:r>
          </w:p>
        </w:tc>
        <w:tc>
          <w:tcPr>
            <w:tcW w:w="984" w:type="dxa"/>
            <w:vAlign w:val="center"/>
          </w:tcPr>
          <w:p w14:paraId="63FF3EF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 </w:t>
            </w:r>
          </w:p>
        </w:tc>
      </w:tr>
      <w:tr w:rsidR="001946D1" w:rsidRPr="00FD4EF4" w14:paraId="6B00FDE9"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0B328B5F" w14:textId="77777777" w:rsidR="001946D1" w:rsidRPr="00FD4EF4" w:rsidRDefault="001946D1" w:rsidP="00AB61C9">
            <w:pPr>
              <w:spacing w:after="0"/>
              <w:rPr>
                <w:rFonts w:eastAsia="宋体"/>
                <w:b w:val="0"/>
                <w:color w:val="000000"/>
              </w:rPr>
            </w:pPr>
            <w:proofErr w:type="gramStart"/>
            <w:r w:rsidRPr="005035D9">
              <w:rPr>
                <w:rFonts w:hint="eastAsia"/>
                <w:sz w:val="16"/>
                <w:szCs w:val="16"/>
              </w:rPr>
              <w:t>本地治里</w:t>
            </w:r>
            <w:proofErr w:type="gramEnd"/>
          </w:p>
        </w:tc>
        <w:tc>
          <w:tcPr>
            <w:tcW w:w="900" w:type="dxa"/>
            <w:vAlign w:val="center"/>
          </w:tcPr>
          <w:p w14:paraId="2D19792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176 </w:t>
            </w:r>
          </w:p>
        </w:tc>
        <w:tc>
          <w:tcPr>
            <w:tcW w:w="1043" w:type="dxa"/>
            <w:vAlign w:val="center"/>
          </w:tcPr>
          <w:p w14:paraId="454A9FF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39 </w:t>
            </w:r>
          </w:p>
        </w:tc>
        <w:tc>
          <w:tcPr>
            <w:tcW w:w="798" w:type="dxa"/>
            <w:vAlign w:val="center"/>
          </w:tcPr>
          <w:p w14:paraId="5AE8BBA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27.8 </w:t>
            </w:r>
          </w:p>
        </w:tc>
        <w:tc>
          <w:tcPr>
            <w:tcW w:w="955" w:type="dxa"/>
            <w:vAlign w:val="center"/>
          </w:tcPr>
          <w:p w14:paraId="2D73AA1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772" w:type="dxa"/>
            <w:vAlign w:val="center"/>
          </w:tcPr>
          <w:p w14:paraId="4952206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1212 </w:t>
            </w:r>
          </w:p>
        </w:tc>
        <w:tc>
          <w:tcPr>
            <w:tcW w:w="955" w:type="dxa"/>
            <w:vAlign w:val="center"/>
          </w:tcPr>
          <w:p w14:paraId="6EB30C8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65F383F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469 </w:t>
            </w:r>
          </w:p>
        </w:tc>
        <w:tc>
          <w:tcPr>
            <w:tcW w:w="984" w:type="dxa"/>
            <w:vAlign w:val="center"/>
          </w:tcPr>
          <w:p w14:paraId="4A1A38C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 </w:t>
            </w:r>
          </w:p>
        </w:tc>
      </w:tr>
      <w:tr w:rsidR="001946D1" w:rsidRPr="00FD4EF4" w14:paraId="5BE14D1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2019C8C2" w14:textId="77777777" w:rsidR="001946D1" w:rsidRPr="00FD4EF4" w:rsidRDefault="001946D1" w:rsidP="00AB61C9">
            <w:pPr>
              <w:spacing w:after="0"/>
              <w:rPr>
                <w:rFonts w:eastAsia="宋体"/>
                <w:b w:val="0"/>
                <w:color w:val="000000"/>
              </w:rPr>
            </w:pPr>
            <w:r w:rsidRPr="005035D9">
              <w:rPr>
                <w:rFonts w:hint="eastAsia"/>
                <w:sz w:val="16"/>
                <w:szCs w:val="16"/>
              </w:rPr>
              <w:t>旁遮普</w:t>
            </w:r>
          </w:p>
        </w:tc>
        <w:tc>
          <w:tcPr>
            <w:tcW w:w="900" w:type="dxa"/>
            <w:vAlign w:val="center"/>
          </w:tcPr>
          <w:p w14:paraId="183790B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166 </w:t>
            </w:r>
          </w:p>
        </w:tc>
        <w:tc>
          <w:tcPr>
            <w:tcW w:w="1043" w:type="dxa"/>
            <w:vAlign w:val="center"/>
          </w:tcPr>
          <w:p w14:paraId="26B7BF4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20 </w:t>
            </w:r>
          </w:p>
        </w:tc>
        <w:tc>
          <w:tcPr>
            <w:tcW w:w="798" w:type="dxa"/>
            <w:vAlign w:val="center"/>
          </w:tcPr>
          <w:p w14:paraId="7232F2B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18.7 </w:t>
            </w:r>
          </w:p>
        </w:tc>
        <w:tc>
          <w:tcPr>
            <w:tcW w:w="955" w:type="dxa"/>
            <w:vAlign w:val="center"/>
          </w:tcPr>
          <w:p w14:paraId="27965F7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-0.3 </w:t>
            </w:r>
          </w:p>
        </w:tc>
        <w:tc>
          <w:tcPr>
            <w:tcW w:w="772" w:type="dxa"/>
            <w:vAlign w:val="center"/>
          </w:tcPr>
          <w:p w14:paraId="4ED89A1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991 </w:t>
            </w:r>
          </w:p>
        </w:tc>
        <w:tc>
          <w:tcPr>
            <w:tcW w:w="955" w:type="dxa"/>
            <w:vAlign w:val="center"/>
          </w:tcPr>
          <w:p w14:paraId="669D347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1071" w:type="dxa"/>
            <w:vAlign w:val="center"/>
          </w:tcPr>
          <w:p w14:paraId="37F34CB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647 </w:t>
            </w:r>
          </w:p>
        </w:tc>
        <w:tc>
          <w:tcPr>
            <w:tcW w:w="984" w:type="dxa"/>
            <w:vAlign w:val="center"/>
          </w:tcPr>
          <w:p w14:paraId="0BD3EAB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31 </w:t>
            </w:r>
          </w:p>
        </w:tc>
      </w:tr>
      <w:tr w:rsidR="001946D1" w:rsidRPr="00FD4EF4" w14:paraId="1A4ECEA9"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6D568168" w14:textId="77777777" w:rsidR="001946D1" w:rsidRPr="00FD4EF4" w:rsidRDefault="001946D1" w:rsidP="00AB61C9">
            <w:pPr>
              <w:spacing w:after="0"/>
              <w:rPr>
                <w:rFonts w:eastAsia="宋体"/>
                <w:b w:val="0"/>
                <w:color w:val="000000"/>
              </w:rPr>
            </w:pPr>
            <w:r w:rsidRPr="005035D9">
              <w:rPr>
                <w:rFonts w:hint="eastAsia"/>
                <w:sz w:val="16"/>
                <w:szCs w:val="16"/>
              </w:rPr>
              <w:t>拉贾斯坦</w:t>
            </w:r>
          </w:p>
        </w:tc>
        <w:tc>
          <w:tcPr>
            <w:tcW w:w="900" w:type="dxa"/>
            <w:vAlign w:val="center"/>
          </w:tcPr>
          <w:p w14:paraId="2AAF52C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55 </w:t>
            </w:r>
          </w:p>
        </w:tc>
        <w:tc>
          <w:tcPr>
            <w:tcW w:w="1043" w:type="dxa"/>
            <w:vAlign w:val="center"/>
          </w:tcPr>
          <w:p w14:paraId="2306F6E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92 </w:t>
            </w:r>
          </w:p>
        </w:tc>
        <w:tc>
          <w:tcPr>
            <w:tcW w:w="798" w:type="dxa"/>
            <w:vAlign w:val="center"/>
          </w:tcPr>
          <w:p w14:paraId="5D3AE39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23.1 </w:t>
            </w:r>
          </w:p>
        </w:tc>
        <w:tc>
          <w:tcPr>
            <w:tcW w:w="955" w:type="dxa"/>
            <w:vAlign w:val="center"/>
          </w:tcPr>
          <w:p w14:paraId="373B0D3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6F7721F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1148 </w:t>
            </w:r>
          </w:p>
        </w:tc>
        <w:tc>
          <w:tcPr>
            <w:tcW w:w="955" w:type="dxa"/>
            <w:vAlign w:val="center"/>
          </w:tcPr>
          <w:p w14:paraId="485EEDE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 </w:t>
            </w:r>
          </w:p>
        </w:tc>
        <w:tc>
          <w:tcPr>
            <w:tcW w:w="1071" w:type="dxa"/>
            <w:vAlign w:val="center"/>
          </w:tcPr>
          <w:p w14:paraId="7CD9836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242 </w:t>
            </w:r>
          </w:p>
        </w:tc>
        <w:tc>
          <w:tcPr>
            <w:tcW w:w="984" w:type="dxa"/>
            <w:vAlign w:val="center"/>
          </w:tcPr>
          <w:p w14:paraId="3F938B2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84 </w:t>
            </w:r>
          </w:p>
        </w:tc>
      </w:tr>
      <w:tr w:rsidR="001946D1" w:rsidRPr="00FD4EF4" w14:paraId="17BA1FDC"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5C5ADB4C" w14:textId="77777777" w:rsidR="001946D1" w:rsidRPr="00FD4EF4" w:rsidRDefault="001946D1" w:rsidP="00AB61C9">
            <w:pPr>
              <w:spacing w:after="0"/>
              <w:rPr>
                <w:rFonts w:eastAsia="宋体"/>
                <w:b w:val="0"/>
                <w:color w:val="000000"/>
              </w:rPr>
            </w:pPr>
            <w:r w:rsidRPr="005035D9">
              <w:rPr>
                <w:rFonts w:hint="eastAsia"/>
                <w:sz w:val="16"/>
                <w:szCs w:val="16"/>
              </w:rPr>
              <w:t>锡金</w:t>
            </w:r>
          </w:p>
        </w:tc>
        <w:tc>
          <w:tcPr>
            <w:tcW w:w="900" w:type="dxa"/>
            <w:vAlign w:val="center"/>
          </w:tcPr>
          <w:p w14:paraId="249BCB6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335 </w:t>
            </w:r>
          </w:p>
        </w:tc>
        <w:tc>
          <w:tcPr>
            <w:tcW w:w="1043" w:type="dxa"/>
            <w:vAlign w:val="center"/>
          </w:tcPr>
          <w:p w14:paraId="07D6EB4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73 </w:t>
            </w:r>
          </w:p>
        </w:tc>
        <w:tc>
          <w:tcPr>
            <w:tcW w:w="798" w:type="dxa"/>
            <w:vAlign w:val="center"/>
          </w:tcPr>
          <w:p w14:paraId="5B0C2FB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7.2 </w:t>
            </w:r>
          </w:p>
        </w:tc>
        <w:tc>
          <w:tcPr>
            <w:tcW w:w="955" w:type="dxa"/>
            <w:vAlign w:val="center"/>
          </w:tcPr>
          <w:p w14:paraId="7D8EAF0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772" w:type="dxa"/>
            <w:vAlign w:val="center"/>
          </w:tcPr>
          <w:p w14:paraId="65DCB66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976 </w:t>
            </w:r>
          </w:p>
        </w:tc>
        <w:tc>
          <w:tcPr>
            <w:tcW w:w="955" w:type="dxa"/>
            <w:vAlign w:val="center"/>
          </w:tcPr>
          <w:p w14:paraId="5F4F06D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 </w:t>
            </w:r>
          </w:p>
        </w:tc>
        <w:tc>
          <w:tcPr>
            <w:tcW w:w="1071" w:type="dxa"/>
            <w:vAlign w:val="center"/>
          </w:tcPr>
          <w:p w14:paraId="75C6CD2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603 </w:t>
            </w:r>
          </w:p>
        </w:tc>
        <w:tc>
          <w:tcPr>
            <w:tcW w:w="984" w:type="dxa"/>
            <w:vAlign w:val="center"/>
          </w:tcPr>
          <w:p w14:paraId="66BA64C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r>
      <w:tr w:rsidR="001946D1" w:rsidRPr="00FD4EF4" w14:paraId="5223019B"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5A64F969" w14:textId="77777777" w:rsidR="001946D1" w:rsidRPr="00FD4EF4" w:rsidRDefault="001946D1" w:rsidP="00AB61C9">
            <w:pPr>
              <w:spacing w:after="0"/>
              <w:rPr>
                <w:rFonts w:eastAsia="宋体"/>
                <w:b w:val="0"/>
                <w:color w:val="000000"/>
              </w:rPr>
            </w:pPr>
            <w:r w:rsidRPr="005035D9">
              <w:rPr>
                <w:rFonts w:hint="eastAsia"/>
                <w:sz w:val="16"/>
                <w:szCs w:val="16"/>
              </w:rPr>
              <w:t>泰米尔纳德</w:t>
            </w:r>
          </w:p>
        </w:tc>
        <w:tc>
          <w:tcPr>
            <w:tcW w:w="900" w:type="dxa"/>
            <w:vAlign w:val="center"/>
          </w:tcPr>
          <w:p w14:paraId="6EC11DB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130 </w:t>
            </w:r>
          </w:p>
        </w:tc>
        <w:tc>
          <w:tcPr>
            <w:tcW w:w="1043" w:type="dxa"/>
            <w:vAlign w:val="center"/>
          </w:tcPr>
          <w:p w14:paraId="019DD6E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c>
          <w:tcPr>
            <w:tcW w:w="798" w:type="dxa"/>
            <w:vAlign w:val="center"/>
          </w:tcPr>
          <w:p w14:paraId="1F49A16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28.5 </w:t>
            </w:r>
          </w:p>
        </w:tc>
        <w:tc>
          <w:tcPr>
            <w:tcW w:w="955" w:type="dxa"/>
            <w:vAlign w:val="center"/>
          </w:tcPr>
          <w:p w14:paraId="66C1A53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 </w:t>
            </w:r>
          </w:p>
        </w:tc>
        <w:tc>
          <w:tcPr>
            <w:tcW w:w="772" w:type="dxa"/>
            <w:vAlign w:val="center"/>
          </w:tcPr>
          <w:p w14:paraId="2DEC082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1247 </w:t>
            </w:r>
          </w:p>
        </w:tc>
        <w:tc>
          <w:tcPr>
            <w:tcW w:w="955" w:type="dxa"/>
            <w:vAlign w:val="center"/>
          </w:tcPr>
          <w:p w14:paraId="5302C31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2C036F9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468 </w:t>
            </w:r>
          </w:p>
        </w:tc>
        <w:tc>
          <w:tcPr>
            <w:tcW w:w="984" w:type="dxa"/>
            <w:vAlign w:val="center"/>
          </w:tcPr>
          <w:p w14:paraId="1ADE02E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46 </w:t>
            </w:r>
          </w:p>
        </w:tc>
      </w:tr>
      <w:tr w:rsidR="001946D1" w:rsidRPr="00FD4EF4" w14:paraId="49E1935A"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24018A67" w14:textId="77777777" w:rsidR="001946D1" w:rsidRPr="00FD4EF4" w:rsidRDefault="001946D1" w:rsidP="00AB61C9">
            <w:pPr>
              <w:spacing w:after="0"/>
              <w:rPr>
                <w:rFonts w:eastAsia="宋体"/>
                <w:b w:val="0"/>
                <w:color w:val="000000"/>
              </w:rPr>
            </w:pPr>
            <w:r w:rsidRPr="005035D9">
              <w:rPr>
                <w:rFonts w:hint="eastAsia"/>
                <w:sz w:val="16"/>
                <w:szCs w:val="16"/>
              </w:rPr>
              <w:t>特里普拉</w:t>
            </w:r>
          </w:p>
        </w:tc>
        <w:tc>
          <w:tcPr>
            <w:tcW w:w="900" w:type="dxa"/>
            <w:vAlign w:val="center"/>
          </w:tcPr>
          <w:p w14:paraId="6A2744E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340 </w:t>
            </w:r>
          </w:p>
        </w:tc>
        <w:tc>
          <w:tcPr>
            <w:tcW w:w="1043" w:type="dxa"/>
            <w:vAlign w:val="center"/>
          </w:tcPr>
          <w:p w14:paraId="7F8AD6D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39 </w:t>
            </w:r>
          </w:p>
        </w:tc>
        <w:tc>
          <w:tcPr>
            <w:tcW w:w="798" w:type="dxa"/>
            <w:vAlign w:val="center"/>
          </w:tcPr>
          <w:p w14:paraId="0C61B5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22.9 </w:t>
            </w:r>
          </w:p>
        </w:tc>
        <w:tc>
          <w:tcPr>
            <w:tcW w:w="955" w:type="dxa"/>
            <w:vAlign w:val="center"/>
          </w:tcPr>
          <w:p w14:paraId="1B837C2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0.2 </w:t>
            </w:r>
          </w:p>
        </w:tc>
        <w:tc>
          <w:tcPr>
            <w:tcW w:w="772" w:type="dxa"/>
            <w:vAlign w:val="center"/>
          </w:tcPr>
          <w:p w14:paraId="1E3E908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1060 </w:t>
            </w:r>
          </w:p>
        </w:tc>
        <w:tc>
          <w:tcPr>
            <w:tcW w:w="955" w:type="dxa"/>
            <w:vAlign w:val="center"/>
          </w:tcPr>
          <w:p w14:paraId="613B52E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3BE822D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835 </w:t>
            </w:r>
          </w:p>
        </w:tc>
        <w:tc>
          <w:tcPr>
            <w:tcW w:w="984" w:type="dxa"/>
            <w:vAlign w:val="center"/>
          </w:tcPr>
          <w:p w14:paraId="538C568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29 </w:t>
            </w:r>
          </w:p>
        </w:tc>
      </w:tr>
      <w:tr w:rsidR="001946D1" w:rsidRPr="00FD4EF4" w14:paraId="66200803"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6DDEB0A5" w14:textId="77777777" w:rsidR="001946D1" w:rsidRPr="00FD4EF4" w:rsidRDefault="001946D1" w:rsidP="00AB61C9">
            <w:pPr>
              <w:spacing w:after="0"/>
              <w:rPr>
                <w:rFonts w:eastAsia="宋体"/>
                <w:b w:val="0"/>
                <w:color w:val="000000"/>
              </w:rPr>
            </w:pPr>
            <w:r w:rsidRPr="005035D9">
              <w:rPr>
                <w:rFonts w:hint="eastAsia"/>
                <w:sz w:val="16"/>
                <w:szCs w:val="16"/>
              </w:rPr>
              <w:t>乌塔拉坎德</w:t>
            </w:r>
          </w:p>
        </w:tc>
        <w:tc>
          <w:tcPr>
            <w:tcW w:w="900" w:type="dxa"/>
            <w:vAlign w:val="center"/>
          </w:tcPr>
          <w:p w14:paraId="132B98B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299 </w:t>
            </w:r>
          </w:p>
        </w:tc>
        <w:tc>
          <w:tcPr>
            <w:tcW w:w="1043" w:type="dxa"/>
            <w:vAlign w:val="center"/>
          </w:tcPr>
          <w:p w14:paraId="0A8D5D6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47 </w:t>
            </w:r>
          </w:p>
        </w:tc>
        <w:tc>
          <w:tcPr>
            <w:tcW w:w="798" w:type="dxa"/>
            <w:vAlign w:val="center"/>
          </w:tcPr>
          <w:p w14:paraId="6C44D4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9.9 </w:t>
            </w:r>
          </w:p>
        </w:tc>
        <w:tc>
          <w:tcPr>
            <w:tcW w:w="955" w:type="dxa"/>
            <w:vAlign w:val="center"/>
          </w:tcPr>
          <w:p w14:paraId="278B4AD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72" w:type="dxa"/>
            <w:vAlign w:val="center"/>
          </w:tcPr>
          <w:p w14:paraId="25C3B56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1024 </w:t>
            </w:r>
          </w:p>
        </w:tc>
        <w:tc>
          <w:tcPr>
            <w:tcW w:w="955" w:type="dxa"/>
            <w:vAlign w:val="center"/>
          </w:tcPr>
          <w:p w14:paraId="60134EA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 </w:t>
            </w:r>
          </w:p>
        </w:tc>
        <w:tc>
          <w:tcPr>
            <w:tcW w:w="1071" w:type="dxa"/>
            <w:vAlign w:val="center"/>
          </w:tcPr>
          <w:p w14:paraId="5FBDC19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803 </w:t>
            </w:r>
          </w:p>
        </w:tc>
        <w:tc>
          <w:tcPr>
            <w:tcW w:w="984" w:type="dxa"/>
            <w:vAlign w:val="center"/>
          </w:tcPr>
          <w:p w14:paraId="0DB7FAD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29 </w:t>
            </w:r>
          </w:p>
        </w:tc>
      </w:tr>
      <w:tr w:rsidR="001946D1" w:rsidRPr="00FD4EF4" w14:paraId="0EE53CDB"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vAlign w:val="bottom"/>
          </w:tcPr>
          <w:p w14:paraId="75E05479" w14:textId="77777777" w:rsidR="001946D1" w:rsidRPr="00FD4EF4" w:rsidRDefault="001946D1" w:rsidP="00AB61C9">
            <w:pPr>
              <w:spacing w:after="0"/>
              <w:rPr>
                <w:rFonts w:eastAsia="宋体"/>
                <w:b w:val="0"/>
                <w:color w:val="000000"/>
              </w:rPr>
            </w:pPr>
            <w:r w:rsidRPr="005035D9">
              <w:rPr>
                <w:rFonts w:hint="eastAsia"/>
                <w:sz w:val="16"/>
                <w:szCs w:val="16"/>
              </w:rPr>
              <w:t>北方</w:t>
            </w:r>
            <w:proofErr w:type="gramStart"/>
            <w:r w:rsidRPr="005035D9">
              <w:rPr>
                <w:rFonts w:hint="eastAsia"/>
                <w:sz w:val="16"/>
                <w:szCs w:val="16"/>
              </w:rPr>
              <w:t>邦</w:t>
            </w:r>
            <w:proofErr w:type="gramEnd"/>
          </w:p>
        </w:tc>
        <w:tc>
          <w:tcPr>
            <w:tcW w:w="900" w:type="dxa"/>
            <w:vAlign w:val="center"/>
          </w:tcPr>
          <w:p w14:paraId="3A1589B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151 </w:t>
            </w:r>
          </w:p>
        </w:tc>
        <w:tc>
          <w:tcPr>
            <w:tcW w:w="1043" w:type="dxa"/>
            <w:vAlign w:val="center"/>
          </w:tcPr>
          <w:p w14:paraId="674FF5C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85 </w:t>
            </w:r>
          </w:p>
        </w:tc>
        <w:tc>
          <w:tcPr>
            <w:tcW w:w="798" w:type="dxa"/>
            <w:vAlign w:val="center"/>
          </w:tcPr>
          <w:p w14:paraId="0194F97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21.9 </w:t>
            </w:r>
          </w:p>
        </w:tc>
        <w:tc>
          <w:tcPr>
            <w:tcW w:w="955" w:type="dxa"/>
            <w:vAlign w:val="center"/>
          </w:tcPr>
          <w:p w14:paraId="4B33DF3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-0.5 </w:t>
            </w:r>
          </w:p>
        </w:tc>
        <w:tc>
          <w:tcPr>
            <w:tcW w:w="772" w:type="dxa"/>
            <w:vAlign w:val="center"/>
          </w:tcPr>
          <w:p w14:paraId="2008152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1076 </w:t>
            </w:r>
          </w:p>
        </w:tc>
        <w:tc>
          <w:tcPr>
            <w:tcW w:w="955" w:type="dxa"/>
            <w:vAlign w:val="center"/>
          </w:tcPr>
          <w:p w14:paraId="7120775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 </w:t>
            </w:r>
          </w:p>
        </w:tc>
        <w:tc>
          <w:tcPr>
            <w:tcW w:w="1071" w:type="dxa"/>
            <w:vAlign w:val="center"/>
          </w:tcPr>
          <w:p w14:paraId="058F66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670 </w:t>
            </w:r>
          </w:p>
        </w:tc>
        <w:tc>
          <w:tcPr>
            <w:tcW w:w="984" w:type="dxa"/>
            <w:vAlign w:val="center"/>
          </w:tcPr>
          <w:p w14:paraId="6962D07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70 </w:t>
            </w:r>
          </w:p>
        </w:tc>
      </w:tr>
      <w:tr w:rsidR="001946D1" w:rsidRPr="00FD4EF4" w14:paraId="1D8045EB" w14:textId="77777777" w:rsidTr="00AB61C9">
        <w:tc>
          <w:tcPr>
            <w:cnfStyle w:val="001000000000" w:firstRow="0" w:lastRow="0" w:firstColumn="1" w:lastColumn="0" w:oddVBand="0" w:evenVBand="0" w:oddHBand="0" w:evenHBand="0" w:firstRowFirstColumn="0" w:firstRowLastColumn="0" w:lastRowFirstColumn="0" w:lastRowLastColumn="0"/>
            <w:tcW w:w="1962" w:type="dxa"/>
            <w:vAlign w:val="bottom"/>
          </w:tcPr>
          <w:p w14:paraId="0B5C5130" w14:textId="77777777" w:rsidR="001946D1" w:rsidRPr="00FD4EF4" w:rsidRDefault="001946D1" w:rsidP="00AB61C9">
            <w:pPr>
              <w:spacing w:after="0"/>
              <w:rPr>
                <w:rFonts w:eastAsia="宋体"/>
                <w:b w:val="0"/>
                <w:color w:val="000000"/>
              </w:rPr>
            </w:pPr>
            <w:r w:rsidRPr="005035D9">
              <w:rPr>
                <w:rFonts w:hint="eastAsia"/>
                <w:sz w:val="16"/>
                <w:szCs w:val="16"/>
              </w:rPr>
              <w:t>西孟加拉</w:t>
            </w:r>
          </w:p>
        </w:tc>
        <w:tc>
          <w:tcPr>
            <w:tcW w:w="900" w:type="dxa"/>
            <w:vAlign w:val="center"/>
          </w:tcPr>
          <w:p w14:paraId="6FA357A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198 </w:t>
            </w:r>
          </w:p>
        </w:tc>
        <w:tc>
          <w:tcPr>
            <w:tcW w:w="1043" w:type="dxa"/>
            <w:vAlign w:val="center"/>
          </w:tcPr>
          <w:p w14:paraId="6867A5B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68 </w:t>
            </w:r>
          </w:p>
        </w:tc>
        <w:tc>
          <w:tcPr>
            <w:tcW w:w="798" w:type="dxa"/>
            <w:vAlign w:val="center"/>
          </w:tcPr>
          <w:p w14:paraId="6B4D794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24.2 </w:t>
            </w:r>
          </w:p>
        </w:tc>
        <w:tc>
          <w:tcPr>
            <w:tcW w:w="955" w:type="dxa"/>
            <w:vAlign w:val="center"/>
          </w:tcPr>
          <w:p w14:paraId="1631A4A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772" w:type="dxa"/>
            <w:vAlign w:val="center"/>
          </w:tcPr>
          <w:p w14:paraId="0986863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1093 </w:t>
            </w:r>
          </w:p>
        </w:tc>
        <w:tc>
          <w:tcPr>
            <w:tcW w:w="955" w:type="dxa"/>
            <w:vAlign w:val="center"/>
          </w:tcPr>
          <w:p w14:paraId="08D6D26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 </w:t>
            </w:r>
          </w:p>
        </w:tc>
        <w:tc>
          <w:tcPr>
            <w:tcW w:w="1071" w:type="dxa"/>
            <w:vAlign w:val="center"/>
          </w:tcPr>
          <w:p w14:paraId="34519F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706 </w:t>
            </w:r>
          </w:p>
        </w:tc>
        <w:tc>
          <w:tcPr>
            <w:tcW w:w="984" w:type="dxa"/>
            <w:vAlign w:val="center"/>
          </w:tcPr>
          <w:p w14:paraId="3A5301F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65 </w:t>
            </w:r>
          </w:p>
        </w:tc>
      </w:tr>
    </w:tbl>
    <w:p w14:paraId="5D06F746" w14:textId="77777777" w:rsidR="001946D1" w:rsidRDefault="001946D1" w:rsidP="001946D1">
      <w:pPr>
        <w:pStyle w:val="tablenote"/>
        <w:rPr>
          <w:rFonts w:eastAsiaTheme="minorEastAsia"/>
        </w:rPr>
      </w:pPr>
      <w:bookmarkStart w:id="40" w:name="_Toc396208492"/>
      <w:bookmarkStart w:id="41" w:name="_Toc420529150"/>
      <w:r>
        <w:rPr>
          <w:rFonts w:eastAsiaTheme="minorEastAsia" w:hint="eastAsia"/>
        </w:rPr>
        <w:t>见表</w:t>
      </w:r>
      <w:r>
        <w:rPr>
          <w:rFonts w:eastAsiaTheme="minorEastAsia" w:hint="eastAsia"/>
        </w:rPr>
        <w:t>A.1</w:t>
      </w:r>
      <w:r>
        <w:rPr>
          <w:rFonts w:eastAsiaTheme="minorEastAsia" w:hint="eastAsia"/>
        </w:rPr>
        <w:t>注</w:t>
      </w:r>
    </w:p>
    <w:p w14:paraId="6F492D64" w14:textId="77777777" w:rsidR="001946D1" w:rsidRPr="00812144" w:rsidRDefault="001946D1" w:rsidP="001946D1">
      <w:pPr>
        <w:pStyle w:val="tablenote"/>
        <w:rPr>
          <w:rFonts w:eastAsiaTheme="minorEastAsia"/>
        </w:rPr>
      </w:pPr>
    </w:p>
    <w:bookmarkEnd w:id="40"/>
    <w:bookmarkEnd w:id="41"/>
    <w:p w14:paraId="655F43EC" w14:textId="77777777" w:rsidR="001946D1" w:rsidRPr="00C02540" w:rsidRDefault="001946D1" w:rsidP="001946D1">
      <w:pPr>
        <w:jc w:val="center"/>
      </w:pPr>
      <w:r w:rsidRPr="004D43D1">
        <w:rPr>
          <w:rFonts w:hint="eastAsia"/>
        </w:rPr>
        <w:t>表</w:t>
      </w:r>
      <w:r w:rsidRPr="004D43D1">
        <w:t>A.</w:t>
      </w:r>
      <w:r>
        <w:rPr>
          <w:rFonts w:hint="eastAsia"/>
        </w:rPr>
        <w:t xml:space="preserve">8 </w:t>
      </w:r>
      <w:r w:rsidRPr="004D43D1">
        <w:t xml:space="preserve"> </w:t>
      </w:r>
      <w:r>
        <w:rPr>
          <w:rFonts w:hint="eastAsia"/>
        </w:rPr>
        <w:t>哈萨克斯坦</w:t>
      </w:r>
      <w:r w:rsidRPr="004D43D1">
        <w:rPr>
          <w:rFonts w:hint="eastAsia"/>
        </w:rPr>
        <w:t>各州</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9675" w:type="dxa"/>
        <w:jc w:val="center"/>
        <w:tblLook w:val="04A0" w:firstRow="1" w:lastRow="0" w:firstColumn="1" w:lastColumn="0" w:noHBand="0" w:noVBand="1"/>
      </w:tblPr>
      <w:tblGrid>
        <w:gridCol w:w="2143"/>
        <w:gridCol w:w="1008"/>
        <w:gridCol w:w="1026"/>
        <w:gridCol w:w="792"/>
        <w:gridCol w:w="953"/>
        <w:gridCol w:w="751"/>
        <w:gridCol w:w="953"/>
        <w:gridCol w:w="1071"/>
        <w:gridCol w:w="978"/>
      </w:tblGrid>
      <w:tr w:rsidR="001946D1" w:rsidRPr="00FD4EF4" w14:paraId="5B3C7E3A" w14:textId="77777777" w:rsidTr="00AB61C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43" w:type="dxa"/>
            <w:vMerge w:val="restart"/>
          </w:tcPr>
          <w:p w14:paraId="12BD9279" w14:textId="77777777" w:rsidR="001946D1" w:rsidRPr="00FD4EF4" w:rsidRDefault="001946D1" w:rsidP="00AB61C9">
            <w:pPr>
              <w:spacing w:after="0"/>
              <w:jc w:val="center"/>
              <w:rPr>
                <w:b w:val="0"/>
              </w:rPr>
            </w:pPr>
          </w:p>
        </w:tc>
        <w:tc>
          <w:tcPr>
            <w:tcW w:w="2034" w:type="dxa"/>
            <w:gridSpan w:val="2"/>
          </w:tcPr>
          <w:p w14:paraId="0DA8E85A"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745" w:type="dxa"/>
            <w:gridSpan w:val="2"/>
          </w:tcPr>
          <w:p w14:paraId="23E6879C"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704" w:type="dxa"/>
            <w:gridSpan w:val="2"/>
          </w:tcPr>
          <w:p w14:paraId="5DED2703"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049" w:type="dxa"/>
            <w:gridSpan w:val="2"/>
          </w:tcPr>
          <w:p w14:paraId="6DFE98E5"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FD4EF4" w14:paraId="3E2A4904" w14:textId="77777777" w:rsidTr="00AB61C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43" w:type="dxa"/>
            <w:vMerge/>
          </w:tcPr>
          <w:p w14:paraId="3AC36CC9" w14:textId="77777777" w:rsidR="001946D1" w:rsidRPr="00FD4EF4" w:rsidRDefault="001946D1" w:rsidP="00AB61C9">
            <w:pPr>
              <w:pStyle w:val="tabletitle"/>
              <w:adjustRightInd w:val="0"/>
              <w:spacing w:after="0" w:line="240" w:lineRule="auto"/>
              <w:rPr>
                <w:rFonts w:eastAsiaTheme="minorEastAsia"/>
                <w:sz w:val="18"/>
              </w:rPr>
            </w:pPr>
          </w:p>
        </w:tc>
        <w:tc>
          <w:tcPr>
            <w:tcW w:w="1008" w:type="dxa"/>
          </w:tcPr>
          <w:p w14:paraId="76311C3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(mm)</w:t>
            </w:r>
          </w:p>
        </w:tc>
        <w:tc>
          <w:tcPr>
            <w:tcW w:w="1026" w:type="dxa"/>
          </w:tcPr>
          <w:p w14:paraId="5513F82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792" w:type="dxa"/>
          </w:tcPr>
          <w:p w14:paraId="7A2363A7"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53" w:type="dxa"/>
          </w:tcPr>
          <w:p w14:paraId="3AB2F10F"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751" w:type="dxa"/>
          </w:tcPr>
          <w:p w14:paraId="7DD69BCB"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2D23C8A9"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53" w:type="dxa"/>
          </w:tcPr>
          <w:p w14:paraId="50D5D66F"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36902E67"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978" w:type="dxa"/>
          </w:tcPr>
          <w:p w14:paraId="5450E33C"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52DFA6E6"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773FFE95" w14:textId="77777777" w:rsidR="001946D1" w:rsidRPr="00FD4EF4" w:rsidRDefault="001946D1" w:rsidP="00AB61C9">
            <w:pPr>
              <w:spacing w:after="0"/>
              <w:rPr>
                <w:b w:val="0"/>
                <w:color w:val="000000"/>
              </w:rPr>
            </w:pPr>
            <w:r w:rsidRPr="00BC3F71">
              <w:rPr>
                <w:rFonts w:hint="eastAsia"/>
                <w:sz w:val="16"/>
                <w:szCs w:val="16"/>
              </w:rPr>
              <w:t>阿克莫拉州</w:t>
            </w:r>
          </w:p>
        </w:tc>
        <w:tc>
          <w:tcPr>
            <w:tcW w:w="1008" w:type="dxa"/>
            <w:vAlign w:val="center"/>
          </w:tcPr>
          <w:p w14:paraId="6D169C0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108 </w:t>
            </w:r>
          </w:p>
        </w:tc>
        <w:tc>
          <w:tcPr>
            <w:tcW w:w="1026" w:type="dxa"/>
            <w:vAlign w:val="center"/>
          </w:tcPr>
          <w:p w14:paraId="176D9DB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23 </w:t>
            </w:r>
          </w:p>
        </w:tc>
        <w:tc>
          <w:tcPr>
            <w:tcW w:w="792" w:type="dxa"/>
            <w:vAlign w:val="center"/>
          </w:tcPr>
          <w:p w14:paraId="6348BDE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-8.0 </w:t>
            </w:r>
          </w:p>
        </w:tc>
        <w:tc>
          <w:tcPr>
            <w:tcW w:w="953" w:type="dxa"/>
            <w:vAlign w:val="center"/>
          </w:tcPr>
          <w:p w14:paraId="78AA8F9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0.1 </w:t>
            </w:r>
          </w:p>
        </w:tc>
        <w:tc>
          <w:tcPr>
            <w:tcW w:w="751" w:type="dxa"/>
            <w:vAlign w:val="center"/>
          </w:tcPr>
          <w:p w14:paraId="4252E4E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613 </w:t>
            </w:r>
          </w:p>
        </w:tc>
        <w:tc>
          <w:tcPr>
            <w:tcW w:w="953" w:type="dxa"/>
            <w:vAlign w:val="center"/>
          </w:tcPr>
          <w:p w14:paraId="0123439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40E3AB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398 </w:t>
            </w:r>
          </w:p>
        </w:tc>
        <w:tc>
          <w:tcPr>
            <w:tcW w:w="978" w:type="dxa"/>
            <w:vAlign w:val="center"/>
          </w:tcPr>
          <w:p w14:paraId="7929C7B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r>
      <w:tr w:rsidR="001946D1" w:rsidRPr="00FD4EF4" w14:paraId="374E75ED"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6912A34A" w14:textId="77777777" w:rsidR="001946D1" w:rsidRPr="00FD4EF4" w:rsidRDefault="001946D1" w:rsidP="00AB61C9">
            <w:pPr>
              <w:spacing w:after="0"/>
              <w:rPr>
                <w:b w:val="0"/>
                <w:color w:val="000000"/>
              </w:rPr>
            </w:pPr>
            <w:r w:rsidRPr="00BC3F71">
              <w:rPr>
                <w:rFonts w:hint="eastAsia"/>
                <w:sz w:val="16"/>
                <w:szCs w:val="16"/>
              </w:rPr>
              <w:t>卡拉</w:t>
            </w:r>
            <w:proofErr w:type="gramStart"/>
            <w:r w:rsidRPr="00BC3F71">
              <w:rPr>
                <w:rFonts w:hint="eastAsia"/>
                <w:sz w:val="16"/>
                <w:szCs w:val="16"/>
              </w:rPr>
              <w:t>干达州</w:t>
            </w:r>
            <w:proofErr w:type="gramEnd"/>
          </w:p>
        </w:tc>
        <w:tc>
          <w:tcPr>
            <w:tcW w:w="1008" w:type="dxa"/>
            <w:vAlign w:val="center"/>
          </w:tcPr>
          <w:p w14:paraId="0B0F30A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126 </w:t>
            </w:r>
          </w:p>
        </w:tc>
        <w:tc>
          <w:tcPr>
            <w:tcW w:w="1026" w:type="dxa"/>
            <w:vAlign w:val="center"/>
          </w:tcPr>
          <w:p w14:paraId="60C9C67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38 </w:t>
            </w:r>
          </w:p>
        </w:tc>
        <w:tc>
          <w:tcPr>
            <w:tcW w:w="792" w:type="dxa"/>
            <w:vAlign w:val="center"/>
          </w:tcPr>
          <w:p w14:paraId="37D08B1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-7.3 </w:t>
            </w:r>
          </w:p>
        </w:tc>
        <w:tc>
          <w:tcPr>
            <w:tcW w:w="953" w:type="dxa"/>
            <w:vAlign w:val="center"/>
          </w:tcPr>
          <w:p w14:paraId="5675D25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0.5 </w:t>
            </w:r>
          </w:p>
        </w:tc>
        <w:tc>
          <w:tcPr>
            <w:tcW w:w="751" w:type="dxa"/>
            <w:vAlign w:val="center"/>
          </w:tcPr>
          <w:p w14:paraId="011348A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659 </w:t>
            </w:r>
          </w:p>
        </w:tc>
        <w:tc>
          <w:tcPr>
            <w:tcW w:w="953" w:type="dxa"/>
            <w:vAlign w:val="center"/>
          </w:tcPr>
          <w:p w14:paraId="5BD6B12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 </w:t>
            </w:r>
          </w:p>
        </w:tc>
        <w:tc>
          <w:tcPr>
            <w:tcW w:w="1071" w:type="dxa"/>
            <w:vAlign w:val="center"/>
          </w:tcPr>
          <w:p w14:paraId="56568BB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431 </w:t>
            </w:r>
          </w:p>
        </w:tc>
        <w:tc>
          <w:tcPr>
            <w:tcW w:w="978" w:type="dxa"/>
            <w:vAlign w:val="center"/>
          </w:tcPr>
          <w:p w14:paraId="5139F3E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18 </w:t>
            </w:r>
          </w:p>
        </w:tc>
      </w:tr>
      <w:tr w:rsidR="001946D1" w:rsidRPr="00FD4EF4" w14:paraId="56CE7688"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580EE7DA" w14:textId="77777777" w:rsidR="001946D1" w:rsidRPr="00FD4EF4" w:rsidRDefault="001946D1" w:rsidP="00AB61C9">
            <w:pPr>
              <w:spacing w:after="0"/>
              <w:rPr>
                <w:b w:val="0"/>
                <w:color w:val="000000"/>
              </w:rPr>
            </w:pPr>
            <w:r w:rsidRPr="00BC3F71">
              <w:rPr>
                <w:rFonts w:hint="eastAsia"/>
                <w:sz w:val="16"/>
                <w:szCs w:val="16"/>
              </w:rPr>
              <w:t>库斯塔奈州</w:t>
            </w:r>
          </w:p>
        </w:tc>
        <w:tc>
          <w:tcPr>
            <w:tcW w:w="1008" w:type="dxa"/>
            <w:vAlign w:val="center"/>
          </w:tcPr>
          <w:p w14:paraId="4EE17F7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100 </w:t>
            </w:r>
          </w:p>
        </w:tc>
        <w:tc>
          <w:tcPr>
            <w:tcW w:w="1026" w:type="dxa"/>
            <w:vAlign w:val="center"/>
          </w:tcPr>
          <w:p w14:paraId="3BE4004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792" w:type="dxa"/>
            <w:vAlign w:val="center"/>
          </w:tcPr>
          <w:p w14:paraId="34EC5E6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-7.3 </w:t>
            </w:r>
          </w:p>
        </w:tc>
        <w:tc>
          <w:tcPr>
            <w:tcW w:w="953" w:type="dxa"/>
            <w:vAlign w:val="center"/>
          </w:tcPr>
          <w:p w14:paraId="6AEEFD8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0.1 </w:t>
            </w:r>
          </w:p>
        </w:tc>
        <w:tc>
          <w:tcPr>
            <w:tcW w:w="751" w:type="dxa"/>
            <w:vAlign w:val="center"/>
          </w:tcPr>
          <w:p w14:paraId="6D81B30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605 </w:t>
            </w:r>
          </w:p>
        </w:tc>
        <w:tc>
          <w:tcPr>
            <w:tcW w:w="953" w:type="dxa"/>
            <w:vAlign w:val="center"/>
          </w:tcPr>
          <w:p w14:paraId="23BF202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7640C8E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427 </w:t>
            </w:r>
          </w:p>
        </w:tc>
        <w:tc>
          <w:tcPr>
            <w:tcW w:w="978" w:type="dxa"/>
            <w:vAlign w:val="center"/>
          </w:tcPr>
          <w:p w14:paraId="2E67951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 </w:t>
            </w:r>
          </w:p>
        </w:tc>
      </w:tr>
      <w:tr w:rsidR="001946D1" w:rsidRPr="00FD4EF4" w14:paraId="271D0158"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49A61294" w14:textId="77777777" w:rsidR="001946D1" w:rsidRPr="00FD4EF4" w:rsidRDefault="001946D1" w:rsidP="00AB61C9">
            <w:pPr>
              <w:spacing w:after="0"/>
              <w:rPr>
                <w:b w:val="0"/>
                <w:color w:val="000000"/>
              </w:rPr>
            </w:pPr>
            <w:r w:rsidRPr="00BC3F71">
              <w:rPr>
                <w:rFonts w:hint="eastAsia"/>
                <w:sz w:val="16"/>
                <w:szCs w:val="16"/>
              </w:rPr>
              <w:t>巴甫洛达尔州</w:t>
            </w:r>
          </w:p>
        </w:tc>
        <w:tc>
          <w:tcPr>
            <w:tcW w:w="1008" w:type="dxa"/>
            <w:vAlign w:val="center"/>
          </w:tcPr>
          <w:p w14:paraId="0323831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79 </w:t>
            </w:r>
          </w:p>
        </w:tc>
        <w:tc>
          <w:tcPr>
            <w:tcW w:w="1026" w:type="dxa"/>
            <w:vAlign w:val="center"/>
          </w:tcPr>
          <w:p w14:paraId="0468121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792" w:type="dxa"/>
            <w:vAlign w:val="center"/>
          </w:tcPr>
          <w:p w14:paraId="278A0FC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-6.9 </w:t>
            </w:r>
          </w:p>
        </w:tc>
        <w:tc>
          <w:tcPr>
            <w:tcW w:w="953" w:type="dxa"/>
            <w:vAlign w:val="center"/>
          </w:tcPr>
          <w:p w14:paraId="768C7B4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 </w:t>
            </w:r>
          </w:p>
        </w:tc>
        <w:tc>
          <w:tcPr>
            <w:tcW w:w="751" w:type="dxa"/>
            <w:vAlign w:val="center"/>
          </w:tcPr>
          <w:p w14:paraId="066271F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603 </w:t>
            </w:r>
          </w:p>
        </w:tc>
        <w:tc>
          <w:tcPr>
            <w:tcW w:w="953" w:type="dxa"/>
            <w:vAlign w:val="center"/>
          </w:tcPr>
          <w:p w14:paraId="09BB6CF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vAlign w:val="center"/>
          </w:tcPr>
          <w:p w14:paraId="764F53A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398 </w:t>
            </w:r>
          </w:p>
        </w:tc>
        <w:tc>
          <w:tcPr>
            <w:tcW w:w="978" w:type="dxa"/>
            <w:vAlign w:val="center"/>
          </w:tcPr>
          <w:p w14:paraId="5C4A3D4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25 </w:t>
            </w:r>
          </w:p>
        </w:tc>
      </w:tr>
      <w:tr w:rsidR="001946D1" w:rsidRPr="00FD4EF4" w14:paraId="7EAF6DBB"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1EC943D2" w14:textId="77777777" w:rsidR="001946D1" w:rsidRPr="00FD4EF4" w:rsidRDefault="001946D1" w:rsidP="00AB61C9">
            <w:pPr>
              <w:spacing w:after="0"/>
              <w:rPr>
                <w:b w:val="0"/>
                <w:color w:val="000000"/>
              </w:rPr>
            </w:pPr>
            <w:r w:rsidRPr="00BC3F71">
              <w:rPr>
                <w:rFonts w:hint="eastAsia"/>
                <w:sz w:val="16"/>
                <w:szCs w:val="16"/>
              </w:rPr>
              <w:t>北哈萨克斯坦州</w:t>
            </w:r>
          </w:p>
        </w:tc>
        <w:tc>
          <w:tcPr>
            <w:tcW w:w="1008" w:type="dxa"/>
            <w:vAlign w:val="center"/>
          </w:tcPr>
          <w:p w14:paraId="2A3B814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102 </w:t>
            </w:r>
          </w:p>
        </w:tc>
        <w:tc>
          <w:tcPr>
            <w:tcW w:w="1026" w:type="dxa"/>
            <w:vAlign w:val="center"/>
          </w:tcPr>
          <w:p w14:paraId="47DAED7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792" w:type="dxa"/>
            <w:vAlign w:val="center"/>
          </w:tcPr>
          <w:p w14:paraId="34D4A6F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-7.3 </w:t>
            </w:r>
          </w:p>
        </w:tc>
        <w:tc>
          <w:tcPr>
            <w:tcW w:w="953" w:type="dxa"/>
            <w:vAlign w:val="center"/>
          </w:tcPr>
          <w:p w14:paraId="5D15A55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751" w:type="dxa"/>
            <w:vAlign w:val="center"/>
          </w:tcPr>
          <w:p w14:paraId="2276195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570 </w:t>
            </w:r>
          </w:p>
        </w:tc>
        <w:tc>
          <w:tcPr>
            <w:tcW w:w="953" w:type="dxa"/>
            <w:vAlign w:val="center"/>
          </w:tcPr>
          <w:p w14:paraId="27B6BA5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28170A4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415 </w:t>
            </w:r>
          </w:p>
        </w:tc>
        <w:tc>
          <w:tcPr>
            <w:tcW w:w="978" w:type="dxa"/>
            <w:vAlign w:val="center"/>
          </w:tcPr>
          <w:p w14:paraId="16F2E1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 </w:t>
            </w:r>
          </w:p>
        </w:tc>
      </w:tr>
      <w:tr w:rsidR="001946D1" w:rsidRPr="00FD4EF4" w14:paraId="28130F1A" w14:textId="77777777" w:rsidTr="00AB61C9">
        <w:trPr>
          <w:jc w:val="center"/>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2B1194DF" w14:textId="77777777" w:rsidR="001946D1" w:rsidRPr="00FD4EF4" w:rsidRDefault="001946D1" w:rsidP="00AB61C9">
            <w:pPr>
              <w:spacing w:after="0"/>
              <w:rPr>
                <w:b w:val="0"/>
                <w:color w:val="000000"/>
              </w:rPr>
            </w:pPr>
            <w:r w:rsidRPr="00BC3F71">
              <w:rPr>
                <w:rFonts w:hint="eastAsia"/>
                <w:sz w:val="16"/>
                <w:szCs w:val="16"/>
              </w:rPr>
              <w:t>东哈萨克斯坦州</w:t>
            </w:r>
          </w:p>
        </w:tc>
        <w:tc>
          <w:tcPr>
            <w:tcW w:w="1008" w:type="dxa"/>
            <w:vAlign w:val="center"/>
          </w:tcPr>
          <w:p w14:paraId="5C89054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149 </w:t>
            </w:r>
          </w:p>
        </w:tc>
        <w:tc>
          <w:tcPr>
            <w:tcW w:w="1026" w:type="dxa"/>
            <w:vAlign w:val="center"/>
          </w:tcPr>
          <w:p w14:paraId="0F9B6B1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20 </w:t>
            </w:r>
          </w:p>
        </w:tc>
        <w:tc>
          <w:tcPr>
            <w:tcW w:w="792" w:type="dxa"/>
            <w:vAlign w:val="center"/>
          </w:tcPr>
          <w:p w14:paraId="5867974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-8.1 </w:t>
            </w:r>
          </w:p>
        </w:tc>
        <w:tc>
          <w:tcPr>
            <w:tcW w:w="953" w:type="dxa"/>
            <w:vAlign w:val="center"/>
          </w:tcPr>
          <w:p w14:paraId="1923AE2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0.7 </w:t>
            </w:r>
          </w:p>
        </w:tc>
        <w:tc>
          <w:tcPr>
            <w:tcW w:w="751" w:type="dxa"/>
            <w:vAlign w:val="center"/>
          </w:tcPr>
          <w:p w14:paraId="08DBDCF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699 </w:t>
            </w:r>
          </w:p>
        </w:tc>
        <w:tc>
          <w:tcPr>
            <w:tcW w:w="953" w:type="dxa"/>
            <w:vAlign w:val="center"/>
          </w:tcPr>
          <w:p w14:paraId="75B8B35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vAlign w:val="center"/>
          </w:tcPr>
          <w:p w14:paraId="49C3FE1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386 </w:t>
            </w:r>
          </w:p>
        </w:tc>
        <w:tc>
          <w:tcPr>
            <w:tcW w:w="978" w:type="dxa"/>
            <w:vAlign w:val="center"/>
          </w:tcPr>
          <w:p w14:paraId="7EF8C10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 </w:t>
            </w:r>
          </w:p>
        </w:tc>
      </w:tr>
      <w:tr w:rsidR="001946D1" w:rsidRPr="00FD4EF4" w14:paraId="197BBADE" w14:textId="77777777" w:rsidTr="00AB61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7E372A30" w14:textId="77777777" w:rsidR="001946D1" w:rsidRPr="00FD4EF4" w:rsidRDefault="001946D1" w:rsidP="00AB61C9">
            <w:pPr>
              <w:spacing w:after="0"/>
              <w:rPr>
                <w:b w:val="0"/>
                <w:color w:val="000000"/>
              </w:rPr>
            </w:pPr>
            <w:r w:rsidRPr="00BC3F71">
              <w:rPr>
                <w:rFonts w:hint="eastAsia"/>
                <w:sz w:val="16"/>
                <w:szCs w:val="16"/>
              </w:rPr>
              <w:t>西哈萨克斯坦州</w:t>
            </w:r>
          </w:p>
        </w:tc>
        <w:tc>
          <w:tcPr>
            <w:tcW w:w="1008" w:type="dxa"/>
            <w:vAlign w:val="center"/>
          </w:tcPr>
          <w:p w14:paraId="255A7A2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113 </w:t>
            </w:r>
          </w:p>
        </w:tc>
        <w:tc>
          <w:tcPr>
            <w:tcW w:w="1026" w:type="dxa"/>
            <w:vAlign w:val="center"/>
          </w:tcPr>
          <w:p w14:paraId="1B0D41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792" w:type="dxa"/>
            <w:vAlign w:val="center"/>
          </w:tcPr>
          <w:p w14:paraId="668928D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-4.3 </w:t>
            </w:r>
          </w:p>
        </w:tc>
        <w:tc>
          <w:tcPr>
            <w:tcW w:w="953" w:type="dxa"/>
            <w:vAlign w:val="center"/>
          </w:tcPr>
          <w:p w14:paraId="36F1B33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751" w:type="dxa"/>
            <w:vAlign w:val="center"/>
          </w:tcPr>
          <w:p w14:paraId="7175851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612 </w:t>
            </w:r>
          </w:p>
        </w:tc>
        <w:tc>
          <w:tcPr>
            <w:tcW w:w="953" w:type="dxa"/>
            <w:vAlign w:val="center"/>
          </w:tcPr>
          <w:p w14:paraId="447FDF6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78AB669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512 </w:t>
            </w:r>
          </w:p>
        </w:tc>
        <w:tc>
          <w:tcPr>
            <w:tcW w:w="978" w:type="dxa"/>
            <w:vAlign w:val="center"/>
          </w:tcPr>
          <w:p w14:paraId="628B6A5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r>
    </w:tbl>
    <w:p w14:paraId="3ABC84A8" w14:textId="77777777" w:rsidR="001946D1" w:rsidRPr="00812144" w:rsidRDefault="001946D1" w:rsidP="001946D1">
      <w:pPr>
        <w:pStyle w:val="tablenote"/>
        <w:rPr>
          <w:rFonts w:eastAsiaTheme="minorEastAsia"/>
        </w:rPr>
      </w:pPr>
      <w:r>
        <w:rPr>
          <w:rFonts w:eastAsiaTheme="minorEastAsia" w:hint="eastAsia"/>
        </w:rPr>
        <w:t>见表</w:t>
      </w:r>
      <w:r>
        <w:rPr>
          <w:rFonts w:eastAsiaTheme="minorEastAsia" w:hint="eastAsia"/>
        </w:rPr>
        <w:t>A.1</w:t>
      </w:r>
      <w:r>
        <w:rPr>
          <w:rFonts w:eastAsiaTheme="minorEastAsia" w:hint="eastAsia"/>
        </w:rPr>
        <w:t>注</w:t>
      </w:r>
    </w:p>
    <w:p w14:paraId="6D39E8BC" w14:textId="77777777" w:rsidR="001946D1" w:rsidRPr="00FD4EF4" w:rsidRDefault="001946D1" w:rsidP="001946D1">
      <w:pPr>
        <w:snapToGrid/>
        <w:spacing w:after="0" w:line="240" w:lineRule="auto"/>
        <w:jc w:val="left"/>
        <w:rPr>
          <w:rFonts w:eastAsia="Calibri"/>
          <w:color w:val="404040"/>
          <w:sz w:val="16"/>
          <w:szCs w:val="20"/>
        </w:rPr>
      </w:pPr>
    </w:p>
    <w:p w14:paraId="61A26DFB" w14:textId="77777777" w:rsidR="001946D1" w:rsidRPr="00817725" w:rsidRDefault="001946D1" w:rsidP="001946D1">
      <w:pPr>
        <w:jc w:val="center"/>
      </w:pPr>
      <w:r w:rsidRPr="004D43D1">
        <w:rPr>
          <w:rFonts w:hint="eastAsia"/>
        </w:rPr>
        <w:t>表</w:t>
      </w:r>
      <w:r w:rsidRPr="004D43D1">
        <w:t>A.</w:t>
      </w:r>
      <w:r>
        <w:rPr>
          <w:rFonts w:hint="eastAsia"/>
        </w:rPr>
        <w:t xml:space="preserve">9 </w:t>
      </w:r>
      <w:r w:rsidRPr="004D43D1">
        <w:t xml:space="preserve"> </w:t>
      </w:r>
      <w:r>
        <w:rPr>
          <w:rFonts w:hint="eastAsia"/>
        </w:rPr>
        <w:t>俄罗斯</w:t>
      </w:r>
      <w:r w:rsidRPr="004D43D1">
        <w:rPr>
          <w:rFonts w:hint="eastAsia"/>
        </w:rPr>
        <w:t>各州</w:t>
      </w:r>
      <w:r>
        <w:rPr>
          <w:rFonts w:hint="eastAsia"/>
        </w:rPr>
        <w:t>/</w:t>
      </w:r>
      <w:r>
        <w:rPr>
          <w:rFonts w:hint="eastAsia"/>
        </w:rPr>
        <w:t>共和国</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0" w:type="auto"/>
        <w:tblLook w:val="04A0" w:firstRow="1" w:lastRow="0" w:firstColumn="1" w:lastColumn="0" w:noHBand="0" w:noVBand="1"/>
      </w:tblPr>
      <w:tblGrid>
        <w:gridCol w:w="1569"/>
        <w:gridCol w:w="742"/>
        <w:gridCol w:w="966"/>
        <w:gridCol w:w="751"/>
        <w:gridCol w:w="892"/>
        <w:gridCol w:w="756"/>
        <w:gridCol w:w="893"/>
        <w:gridCol w:w="1048"/>
        <w:gridCol w:w="905"/>
      </w:tblGrid>
      <w:tr w:rsidR="001946D1" w:rsidRPr="00FD4EF4" w14:paraId="65CB1B4E"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0" w:type="dxa"/>
            <w:vMerge w:val="restart"/>
          </w:tcPr>
          <w:p w14:paraId="2F620F6D" w14:textId="77777777" w:rsidR="001946D1" w:rsidRPr="00FD4EF4" w:rsidRDefault="001946D1" w:rsidP="00AB61C9">
            <w:pPr>
              <w:spacing w:after="0"/>
              <w:jc w:val="center"/>
              <w:rPr>
                <w:b w:val="0"/>
              </w:rPr>
            </w:pPr>
          </w:p>
        </w:tc>
        <w:tc>
          <w:tcPr>
            <w:tcW w:w="1824" w:type="dxa"/>
            <w:gridSpan w:val="2"/>
          </w:tcPr>
          <w:p w14:paraId="5FF688E2"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769" w:type="dxa"/>
            <w:gridSpan w:val="2"/>
          </w:tcPr>
          <w:p w14:paraId="0FEE4076"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742" w:type="dxa"/>
            <w:gridSpan w:val="2"/>
          </w:tcPr>
          <w:p w14:paraId="422BBA18"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068" w:type="dxa"/>
            <w:gridSpan w:val="2"/>
          </w:tcPr>
          <w:p w14:paraId="228F12A5"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FD4EF4" w14:paraId="603B17A7"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0" w:type="dxa"/>
            <w:vMerge/>
          </w:tcPr>
          <w:p w14:paraId="3BE37799" w14:textId="77777777" w:rsidR="001946D1" w:rsidRPr="00FD4EF4" w:rsidRDefault="001946D1" w:rsidP="00AB61C9">
            <w:pPr>
              <w:pStyle w:val="tabletitle"/>
              <w:adjustRightInd w:val="0"/>
              <w:spacing w:after="0" w:line="240" w:lineRule="auto"/>
              <w:rPr>
                <w:rFonts w:eastAsiaTheme="minorEastAsia"/>
                <w:sz w:val="18"/>
              </w:rPr>
            </w:pPr>
          </w:p>
        </w:tc>
        <w:tc>
          <w:tcPr>
            <w:tcW w:w="772" w:type="dxa"/>
          </w:tcPr>
          <w:p w14:paraId="206FF08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br/>
              <w:t>(mm)</w:t>
            </w:r>
          </w:p>
        </w:tc>
        <w:tc>
          <w:tcPr>
            <w:tcW w:w="1052" w:type="dxa"/>
          </w:tcPr>
          <w:p w14:paraId="016AB9D2"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808" w:type="dxa"/>
          </w:tcPr>
          <w:p w14:paraId="766753CD"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61" w:type="dxa"/>
          </w:tcPr>
          <w:p w14:paraId="7506C73F"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780" w:type="dxa"/>
          </w:tcPr>
          <w:p w14:paraId="2016B74C"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22829862"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62" w:type="dxa"/>
          </w:tcPr>
          <w:p w14:paraId="071C9CCE"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6FB83CF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997" w:type="dxa"/>
          </w:tcPr>
          <w:p w14:paraId="0A079711"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034FD61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56074F83" w14:textId="77777777" w:rsidR="001946D1" w:rsidRPr="00FD4EF4" w:rsidRDefault="001946D1" w:rsidP="00AB61C9">
            <w:pPr>
              <w:spacing w:after="0"/>
              <w:rPr>
                <w:b w:val="0"/>
                <w:color w:val="000000"/>
              </w:rPr>
            </w:pPr>
            <w:r w:rsidRPr="0050734C">
              <w:rPr>
                <w:rFonts w:hint="eastAsia"/>
                <w:sz w:val="16"/>
                <w:szCs w:val="16"/>
              </w:rPr>
              <w:t>巴什科尔托斯坦共和国</w:t>
            </w:r>
          </w:p>
        </w:tc>
        <w:tc>
          <w:tcPr>
            <w:tcW w:w="772" w:type="dxa"/>
            <w:vAlign w:val="center"/>
          </w:tcPr>
          <w:p w14:paraId="7182395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156 </w:t>
            </w:r>
          </w:p>
        </w:tc>
        <w:tc>
          <w:tcPr>
            <w:tcW w:w="1052" w:type="dxa"/>
            <w:vAlign w:val="center"/>
          </w:tcPr>
          <w:p w14:paraId="2BDFB0C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808" w:type="dxa"/>
            <w:vAlign w:val="center"/>
          </w:tcPr>
          <w:p w14:paraId="3F8C9B4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-5.7 </w:t>
            </w:r>
          </w:p>
        </w:tc>
        <w:tc>
          <w:tcPr>
            <w:tcW w:w="961" w:type="dxa"/>
            <w:vAlign w:val="center"/>
          </w:tcPr>
          <w:p w14:paraId="102DD15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780" w:type="dxa"/>
            <w:vAlign w:val="center"/>
          </w:tcPr>
          <w:p w14:paraId="48C54C6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526 </w:t>
            </w:r>
          </w:p>
        </w:tc>
        <w:tc>
          <w:tcPr>
            <w:tcW w:w="962" w:type="dxa"/>
            <w:vAlign w:val="center"/>
          </w:tcPr>
          <w:p w14:paraId="540FE12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003E878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443 </w:t>
            </w:r>
          </w:p>
        </w:tc>
        <w:tc>
          <w:tcPr>
            <w:tcW w:w="997" w:type="dxa"/>
            <w:vAlign w:val="center"/>
          </w:tcPr>
          <w:p w14:paraId="79E28D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r>
      <w:tr w:rsidR="001946D1" w:rsidRPr="00FD4EF4" w14:paraId="49F1CE0E"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28D4FC42" w14:textId="77777777" w:rsidR="001946D1" w:rsidRPr="00FD4EF4" w:rsidRDefault="001946D1" w:rsidP="00AB61C9">
            <w:pPr>
              <w:spacing w:after="0"/>
              <w:rPr>
                <w:b w:val="0"/>
                <w:color w:val="000000"/>
              </w:rPr>
            </w:pPr>
            <w:r w:rsidRPr="0050734C">
              <w:rPr>
                <w:rFonts w:hint="eastAsia"/>
                <w:sz w:val="16"/>
                <w:szCs w:val="16"/>
              </w:rPr>
              <w:lastRenderedPageBreak/>
              <w:t>车里雅宾斯克州</w:t>
            </w:r>
          </w:p>
        </w:tc>
        <w:tc>
          <w:tcPr>
            <w:tcW w:w="772" w:type="dxa"/>
            <w:vAlign w:val="center"/>
          </w:tcPr>
          <w:p w14:paraId="0DDE49E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92 </w:t>
            </w:r>
          </w:p>
        </w:tc>
        <w:tc>
          <w:tcPr>
            <w:tcW w:w="1052" w:type="dxa"/>
            <w:vAlign w:val="center"/>
          </w:tcPr>
          <w:p w14:paraId="23C59F7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-16 </w:t>
            </w:r>
          </w:p>
        </w:tc>
        <w:tc>
          <w:tcPr>
            <w:tcW w:w="808" w:type="dxa"/>
            <w:vAlign w:val="center"/>
          </w:tcPr>
          <w:p w14:paraId="6F83B12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-5.4 </w:t>
            </w:r>
          </w:p>
        </w:tc>
        <w:tc>
          <w:tcPr>
            <w:tcW w:w="961" w:type="dxa"/>
            <w:vAlign w:val="center"/>
          </w:tcPr>
          <w:p w14:paraId="2A30415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1.9 </w:t>
            </w:r>
          </w:p>
        </w:tc>
        <w:tc>
          <w:tcPr>
            <w:tcW w:w="780" w:type="dxa"/>
            <w:vAlign w:val="center"/>
          </w:tcPr>
          <w:p w14:paraId="1846AEF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547 </w:t>
            </w:r>
          </w:p>
        </w:tc>
        <w:tc>
          <w:tcPr>
            <w:tcW w:w="962" w:type="dxa"/>
            <w:vAlign w:val="center"/>
          </w:tcPr>
          <w:p w14:paraId="6AB250A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55CE0A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440 </w:t>
            </w:r>
          </w:p>
        </w:tc>
        <w:tc>
          <w:tcPr>
            <w:tcW w:w="997" w:type="dxa"/>
            <w:vAlign w:val="center"/>
          </w:tcPr>
          <w:p w14:paraId="5C65D6E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 </w:t>
            </w:r>
          </w:p>
        </w:tc>
      </w:tr>
      <w:tr w:rsidR="001946D1" w:rsidRPr="00FD4EF4" w14:paraId="45994CE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5C7AD822" w14:textId="77777777" w:rsidR="001946D1" w:rsidRPr="00FD4EF4" w:rsidRDefault="001946D1" w:rsidP="00AB61C9">
            <w:pPr>
              <w:spacing w:after="0"/>
              <w:rPr>
                <w:b w:val="0"/>
                <w:color w:val="000000"/>
              </w:rPr>
            </w:pPr>
            <w:r w:rsidRPr="0050734C">
              <w:rPr>
                <w:rFonts w:hint="eastAsia"/>
                <w:sz w:val="16"/>
                <w:szCs w:val="16"/>
              </w:rPr>
              <w:t>戈罗多维科夫斯克</w:t>
            </w:r>
          </w:p>
        </w:tc>
        <w:tc>
          <w:tcPr>
            <w:tcW w:w="772" w:type="dxa"/>
            <w:vAlign w:val="center"/>
          </w:tcPr>
          <w:p w14:paraId="6FC2838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52" w:type="dxa"/>
            <w:vAlign w:val="center"/>
          </w:tcPr>
          <w:p w14:paraId="143C3FC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808" w:type="dxa"/>
            <w:vAlign w:val="center"/>
          </w:tcPr>
          <w:p w14:paraId="6666E96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961" w:type="dxa"/>
            <w:vAlign w:val="center"/>
          </w:tcPr>
          <w:p w14:paraId="15147B1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0.0 </w:t>
            </w:r>
          </w:p>
        </w:tc>
        <w:tc>
          <w:tcPr>
            <w:tcW w:w="780" w:type="dxa"/>
            <w:vAlign w:val="center"/>
          </w:tcPr>
          <w:p w14:paraId="4DC3126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962" w:type="dxa"/>
            <w:vAlign w:val="center"/>
          </w:tcPr>
          <w:p w14:paraId="4FA696B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44F1EB3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997" w:type="dxa"/>
            <w:vAlign w:val="center"/>
          </w:tcPr>
          <w:p w14:paraId="0FDA527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r>
      <w:tr w:rsidR="001946D1" w:rsidRPr="00FD4EF4" w14:paraId="5D183A9D"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25283F4B" w14:textId="77777777" w:rsidR="001946D1" w:rsidRPr="00FD4EF4" w:rsidRDefault="001946D1" w:rsidP="00AB61C9">
            <w:pPr>
              <w:spacing w:after="0"/>
              <w:rPr>
                <w:b w:val="0"/>
                <w:color w:val="000000"/>
              </w:rPr>
            </w:pPr>
            <w:r w:rsidRPr="0050734C">
              <w:rPr>
                <w:rFonts w:hint="eastAsia"/>
                <w:sz w:val="16"/>
                <w:szCs w:val="16"/>
              </w:rPr>
              <w:t>克拉斯诺达尔边疆区</w:t>
            </w:r>
          </w:p>
        </w:tc>
        <w:tc>
          <w:tcPr>
            <w:tcW w:w="772" w:type="dxa"/>
            <w:vAlign w:val="center"/>
          </w:tcPr>
          <w:p w14:paraId="1410E00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194 </w:t>
            </w:r>
          </w:p>
        </w:tc>
        <w:tc>
          <w:tcPr>
            <w:tcW w:w="1052" w:type="dxa"/>
            <w:vAlign w:val="center"/>
          </w:tcPr>
          <w:p w14:paraId="666E9CA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808" w:type="dxa"/>
            <w:vAlign w:val="center"/>
          </w:tcPr>
          <w:p w14:paraId="3C7D343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961" w:type="dxa"/>
            <w:vAlign w:val="center"/>
          </w:tcPr>
          <w:p w14:paraId="2A48477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2.0 </w:t>
            </w:r>
          </w:p>
        </w:tc>
        <w:tc>
          <w:tcPr>
            <w:tcW w:w="780" w:type="dxa"/>
            <w:vAlign w:val="center"/>
          </w:tcPr>
          <w:p w14:paraId="31EA904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567 </w:t>
            </w:r>
          </w:p>
        </w:tc>
        <w:tc>
          <w:tcPr>
            <w:tcW w:w="962" w:type="dxa"/>
            <w:vAlign w:val="center"/>
          </w:tcPr>
          <w:p w14:paraId="0EACAFE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11E61EA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601 </w:t>
            </w:r>
          </w:p>
        </w:tc>
        <w:tc>
          <w:tcPr>
            <w:tcW w:w="997" w:type="dxa"/>
            <w:vAlign w:val="center"/>
          </w:tcPr>
          <w:p w14:paraId="443269F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15 </w:t>
            </w:r>
          </w:p>
        </w:tc>
      </w:tr>
      <w:tr w:rsidR="001946D1" w:rsidRPr="00FD4EF4" w14:paraId="3E281CF7"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058D8BFB" w14:textId="77777777" w:rsidR="001946D1" w:rsidRPr="00FD4EF4" w:rsidRDefault="001946D1" w:rsidP="00AB61C9">
            <w:pPr>
              <w:spacing w:after="0"/>
              <w:rPr>
                <w:b w:val="0"/>
                <w:color w:val="000000"/>
              </w:rPr>
            </w:pPr>
            <w:r w:rsidRPr="0050734C">
              <w:rPr>
                <w:rFonts w:hint="eastAsia"/>
                <w:sz w:val="16"/>
                <w:szCs w:val="16"/>
              </w:rPr>
              <w:t>库尔干州</w:t>
            </w:r>
          </w:p>
        </w:tc>
        <w:tc>
          <w:tcPr>
            <w:tcW w:w="772" w:type="dxa"/>
            <w:vAlign w:val="center"/>
          </w:tcPr>
          <w:p w14:paraId="223FC1B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91 </w:t>
            </w:r>
          </w:p>
        </w:tc>
        <w:tc>
          <w:tcPr>
            <w:tcW w:w="1052" w:type="dxa"/>
            <w:vAlign w:val="center"/>
          </w:tcPr>
          <w:p w14:paraId="02F7B02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808" w:type="dxa"/>
            <w:vAlign w:val="center"/>
          </w:tcPr>
          <w:p w14:paraId="732C6DE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-5.9 </w:t>
            </w:r>
          </w:p>
        </w:tc>
        <w:tc>
          <w:tcPr>
            <w:tcW w:w="961" w:type="dxa"/>
            <w:vAlign w:val="center"/>
          </w:tcPr>
          <w:p w14:paraId="0A810C3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 </w:t>
            </w:r>
          </w:p>
        </w:tc>
        <w:tc>
          <w:tcPr>
            <w:tcW w:w="780" w:type="dxa"/>
            <w:vAlign w:val="center"/>
          </w:tcPr>
          <w:p w14:paraId="13BD731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537 </w:t>
            </w:r>
          </w:p>
        </w:tc>
        <w:tc>
          <w:tcPr>
            <w:tcW w:w="962" w:type="dxa"/>
            <w:vAlign w:val="center"/>
          </w:tcPr>
          <w:p w14:paraId="65F60C0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2B38695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450 </w:t>
            </w:r>
          </w:p>
        </w:tc>
        <w:tc>
          <w:tcPr>
            <w:tcW w:w="997" w:type="dxa"/>
            <w:vAlign w:val="center"/>
          </w:tcPr>
          <w:p w14:paraId="2E2E38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14 </w:t>
            </w:r>
          </w:p>
        </w:tc>
      </w:tr>
      <w:tr w:rsidR="001946D1" w:rsidRPr="00FD4EF4" w14:paraId="5E894E97"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23EC00F4" w14:textId="77777777" w:rsidR="001946D1" w:rsidRPr="00FD4EF4" w:rsidRDefault="001946D1" w:rsidP="00AB61C9">
            <w:pPr>
              <w:spacing w:after="0"/>
              <w:rPr>
                <w:b w:val="0"/>
                <w:color w:val="000000"/>
              </w:rPr>
            </w:pPr>
            <w:r w:rsidRPr="0050734C">
              <w:rPr>
                <w:rFonts w:hint="eastAsia"/>
                <w:sz w:val="16"/>
                <w:szCs w:val="16"/>
              </w:rPr>
              <w:t>基洛夫州</w:t>
            </w:r>
          </w:p>
        </w:tc>
        <w:tc>
          <w:tcPr>
            <w:tcW w:w="772" w:type="dxa"/>
            <w:vAlign w:val="center"/>
          </w:tcPr>
          <w:p w14:paraId="2FED669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200 </w:t>
            </w:r>
          </w:p>
        </w:tc>
        <w:tc>
          <w:tcPr>
            <w:tcW w:w="1052" w:type="dxa"/>
            <w:vAlign w:val="center"/>
          </w:tcPr>
          <w:p w14:paraId="4185491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 </w:t>
            </w:r>
          </w:p>
        </w:tc>
        <w:tc>
          <w:tcPr>
            <w:tcW w:w="808" w:type="dxa"/>
            <w:vAlign w:val="center"/>
          </w:tcPr>
          <w:p w14:paraId="3151742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-4.1 </w:t>
            </w:r>
          </w:p>
        </w:tc>
        <w:tc>
          <w:tcPr>
            <w:tcW w:w="961" w:type="dxa"/>
            <w:vAlign w:val="center"/>
          </w:tcPr>
          <w:p w14:paraId="1CE11D7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 </w:t>
            </w:r>
          </w:p>
        </w:tc>
        <w:tc>
          <w:tcPr>
            <w:tcW w:w="780" w:type="dxa"/>
            <w:vAlign w:val="center"/>
          </w:tcPr>
          <w:p w14:paraId="0333FAE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439 </w:t>
            </w:r>
          </w:p>
        </w:tc>
        <w:tc>
          <w:tcPr>
            <w:tcW w:w="962" w:type="dxa"/>
            <w:vAlign w:val="center"/>
          </w:tcPr>
          <w:p w14:paraId="7C2E45B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1636563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494 </w:t>
            </w:r>
          </w:p>
        </w:tc>
        <w:tc>
          <w:tcPr>
            <w:tcW w:w="997" w:type="dxa"/>
            <w:vAlign w:val="center"/>
          </w:tcPr>
          <w:p w14:paraId="3D96D57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 </w:t>
            </w:r>
          </w:p>
        </w:tc>
      </w:tr>
      <w:tr w:rsidR="001946D1" w:rsidRPr="00FD4EF4" w14:paraId="12533F1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5498CE72" w14:textId="77777777" w:rsidR="001946D1" w:rsidRPr="00FD4EF4" w:rsidRDefault="001946D1" w:rsidP="00AB61C9">
            <w:pPr>
              <w:spacing w:after="0"/>
              <w:rPr>
                <w:b w:val="0"/>
                <w:color w:val="000000"/>
              </w:rPr>
            </w:pPr>
            <w:r w:rsidRPr="0050734C">
              <w:rPr>
                <w:rFonts w:hint="eastAsia"/>
                <w:sz w:val="16"/>
                <w:szCs w:val="16"/>
              </w:rPr>
              <w:t>库尔斯克州</w:t>
            </w:r>
          </w:p>
        </w:tc>
        <w:tc>
          <w:tcPr>
            <w:tcW w:w="772" w:type="dxa"/>
            <w:vAlign w:val="center"/>
          </w:tcPr>
          <w:p w14:paraId="0534D23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168 </w:t>
            </w:r>
          </w:p>
        </w:tc>
        <w:tc>
          <w:tcPr>
            <w:tcW w:w="1052" w:type="dxa"/>
            <w:vAlign w:val="center"/>
          </w:tcPr>
          <w:p w14:paraId="567169E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808" w:type="dxa"/>
            <w:vAlign w:val="center"/>
          </w:tcPr>
          <w:p w14:paraId="57F8F8F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0.6 </w:t>
            </w:r>
          </w:p>
        </w:tc>
        <w:tc>
          <w:tcPr>
            <w:tcW w:w="961" w:type="dxa"/>
            <w:vAlign w:val="center"/>
          </w:tcPr>
          <w:p w14:paraId="057510F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1.6 </w:t>
            </w:r>
          </w:p>
        </w:tc>
        <w:tc>
          <w:tcPr>
            <w:tcW w:w="780" w:type="dxa"/>
            <w:vAlign w:val="center"/>
          </w:tcPr>
          <w:p w14:paraId="77180A9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514 </w:t>
            </w:r>
          </w:p>
        </w:tc>
        <w:tc>
          <w:tcPr>
            <w:tcW w:w="962" w:type="dxa"/>
            <w:vAlign w:val="center"/>
          </w:tcPr>
          <w:p w14:paraId="705B84F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 </w:t>
            </w:r>
          </w:p>
        </w:tc>
        <w:tc>
          <w:tcPr>
            <w:tcW w:w="1071" w:type="dxa"/>
            <w:vAlign w:val="center"/>
          </w:tcPr>
          <w:p w14:paraId="0209F66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724 </w:t>
            </w:r>
          </w:p>
        </w:tc>
        <w:tc>
          <w:tcPr>
            <w:tcW w:w="997" w:type="dxa"/>
            <w:vAlign w:val="center"/>
          </w:tcPr>
          <w:p w14:paraId="533E266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 </w:t>
            </w:r>
          </w:p>
        </w:tc>
      </w:tr>
      <w:tr w:rsidR="001946D1" w:rsidRPr="00FD4EF4" w14:paraId="6B50A223"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1EA83CC2" w14:textId="77777777" w:rsidR="001946D1" w:rsidRPr="00FD4EF4" w:rsidRDefault="001946D1" w:rsidP="00AB61C9">
            <w:pPr>
              <w:spacing w:after="0"/>
              <w:rPr>
                <w:b w:val="0"/>
                <w:color w:val="000000"/>
              </w:rPr>
            </w:pPr>
            <w:r w:rsidRPr="0050734C">
              <w:rPr>
                <w:rFonts w:hint="eastAsia"/>
                <w:sz w:val="16"/>
                <w:szCs w:val="16"/>
              </w:rPr>
              <w:t>利佩茨克州</w:t>
            </w:r>
          </w:p>
        </w:tc>
        <w:tc>
          <w:tcPr>
            <w:tcW w:w="772" w:type="dxa"/>
            <w:vAlign w:val="center"/>
          </w:tcPr>
          <w:p w14:paraId="372FAB6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167 </w:t>
            </w:r>
          </w:p>
        </w:tc>
        <w:tc>
          <w:tcPr>
            <w:tcW w:w="1052" w:type="dxa"/>
            <w:vAlign w:val="center"/>
          </w:tcPr>
          <w:p w14:paraId="3AD0635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808" w:type="dxa"/>
            <w:vAlign w:val="center"/>
          </w:tcPr>
          <w:p w14:paraId="677FEC4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961" w:type="dxa"/>
            <w:vAlign w:val="center"/>
          </w:tcPr>
          <w:p w14:paraId="31983A4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 </w:t>
            </w:r>
          </w:p>
        </w:tc>
        <w:tc>
          <w:tcPr>
            <w:tcW w:w="780" w:type="dxa"/>
            <w:vAlign w:val="center"/>
          </w:tcPr>
          <w:p w14:paraId="3801AC5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506 </w:t>
            </w:r>
          </w:p>
        </w:tc>
        <w:tc>
          <w:tcPr>
            <w:tcW w:w="962" w:type="dxa"/>
            <w:vAlign w:val="center"/>
          </w:tcPr>
          <w:p w14:paraId="333E20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7161BD9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669 </w:t>
            </w:r>
          </w:p>
        </w:tc>
        <w:tc>
          <w:tcPr>
            <w:tcW w:w="997" w:type="dxa"/>
            <w:vAlign w:val="center"/>
          </w:tcPr>
          <w:p w14:paraId="4DB31C4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 </w:t>
            </w:r>
          </w:p>
        </w:tc>
      </w:tr>
      <w:tr w:rsidR="001946D1" w:rsidRPr="00FD4EF4" w14:paraId="5898AB4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0F690A76" w14:textId="77777777" w:rsidR="001946D1" w:rsidRPr="00FD4EF4" w:rsidRDefault="001946D1" w:rsidP="00AB61C9">
            <w:pPr>
              <w:spacing w:after="0"/>
              <w:rPr>
                <w:b w:val="0"/>
                <w:color w:val="000000"/>
              </w:rPr>
            </w:pPr>
            <w:r w:rsidRPr="0050734C">
              <w:rPr>
                <w:rFonts w:hint="eastAsia"/>
                <w:sz w:val="16"/>
                <w:szCs w:val="16"/>
              </w:rPr>
              <w:t>莫尔多瓦共和国</w:t>
            </w:r>
          </w:p>
        </w:tc>
        <w:tc>
          <w:tcPr>
            <w:tcW w:w="772" w:type="dxa"/>
            <w:vAlign w:val="center"/>
          </w:tcPr>
          <w:p w14:paraId="4BC2FA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179 </w:t>
            </w:r>
          </w:p>
        </w:tc>
        <w:tc>
          <w:tcPr>
            <w:tcW w:w="1052" w:type="dxa"/>
            <w:vAlign w:val="center"/>
          </w:tcPr>
          <w:p w14:paraId="1203873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 </w:t>
            </w:r>
          </w:p>
        </w:tc>
        <w:tc>
          <w:tcPr>
            <w:tcW w:w="808" w:type="dxa"/>
            <w:vAlign w:val="center"/>
          </w:tcPr>
          <w:p w14:paraId="2C67ACD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-2.6 </w:t>
            </w:r>
          </w:p>
        </w:tc>
        <w:tc>
          <w:tcPr>
            <w:tcW w:w="961" w:type="dxa"/>
            <w:vAlign w:val="center"/>
          </w:tcPr>
          <w:p w14:paraId="205E75B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 </w:t>
            </w:r>
          </w:p>
        </w:tc>
        <w:tc>
          <w:tcPr>
            <w:tcW w:w="780" w:type="dxa"/>
            <w:vAlign w:val="center"/>
          </w:tcPr>
          <w:p w14:paraId="62D7D85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482 </w:t>
            </w:r>
          </w:p>
        </w:tc>
        <w:tc>
          <w:tcPr>
            <w:tcW w:w="962" w:type="dxa"/>
            <w:vAlign w:val="center"/>
          </w:tcPr>
          <w:p w14:paraId="0D940F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0417DFD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555 </w:t>
            </w:r>
          </w:p>
        </w:tc>
        <w:tc>
          <w:tcPr>
            <w:tcW w:w="997" w:type="dxa"/>
            <w:vAlign w:val="center"/>
          </w:tcPr>
          <w:p w14:paraId="22F2D31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r>
      <w:tr w:rsidR="001946D1" w:rsidRPr="00FD4EF4" w14:paraId="5069675F"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73EF12FC" w14:textId="77777777" w:rsidR="001946D1" w:rsidRPr="00FD4EF4" w:rsidRDefault="001946D1" w:rsidP="00AB61C9">
            <w:pPr>
              <w:spacing w:after="0"/>
              <w:rPr>
                <w:b w:val="0"/>
                <w:color w:val="000000"/>
              </w:rPr>
            </w:pPr>
            <w:r w:rsidRPr="0050734C">
              <w:rPr>
                <w:rFonts w:hint="eastAsia"/>
                <w:sz w:val="16"/>
                <w:szCs w:val="16"/>
              </w:rPr>
              <w:t>新西伯利亚州</w:t>
            </w:r>
          </w:p>
        </w:tc>
        <w:tc>
          <w:tcPr>
            <w:tcW w:w="772" w:type="dxa"/>
            <w:vAlign w:val="center"/>
          </w:tcPr>
          <w:p w14:paraId="35B8521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144 </w:t>
            </w:r>
          </w:p>
        </w:tc>
        <w:tc>
          <w:tcPr>
            <w:tcW w:w="1052" w:type="dxa"/>
            <w:vAlign w:val="center"/>
          </w:tcPr>
          <w:p w14:paraId="7B3248F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46 </w:t>
            </w:r>
          </w:p>
        </w:tc>
        <w:tc>
          <w:tcPr>
            <w:tcW w:w="808" w:type="dxa"/>
            <w:vAlign w:val="center"/>
          </w:tcPr>
          <w:p w14:paraId="5327362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-7.3 </w:t>
            </w:r>
          </w:p>
        </w:tc>
        <w:tc>
          <w:tcPr>
            <w:tcW w:w="961" w:type="dxa"/>
            <w:vAlign w:val="center"/>
          </w:tcPr>
          <w:p w14:paraId="2255560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2.4 </w:t>
            </w:r>
          </w:p>
        </w:tc>
        <w:tc>
          <w:tcPr>
            <w:tcW w:w="780" w:type="dxa"/>
            <w:vAlign w:val="center"/>
          </w:tcPr>
          <w:p w14:paraId="3ED1240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517 </w:t>
            </w:r>
          </w:p>
        </w:tc>
        <w:tc>
          <w:tcPr>
            <w:tcW w:w="962" w:type="dxa"/>
            <w:vAlign w:val="center"/>
          </w:tcPr>
          <w:p w14:paraId="7860EFB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vAlign w:val="center"/>
          </w:tcPr>
          <w:p w14:paraId="39D86BD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427 </w:t>
            </w:r>
          </w:p>
        </w:tc>
        <w:tc>
          <w:tcPr>
            <w:tcW w:w="997" w:type="dxa"/>
            <w:vAlign w:val="center"/>
          </w:tcPr>
          <w:p w14:paraId="3EAEBBD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22 </w:t>
            </w:r>
          </w:p>
        </w:tc>
      </w:tr>
      <w:tr w:rsidR="001946D1" w:rsidRPr="00FD4EF4" w14:paraId="647AAB7D"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76AF84CB" w14:textId="77777777" w:rsidR="001946D1" w:rsidRPr="00FD4EF4" w:rsidRDefault="001946D1" w:rsidP="00AB61C9">
            <w:pPr>
              <w:spacing w:after="0"/>
              <w:rPr>
                <w:b w:val="0"/>
                <w:color w:val="000000"/>
              </w:rPr>
            </w:pPr>
            <w:r w:rsidRPr="0050734C">
              <w:rPr>
                <w:rFonts w:hint="eastAsia"/>
                <w:sz w:val="16"/>
                <w:szCs w:val="16"/>
              </w:rPr>
              <w:t>下诺夫哥罗德州</w:t>
            </w:r>
          </w:p>
        </w:tc>
        <w:tc>
          <w:tcPr>
            <w:tcW w:w="772" w:type="dxa"/>
            <w:vAlign w:val="center"/>
          </w:tcPr>
          <w:p w14:paraId="4686656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194 </w:t>
            </w:r>
          </w:p>
        </w:tc>
        <w:tc>
          <w:tcPr>
            <w:tcW w:w="1052" w:type="dxa"/>
            <w:vAlign w:val="center"/>
          </w:tcPr>
          <w:p w14:paraId="2CED958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27 </w:t>
            </w:r>
          </w:p>
        </w:tc>
        <w:tc>
          <w:tcPr>
            <w:tcW w:w="808" w:type="dxa"/>
            <w:vAlign w:val="center"/>
          </w:tcPr>
          <w:p w14:paraId="318D7BB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 </w:t>
            </w:r>
          </w:p>
        </w:tc>
        <w:tc>
          <w:tcPr>
            <w:tcW w:w="961" w:type="dxa"/>
            <w:vAlign w:val="center"/>
          </w:tcPr>
          <w:p w14:paraId="1BCED22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2.0 </w:t>
            </w:r>
          </w:p>
        </w:tc>
        <w:tc>
          <w:tcPr>
            <w:tcW w:w="780" w:type="dxa"/>
            <w:vAlign w:val="center"/>
          </w:tcPr>
          <w:p w14:paraId="6860D30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450 </w:t>
            </w:r>
          </w:p>
        </w:tc>
        <w:tc>
          <w:tcPr>
            <w:tcW w:w="962" w:type="dxa"/>
            <w:vAlign w:val="center"/>
          </w:tcPr>
          <w:p w14:paraId="658C51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5311A24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577 </w:t>
            </w:r>
          </w:p>
        </w:tc>
        <w:tc>
          <w:tcPr>
            <w:tcW w:w="997" w:type="dxa"/>
            <w:vAlign w:val="center"/>
          </w:tcPr>
          <w:p w14:paraId="668A58B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 </w:t>
            </w:r>
          </w:p>
        </w:tc>
      </w:tr>
      <w:tr w:rsidR="001946D1" w:rsidRPr="00FD4EF4" w14:paraId="55DC426B"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5111C508" w14:textId="77777777" w:rsidR="001946D1" w:rsidRPr="00FD4EF4" w:rsidRDefault="001946D1" w:rsidP="00AB61C9">
            <w:pPr>
              <w:spacing w:after="0"/>
              <w:rPr>
                <w:b w:val="0"/>
                <w:color w:val="000000"/>
              </w:rPr>
            </w:pPr>
            <w:r w:rsidRPr="0050734C">
              <w:rPr>
                <w:rFonts w:hint="eastAsia"/>
                <w:sz w:val="16"/>
                <w:szCs w:val="16"/>
              </w:rPr>
              <w:t>奥伦堡州</w:t>
            </w:r>
          </w:p>
        </w:tc>
        <w:tc>
          <w:tcPr>
            <w:tcW w:w="772" w:type="dxa"/>
            <w:vAlign w:val="center"/>
          </w:tcPr>
          <w:p w14:paraId="31C0AFF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144 </w:t>
            </w:r>
          </w:p>
        </w:tc>
        <w:tc>
          <w:tcPr>
            <w:tcW w:w="1052" w:type="dxa"/>
            <w:vAlign w:val="center"/>
          </w:tcPr>
          <w:p w14:paraId="482AFAA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808" w:type="dxa"/>
            <w:vAlign w:val="center"/>
          </w:tcPr>
          <w:p w14:paraId="33DDEE4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-6.0 </w:t>
            </w:r>
          </w:p>
        </w:tc>
        <w:tc>
          <w:tcPr>
            <w:tcW w:w="961" w:type="dxa"/>
            <w:vAlign w:val="center"/>
          </w:tcPr>
          <w:p w14:paraId="640AA99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-0.2 </w:t>
            </w:r>
          </w:p>
        </w:tc>
        <w:tc>
          <w:tcPr>
            <w:tcW w:w="780" w:type="dxa"/>
            <w:vAlign w:val="center"/>
          </w:tcPr>
          <w:p w14:paraId="08195F4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574 </w:t>
            </w:r>
          </w:p>
        </w:tc>
        <w:tc>
          <w:tcPr>
            <w:tcW w:w="962" w:type="dxa"/>
            <w:vAlign w:val="center"/>
          </w:tcPr>
          <w:p w14:paraId="5069C51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04BB056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456 </w:t>
            </w:r>
          </w:p>
        </w:tc>
        <w:tc>
          <w:tcPr>
            <w:tcW w:w="997" w:type="dxa"/>
            <w:vAlign w:val="center"/>
          </w:tcPr>
          <w:p w14:paraId="15CC336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r>
      <w:tr w:rsidR="001946D1" w:rsidRPr="00FD4EF4" w14:paraId="7A567F9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7DECDA75" w14:textId="77777777" w:rsidR="001946D1" w:rsidRPr="00FD4EF4" w:rsidRDefault="001946D1" w:rsidP="00AB61C9">
            <w:pPr>
              <w:spacing w:after="0"/>
              <w:rPr>
                <w:b w:val="0"/>
                <w:color w:val="000000"/>
              </w:rPr>
            </w:pPr>
            <w:proofErr w:type="gramStart"/>
            <w:r w:rsidRPr="0050734C">
              <w:rPr>
                <w:rFonts w:hint="eastAsia"/>
                <w:sz w:val="16"/>
                <w:szCs w:val="16"/>
              </w:rPr>
              <w:t>鄂木斯克州</w:t>
            </w:r>
            <w:proofErr w:type="gramEnd"/>
          </w:p>
        </w:tc>
        <w:tc>
          <w:tcPr>
            <w:tcW w:w="772" w:type="dxa"/>
            <w:vAlign w:val="center"/>
          </w:tcPr>
          <w:p w14:paraId="0285C7A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129 </w:t>
            </w:r>
          </w:p>
        </w:tc>
        <w:tc>
          <w:tcPr>
            <w:tcW w:w="1052" w:type="dxa"/>
            <w:vAlign w:val="center"/>
          </w:tcPr>
          <w:p w14:paraId="6149CD0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29 </w:t>
            </w:r>
          </w:p>
        </w:tc>
        <w:tc>
          <w:tcPr>
            <w:tcW w:w="808" w:type="dxa"/>
            <w:vAlign w:val="center"/>
          </w:tcPr>
          <w:p w14:paraId="674C551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-7.1 </w:t>
            </w:r>
          </w:p>
        </w:tc>
        <w:tc>
          <w:tcPr>
            <w:tcW w:w="961" w:type="dxa"/>
            <w:vAlign w:val="center"/>
          </w:tcPr>
          <w:p w14:paraId="7668933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2.3 </w:t>
            </w:r>
          </w:p>
        </w:tc>
        <w:tc>
          <w:tcPr>
            <w:tcW w:w="780" w:type="dxa"/>
            <w:vAlign w:val="center"/>
          </w:tcPr>
          <w:p w14:paraId="24E4929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531 </w:t>
            </w:r>
          </w:p>
        </w:tc>
        <w:tc>
          <w:tcPr>
            <w:tcW w:w="962" w:type="dxa"/>
            <w:vAlign w:val="center"/>
          </w:tcPr>
          <w:p w14:paraId="6FD8EDE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702B3CC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429 </w:t>
            </w:r>
          </w:p>
        </w:tc>
        <w:tc>
          <w:tcPr>
            <w:tcW w:w="997" w:type="dxa"/>
            <w:vAlign w:val="center"/>
          </w:tcPr>
          <w:p w14:paraId="45C6E54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 </w:t>
            </w:r>
          </w:p>
        </w:tc>
      </w:tr>
      <w:tr w:rsidR="001946D1" w:rsidRPr="00FD4EF4" w14:paraId="3374F8CE"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63691FBD" w14:textId="77777777" w:rsidR="001946D1" w:rsidRPr="00FD4EF4" w:rsidRDefault="001946D1" w:rsidP="00AB61C9">
            <w:pPr>
              <w:spacing w:after="0"/>
              <w:rPr>
                <w:b w:val="0"/>
                <w:color w:val="000000"/>
              </w:rPr>
            </w:pPr>
            <w:r w:rsidRPr="0050734C">
              <w:rPr>
                <w:rFonts w:hint="eastAsia"/>
                <w:sz w:val="16"/>
                <w:szCs w:val="16"/>
              </w:rPr>
              <w:t>彼尔姆州</w:t>
            </w:r>
          </w:p>
        </w:tc>
        <w:tc>
          <w:tcPr>
            <w:tcW w:w="772" w:type="dxa"/>
            <w:vAlign w:val="center"/>
          </w:tcPr>
          <w:p w14:paraId="52F380E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173 </w:t>
            </w:r>
          </w:p>
        </w:tc>
        <w:tc>
          <w:tcPr>
            <w:tcW w:w="1052" w:type="dxa"/>
            <w:vAlign w:val="center"/>
          </w:tcPr>
          <w:p w14:paraId="62A4352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 </w:t>
            </w:r>
          </w:p>
        </w:tc>
        <w:tc>
          <w:tcPr>
            <w:tcW w:w="808" w:type="dxa"/>
            <w:vAlign w:val="center"/>
          </w:tcPr>
          <w:p w14:paraId="50988F0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-5.6 </w:t>
            </w:r>
          </w:p>
        </w:tc>
        <w:tc>
          <w:tcPr>
            <w:tcW w:w="961" w:type="dxa"/>
            <w:vAlign w:val="center"/>
          </w:tcPr>
          <w:p w14:paraId="07B3182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1.6 </w:t>
            </w:r>
          </w:p>
        </w:tc>
        <w:tc>
          <w:tcPr>
            <w:tcW w:w="780" w:type="dxa"/>
            <w:vAlign w:val="center"/>
          </w:tcPr>
          <w:p w14:paraId="7CB203C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443 </w:t>
            </w:r>
          </w:p>
        </w:tc>
        <w:tc>
          <w:tcPr>
            <w:tcW w:w="962" w:type="dxa"/>
            <w:vAlign w:val="center"/>
          </w:tcPr>
          <w:p w14:paraId="5448D0C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087F0FB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451 </w:t>
            </w:r>
          </w:p>
        </w:tc>
        <w:tc>
          <w:tcPr>
            <w:tcW w:w="997" w:type="dxa"/>
            <w:vAlign w:val="center"/>
          </w:tcPr>
          <w:p w14:paraId="0D8B48D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 </w:t>
            </w:r>
          </w:p>
        </w:tc>
      </w:tr>
      <w:tr w:rsidR="001946D1" w:rsidRPr="00FD4EF4" w14:paraId="49259CC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2979B4E1" w14:textId="77777777" w:rsidR="001946D1" w:rsidRPr="00FD4EF4" w:rsidRDefault="001946D1" w:rsidP="00AB61C9">
            <w:pPr>
              <w:spacing w:after="0"/>
              <w:rPr>
                <w:b w:val="0"/>
                <w:color w:val="000000"/>
              </w:rPr>
            </w:pPr>
            <w:r w:rsidRPr="0050734C">
              <w:rPr>
                <w:rFonts w:hint="eastAsia"/>
                <w:sz w:val="16"/>
                <w:szCs w:val="16"/>
              </w:rPr>
              <w:t>奔</w:t>
            </w:r>
            <w:proofErr w:type="gramStart"/>
            <w:r w:rsidRPr="0050734C">
              <w:rPr>
                <w:rFonts w:hint="eastAsia"/>
                <w:sz w:val="16"/>
                <w:szCs w:val="16"/>
              </w:rPr>
              <w:t>萨</w:t>
            </w:r>
            <w:proofErr w:type="gramEnd"/>
            <w:r w:rsidRPr="0050734C">
              <w:rPr>
                <w:rFonts w:hint="eastAsia"/>
                <w:sz w:val="16"/>
                <w:szCs w:val="16"/>
              </w:rPr>
              <w:t>州</w:t>
            </w:r>
          </w:p>
        </w:tc>
        <w:tc>
          <w:tcPr>
            <w:tcW w:w="772" w:type="dxa"/>
            <w:vAlign w:val="center"/>
          </w:tcPr>
          <w:p w14:paraId="3D1CDE8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154 </w:t>
            </w:r>
          </w:p>
        </w:tc>
        <w:tc>
          <w:tcPr>
            <w:tcW w:w="1052" w:type="dxa"/>
            <w:vAlign w:val="center"/>
          </w:tcPr>
          <w:p w14:paraId="1790A84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808" w:type="dxa"/>
            <w:vAlign w:val="center"/>
          </w:tcPr>
          <w:p w14:paraId="23943BC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-3.1 </w:t>
            </w:r>
          </w:p>
        </w:tc>
        <w:tc>
          <w:tcPr>
            <w:tcW w:w="961" w:type="dxa"/>
            <w:vAlign w:val="center"/>
          </w:tcPr>
          <w:p w14:paraId="08C5290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0.7 </w:t>
            </w:r>
          </w:p>
        </w:tc>
        <w:tc>
          <w:tcPr>
            <w:tcW w:w="780" w:type="dxa"/>
            <w:vAlign w:val="center"/>
          </w:tcPr>
          <w:p w14:paraId="0EC43AE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516 </w:t>
            </w:r>
          </w:p>
        </w:tc>
        <w:tc>
          <w:tcPr>
            <w:tcW w:w="962" w:type="dxa"/>
            <w:vAlign w:val="center"/>
          </w:tcPr>
          <w:p w14:paraId="19137FD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1C1C142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548 </w:t>
            </w:r>
          </w:p>
        </w:tc>
        <w:tc>
          <w:tcPr>
            <w:tcW w:w="997" w:type="dxa"/>
            <w:vAlign w:val="center"/>
          </w:tcPr>
          <w:p w14:paraId="7C3CF23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r>
      <w:tr w:rsidR="001946D1" w:rsidRPr="00FD4EF4" w14:paraId="7EE22D24"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42FC1B97" w14:textId="77777777" w:rsidR="001946D1" w:rsidRPr="00FD4EF4" w:rsidRDefault="001946D1" w:rsidP="00AB61C9">
            <w:pPr>
              <w:spacing w:after="0"/>
              <w:rPr>
                <w:b w:val="0"/>
                <w:color w:val="000000"/>
              </w:rPr>
            </w:pPr>
            <w:r w:rsidRPr="0050734C">
              <w:rPr>
                <w:rFonts w:hint="eastAsia"/>
                <w:sz w:val="16"/>
                <w:szCs w:val="16"/>
              </w:rPr>
              <w:t>罗斯托夫州</w:t>
            </w:r>
          </w:p>
        </w:tc>
        <w:tc>
          <w:tcPr>
            <w:tcW w:w="772" w:type="dxa"/>
            <w:vAlign w:val="center"/>
          </w:tcPr>
          <w:p w14:paraId="5CBB4A8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179 </w:t>
            </w:r>
          </w:p>
        </w:tc>
        <w:tc>
          <w:tcPr>
            <w:tcW w:w="1052" w:type="dxa"/>
            <w:vAlign w:val="center"/>
          </w:tcPr>
          <w:p w14:paraId="1826A1E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808" w:type="dxa"/>
            <w:vAlign w:val="center"/>
          </w:tcPr>
          <w:p w14:paraId="1D1E606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2.0 </w:t>
            </w:r>
          </w:p>
        </w:tc>
        <w:tc>
          <w:tcPr>
            <w:tcW w:w="961" w:type="dxa"/>
            <w:vAlign w:val="center"/>
          </w:tcPr>
          <w:p w14:paraId="31662E4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0.4 </w:t>
            </w:r>
          </w:p>
        </w:tc>
        <w:tc>
          <w:tcPr>
            <w:tcW w:w="780" w:type="dxa"/>
            <w:vAlign w:val="center"/>
          </w:tcPr>
          <w:p w14:paraId="380B581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583 </w:t>
            </w:r>
          </w:p>
        </w:tc>
        <w:tc>
          <w:tcPr>
            <w:tcW w:w="962" w:type="dxa"/>
            <w:vAlign w:val="center"/>
          </w:tcPr>
          <w:p w14:paraId="263EC6C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515C1C5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709 </w:t>
            </w:r>
          </w:p>
        </w:tc>
        <w:tc>
          <w:tcPr>
            <w:tcW w:w="997" w:type="dxa"/>
            <w:vAlign w:val="center"/>
          </w:tcPr>
          <w:p w14:paraId="55B7952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r>
      <w:tr w:rsidR="001946D1" w:rsidRPr="00FD4EF4" w14:paraId="4865E4D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45EAC9D2" w14:textId="77777777" w:rsidR="001946D1" w:rsidRPr="00FD4EF4" w:rsidRDefault="001946D1" w:rsidP="00AB61C9">
            <w:pPr>
              <w:spacing w:after="0"/>
              <w:rPr>
                <w:b w:val="0"/>
                <w:color w:val="000000"/>
              </w:rPr>
            </w:pPr>
            <w:proofErr w:type="gramStart"/>
            <w:r w:rsidRPr="0050734C">
              <w:rPr>
                <w:rFonts w:hint="eastAsia"/>
                <w:sz w:val="16"/>
                <w:szCs w:val="16"/>
              </w:rPr>
              <w:t>梁赞州</w:t>
            </w:r>
            <w:proofErr w:type="gramEnd"/>
          </w:p>
        </w:tc>
        <w:tc>
          <w:tcPr>
            <w:tcW w:w="772" w:type="dxa"/>
            <w:vAlign w:val="center"/>
          </w:tcPr>
          <w:p w14:paraId="5B4D4DF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175 </w:t>
            </w:r>
          </w:p>
        </w:tc>
        <w:tc>
          <w:tcPr>
            <w:tcW w:w="1052" w:type="dxa"/>
            <w:vAlign w:val="center"/>
          </w:tcPr>
          <w:p w14:paraId="3FB5AE7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 </w:t>
            </w:r>
          </w:p>
        </w:tc>
        <w:tc>
          <w:tcPr>
            <w:tcW w:w="808" w:type="dxa"/>
            <w:vAlign w:val="center"/>
          </w:tcPr>
          <w:p w14:paraId="37F1DC2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961" w:type="dxa"/>
            <w:vAlign w:val="center"/>
          </w:tcPr>
          <w:p w14:paraId="54967E8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1.9 </w:t>
            </w:r>
          </w:p>
        </w:tc>
        <w:tc>
          <w:tcPr>
            <w:tcW w:w="780" w:type="dxa"/>
            <w:vAlign w:val="center"/>
          </w:tcPr>
          <w:p w14:paraId="2C8014A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460 </w:t>
            </w:r>
          </w:p>
        </w:tc>
        <w:tc>
          <w:tcPr>
            <w:tcW w:w="962" w:type="dxa"/>
            <w:vAlign w:val="center"/>
          </w:tcPr>
          <w:p w14:paraId="48A3F7F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1071" w:type="dxa"/>
            <w:vAlign w:val="center"/>
          </w:tcPr>
          <w:p w14:paraId="556CC7A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634 </w:t>
            </w:r>
          </w:p>
        </w:tc>
        <w:tc>
          <w:tcPr>
            <w:tcW w:w="997" w:type="dxa"/>
            <w:vAlign w:val="center"/>
          </w:tcPr>
          <w:p w14:paraId="4933197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 </w:t>
            </w:r>
          </w:p>
        </w:tc>
      </w:tr>
      <w:tr w:rsidR="001946D1" w:rsidRPr="00FD4EF4" w14:paraId="23CAC1E4"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080905CB" w14:textId="77777777" w:rsidR="001946D1" w:rsidRPr="00FD4EF4" w:rsidRDefault="001946D1" w:rsidP="00AB61C9">
            <w:pPr>
              <w:spacing w:after="0"/>
              <w:rPr>
                <w:b w:val="0"/>
                <w:color w:val="000000"/>
              </w:rPr>
            </w:pPr>
            <w:r w:rsidRPr="0050734C">
              <w:rPr>
                <w:rFonts w:hint="eastAsia"/>
                <w:sz w:val="16"/>
                <w:szCs w:val="16"/>
              </w:rPr>
              <w:t>斯塔夫罗波尔</w:t>
            </w:r>
          </w:p>
        </w:tc>
        <w:tc>
          <w:tcPr>
            <w:tcW w:w="772" w:type="dxa"/>
            <w:vAlign w:val="center"/>
          </w:tcPr>
          <w:p w14:paraId="5D2FEF9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182 </w:t>
            </w:r>
          </w:p>
        </w:tc>
        <w:tc>
          <w:tcPr>
            <w:tcW w:w="1052" w:type="dxa"/>
            <w:vAlign w:val="center"/>
          </w:tcPr>
          <w:p w14:paraId="13088D6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808" w:type="dxa"/>
            <w:vAlign w:val="center"/>
          </w:tcPr>
          <w:p w14:paraId="4A25EF8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3.6 </w:t>
            </w:r>
          </w:p>
        </w:tc>
        <w:tc>
          <w:tcPr>
            <w:tcW w:w="961" w:type="dxa"/>
            <w:vAlign w:val="center"/>
          </w:tcPr>
          <w:p w14:paraId="2C61F31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-0.2 </w:t>
            </w:r>
          </w:p>
        </w:tc>
        <w:tc>
          <w:tcPr>
            <w:tcW w:w="780" w:type="dxa"/>
            <w:vAlign w:val="center"/>
          </w:tcPr>
          <w:p w14:paraId="44B7A14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621 </w:t>
            </w:r>
          </w:p>
        </w:tc>
        <w:tc>
          <w:tcPr>
            <w:tcW w:w="962" w:type="dxa"/>
            <w:vAlign w:val="center"/>
          </w:tcPr>
          <w:p w14:paraId="53B31E8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19A6CC9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763 </w:t>
            </w:r>
          </w:p>
        </w:tc>
        <w:tc>
          <w:tcPr>
            <w:tcW w:w="997" w:type="dxa"/>
            <w:vAlign w:val="center"/>
          </w:tcPr>
          <w:p w14:paraId="2F0311B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r>
      <w:tr w:rsidR="001946D1" w:rsidRPr="00FD4EF4" w14:paraId="28916F2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347D14B5" w14:textId="77777777" w:rsidR="001946D1" w:rsidRPr="00FD4EF4" w:rsidRDefault="001946D1" w:rsidP="00AB61C9">
            <w:pPr>
              <w:spacing w:after="0"/>
              <w:rPr>
                <w:b w:val="0"/>
                <w:color w:val="000000"/>
              </w:rPr>
            </w:pPr>
            <w:r w:rsidRPr="0050734C">
              <w:rPr>
                <w:rFonts w:hint="eastAsia"/>
                <w:sz w:val="16"/>
                <w:szCs w:val="16"/>
              </w:rPr>
              <w:t>斯维尔德洛夫斯克州</w:t>
            </w:r>
          </w:p>
        </w:tc>
        <w:tc>
          <w:tcPr>
            <w:tcW w:w="772" w:type="dxa"/>
            <w:vAlign w:val="center"/>
          </w:tcPr>
          <w:p w14:paraId="3D90252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109 </w:t>
            </w:r>
          </w:p>
        </w:tc>
        <w:tc>
          <w:tcPr>
            <w:tcW w:w="1052" w:type="dxa"/>
            <w:vAlign w:val="center"/>
          </w:tcPr>
          <w:p w14:paraId="5DEEAC0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808" w:type="dxa"/>
            <w:vAlign w:val="center"/>
          </w:tcPr>
          <w:p w14:paraId="284B48D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-5.2 </w:t>
            </w:r>
          </w:p>
        </w:tc>
        <w:tc>
          <w:tcPr>
            <w:tcW w:w="961" w:type="dxa"/>
            <w:vAlign w:val="center"/>
          </w:tcPr>
          <w:p w14:paraId="6B370D7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2.3 </w:t>
            </w:r>
          </w:p>
        </w:tc>
        <w:tc>
          <w:tcPr>
            <w:tcW w:w="780" w:type="dxa"/>
            <w:vAlign w:val="center"/>
          </w:tcPr>
          <w:p w14:paraId="3A0C7D8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479 </w:t>
            </w:r>
          </w:p>
        </w:tc>
        <w:tc>
          <w:tcPr>
            <w:tcW w:w="962" w:type="dxa"/>
            <w:vAlign w:val="center"/>
          </w:tcPr>
          <w:p w14:paraId="0C37674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4482B99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470 </w:t>
            </w:r>
          </w:p>
        </w:tc>
        <w:tc>
          <w:tcPr>
            <w:tcW w:w="997" w:type="dxa"/>
            <w:vAlign w:val="center"/>
          </w:tcPr>
          <w:p w14:paraId="661757D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 </w:t>
            </w:r>
          </w:p>
        </w:tc>
      </w:tr>
      <w:tr w:rsidR="001946D1" w:rsidRPr="00FD4EF4" w14:paraId="20C8D9C5"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6E611C47" w14:textId="77777777" w:rsidR="001946D1" w:rsidRPr="00FD4EF4" w:rsidRDefault="001946D1" w:rsidP="00AB61C9">
            <w:pPr>
              <w:spacing w:after="0"/>
              <w:rPr>
                <w:b w:val="0"/>
                <w:color w:val="000000"/>
              </w:rPr>
            </w:pPr>
            <w:r w:rsidRPr="0050734C">
              <w:rPr>
                <w:rFonts w:hint="eastAsia"/>
                <w:sz w:val="16"/>
                <w:szCs w:val="16"/>
              </w:rPr>
              <w:t>萨马拉州</w:t>
            </w:r>
          </w:p>
        </w:tc>
        <w:tc>
          <w:tcPr>
            <w:tcW w:w="772" w:type="dxa"/>
            <w:vAlign w:val="center"/>
          </w:tcPr>
          <w:p w14:paraId="1E86C1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148 </w:t>
            </w:r>
          </w:p>
        </w:tc>
        <w:tc>
          <w:tcPr>
            <w:tcW w:w="1052" w:type="dxa"/>
            <w:vAlign w:val="center"/>
          </w:tcPr>
          <w:p w14:paraId="32AA350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808" w:type="dxa"/>
            <w:vAlign w:val="center"/>
          </w:tcPr>
          <w:p w14:paraId="46C1CED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-4.7 </w:t>
            </w:r>
          </w:p>
        </w:tc>
        <w:tc>
          <w:tcPr>
            <w:tcW w:w="961" w:type="dxa"/>
            <w:vAlign w:val="center"/>
          </w:tcPr>
          <w:p w14:paraId="14292B3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0.1 </w:t>
            </w:r>
          </w:p>
        </w:tc>
        <w:tc>
          <w:tcPr>
            <w:tcW w:w="780" w:type="dxa"/>
            <w:vAlign w:val="center"/>
          </w:tcPr>
          <w:p w14:paraId="0A6C4C7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556 </w:t>
            </w:r>
          </w:p>
        </w:tc>
        <w:tc>
          <w:tcPr>
            <w:tcW w:w="962" w:type="dxa"/>
            <w:vAlign w:val="center"/>
          </w:tcPr>
          <w:p w14:paraId="77BDC5B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4656296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498 </w:t>
            </w:r>
          </w:p>
        </w:tc>
        <w:tc>
          <w:tcPr>
            <w:tcW w:w="997" w:type="dxa"/>
            <w:vAlign w:val="center"/>
          </w:tcPr>
          <w:p w14:paraId="727F82C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 </w:t>
            </w:r>
          </w:p>
        </w:tc>
      </w:tr>
      <w:tr w:rsidR="001946D1" w:rsidRPr="00FD4EF4" w14:paraId="5A78DB0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54572D83" w14:textId="77777777" w:rsidR="001946D1" w:rsidRPr="00FD4EF4" w:rsidRDefault="001946D1" w:rsidP="00AB61C9">
            <w:pPr>
              <w:spacing w:after="0"/>
              <w:rPr>
                <w:b w:val="0"/>
                <w:color w:val="000000"/>
              </w:rPr>
            </w:pPr>
            <w:r w:rsidRPr="0050734C">
              <w:rPr>
                <w:rFonts w:hint="eastAsia"/>
                <w:sz w:val="16"/>
                <w:szCs w:val="16"/>
              </w:rPr>
              <w:t>萨拉托夫州</w:t>
            </w:r>
          </w:p>
        </w:tc>
        <w:tc>
          <w:tcPr>
            <w:tcW w:w="772" w:type="dxa"/>
            <w:vAlign w:val="center"/>
          </w:tcPr>
          <w:p w14:paraId="2F79D75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126 </w:t>
            </w:r>
          </w:p>
        </w:tc>
        <w:tc>
          <w:tcPr>
            <w:tcW w:w="1052" w:type="dxa"/>
            <w:vAlign w:val="center"/>
          </w:tcPr>
          <w:p w14:paraId="70476C9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-13 </w:t>
            </w:r>
          </w:p>
        </w:tc>
        <w:tc>
          <w:tcPr>
            <w:tcW w:w="808" w:type="dxa"/>
            <w:vAlign w:val="center"/>
          </w:tcPr>
          <w:p w14:paraId="7F1DAEF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-3.0 </w:t>
            </w:r>
          </w:p>
        </w:tc>
        <w:tc>
          <w:tcPr>
            <w:tcW w:w="961" w:type="dxa"/>
            <w:vAlign w:val="center"/>
          </w:tcPr>
          <w:p w14:paraId="30CE89A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0.1 </w:t>
            </w:r>
          </w:p>
        </w:tc>
        <w:tc>
          <w:tcPr>
            <w:tcW w:w="780" w:type="dxa"/>
            <w:vAlign w:val="center"/>
          </w:tcPr>
          <w:p w14:paraId="7E83CDF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571 </w:t>
            </w:r>
          </w:p>
        </w:tc>
        <w:tc>
          <w:tcPr>
            <w:tcW w:w="962" w:type="dxa"/>
            <w:vAlign w:val="center"/>
          </w:tcPr>
          <w:p w14:paraId="2181781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7EE7D70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568 </w:t>
            </w:r>
          </w:p>
        </w:tc>
        <w:tc>
          <w:tcPr>
            <w:tcW w:w="997" w:type="dxa"/>
            <w:vAlign w:val="center"/>
          </w:tcPr>
          <w:p w14:paraId="1F31F46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 </w:t>
            </w:r>
          </w:p>
        </w:tc>
      </w:tr>
      <w:tr w:rsidR="001946D1" w:rsidRPr="00FD4EF4" w14:paraId="4FF19E4C"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697727FB" w14:textId="77777777" w:rsidR="001946D1" w:rsidRPr="00FD4EF4" w:rsidRDefault="001946D1" w:rsidP="00AB61C9">
            <w:pPr>
              <w:spacing w:after="0"/>
              <w:rPr>
                <w:b w:val="0"/>
                <w:color w:val="000000"/>
              </w:rPr>
            </w:pPr>
            <w:r w:rsidRPr="0050734C">
              <w:rPr>
                <w:rFonts w:hint="eastAsia"/>
                <w:sz w:val="16"/>
                <w:szCs w:val="16"/>
              </w:rPr>
              <w:t>坦波夫州</w:t>
            </w:r>
          </w:p>
        </w:tc>
        <w:tc>
          <w:tcPr>
            <w:tcW w:w="772" w:type="dxa"/>
            <w:vAlign w:val="center"/>
          </w:tcPr>
          <w:p w14:paraId="1B45A7D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184 </w:t>
            </w:r>
          </w:p>
        </w:tc>
        <w:tc>
          <w:tcPr>
            <w:tcW w:w="1052" w:type="dxa"/>
            <w:vAlign w:val="center"/>
          </w:tcPr>
          <w:p w14:paraId="5A45C7C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 </w:t>
            </w:r>
          </w:p>
        </w:tc>
        <w:tc>
          <w:tcPr>
            <w:tcW w:w="808" w:type="dxa"/>
            <w:vAlign w:val="center"/>
          </w:tcPr>
          <w:p w14:paraId="420D750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961" w:type="dxa"/>
            <w:vAlign w:val="center"/>
          </w:tcPr>
          <w:p w14:paraId="1950858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c>
          <w:tcPr>
            <w:tcW w:w="780" w:type="dxa"/>
            <w:vAlign w:val="center"/>
          </w:tcPr>
          <w:p w14:paraId="411F9E6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507 </w:t>
            </w:r>
          </w:p>
        </w:tc>
        <w:tc>
          <w:tcPr>
            <w:tcW w:w="962" w:type="dxa"/>
            <w:vAlign w:val="center"/>
          </w:tcPr>
          <w:p w14:paraId="750BBF4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 </w:t>
            </w:r>
          </w:p>
        </w:tc>
        <w:tc>
          <w:tcPr>
            <w:tcW w:w="1071" w:type="dxa"/>
            <w:vAlign w:val="center"/>
          </w:tcPr>
          <w:p w14:paraId="5EB546E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617 </w:t>
            </w:r>
          </w:p>
        </w:tc>
        <w:tc>
          <w:tcPr>
            <w:tcW w:w="997" w:type="dxa"/>
            <w:vAlign w:val="center"/>
          </w:tcPr>
          <w:p w14:paraId="6B6D01F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r>
      <w:tr w:rsidR="001946D1" w:rsidRPr="00FD4EF4" w14:paraId="2E1B5F1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0352B8BB" w14:textId="77777777" w:rsidR="001946D1" w:rsidRPr="00FD4EF4" w:rsidRDefault="001946D1" w:rsidP="00AB61C9">
            <w:pPr>
              <w:spacing w:after="0"/>
              <w:rPr>
                <w:b w:val="0"/>
                <w:color w:val="000000"/>
              </w:rPr>
            </w:pPr>
            <w:r w:rsidRPr="0050734C">
              <w:rPr>
                <w:rFonts w:hint="eastAsia"/>
                <w:sz w:val="16"/>
                <w:szCs w:val="16"/>
              </w:rPr>
              <w:t>秋明州</w:t>
            </w:r>
          </w:p>
        </w:tc>
        <w:tc>
          <w:tcPr>
            <w:tcW w:w="772" w:type="dxa"/>
            <w:vAlign w:val="center"/>
          </w:tcPr>
          <w:p w14:paraId="17859FB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105 </w:t>
            </w:r>
          </w:p>
        </w:tc>
        <w:tc>
          <w:tcPr>
            <w:tcW w:w="1052" w:type="dxa"/>
            <w:vAlign w:val="center"/>
          </w:tcPr>
          <w:p w14:paraId="7C4D421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808" w:type="dxa"/>
            <w:vAlign w:val="center"/>
          </w:tcPr>
          <w:p w14:paraId="3AEE556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-6.6 </w:t>
            </w:r>
          </w:p>
        </w:tc>
        <w:tc>
          <w:tcPr>
            <w:tcW w:w="961" w:type="dxa"/>
            <w:vAlign w:val="center"/>
          </w:tcPr>
          <w:p w14:paraId="645069C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 </w:t>
            </w:r>
          </w:p>
        </w:tc>
        <w:tc>
          <w:tcPr>
            <w:tcW w:w="780" w:type="dxa"/>
            <w:vAlign w:val="center"/>
          </w:tcPr>
          <w:p w14:paraId="7BF5D03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516 </w:t>
            </w:r>
          </w:p>
        </w:tc>
        <w:tc>
          <w:tcPr>
            <w:tcW w:w="962" w:type="dxa"/>
            <w:vAlign w:val="center"/>
          </w:tcPr>
          <w:p w14:paraId="2041327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003A7F9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442 </w:t>
            </w:r>
          </w:p>
        </w:tc>
        <w:tc>
          <w:tcPr>
            <w:tcW w:w="997" w:type="dxa"/>
            <w:vAlign w:val="center"/>
          </w:tcPr>
          <w:p w14:paraId="5F3C79D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 </w:t>
            </w:r>
          </w:p>
        </w:tc>
      </w:tr>
      <w:tr w:rsidR="001946D1" w:rsidRPr="00FD4EF4" w14:paraId="49DF81AC"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6B1AB9E2" w14:textId="77777777" w:rsidR="001946D1" w:rsidRPr="00FD4EF4" w:rsidRDefault="001946D1" w:rsidP="00AB61C9">
            <w:pPr>
              <w:spacing w:after="0"/>
              <w:rPr>
                <w:b w:val="0"/>
                <w:color w:val="000000"/>
              </w:rPr>
            </w:pPr>
            <w:r w:rsidRPr="0050734C">
              <w:rPr>
                <w:rFonts w:hint="eastAsia"/>
                <w:sz w:val="16"/>
                <w:szCs w:val="16"/>
              </w:rPr>
              <w:t>鞑靼斯坦共和国</w:t>
            </w:r>
          </w:p>
        </w:tc>
        <w:tc>
          <w:tcPr>
            <w:tcW w:w="772" w:type="dxa"/>
            <w:vAlign w:val="center"/>
          </w:tcPr>
          <w:p w14:paraId="7B5A017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142 </w:t>
            </w:r>
          </w:p>
        </w:tc>
        <w:tc>
          <w:tcPr>
            <w:tcW w:w="1052" w:type="dxa"/>
            <w:vAlign w:val="center"/>
          </w:tcPr>
          <w:p w14:paraId="46F747D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808" w:type="dxa"/>
            <w:vAlign w:val="center"/>
          </w:tcPr>
          <w:p w14:paraId="178CB9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-4.3 </w:t>
            </w:r>
          </w:p>
        </w:tc>
        <w:tc>
          <w:tcPr>
            <w:tcW w:w="961" w:type="dxa"/>
            <w:vAlign w:val="center"/>
          </w:tcPr>
          <w:p w14:paraId="0CA545A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780" w:type="dxa"/>
            <w:vAlign w:val="center"/>
          </w:tcPr>
          <w:p w14:paraId="3B6CF3A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508 </w:t>
            </w:r>
          </w:p>
        </w:tc>
        <w:tc>
          <w:tcPr>
            <w:tcW w:w="962" w:type="dxa"/>
            <w:vAlign w:val="center"/>
          </w:tcPr>
          <w:p w14:paraId="5DCC100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vAlign w:val="center"/>
          </w:tcPr>
          <w:p w14:paraId="7890C06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496 </w:t>
            </w:r>
          </w:p>
        </w:tc>
        <w:tc>
          <w:tcPr>
            <w:tcW w:w="997" w:type="dxa"/>
            <w:vAlign w:val="center"/>
          </w:tcPr>
          <w:p w14:paraId="6431142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 </w:t>
            </w:r>
          </w:p>
        </w:tc>
      </w:tr>
      <w:tr w:rsidR="001946D1" w:rsidRPr="00FD4EF4" w14:paraId="39AA2B1B"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1E7E8B56" w14:textId="77777777" w:rsidR="001946D1" w:rsidRPr="00FD4EF4" w:rsidRDefault="001946D1" w:rsidP="00AB61C9">
            <w:pPr>
              <w:spacing w:after="0"/>
              <w:rPr>
                <w:b w:val="0"/>
                <w:color w:val="000000"/>
              </w:rPr>
            </w:pPr>
            <w:r w:rsidRPr="0050734C">
              <w:rPr>
                <w:rFonts w:hint="eastAsia"/>
                <w:sz w:val="16"/>
                <w:szCs w:val="16"/>
              </w:rPr>
              <w:t>乌里扬诺夫斯克州</w:t>
            </w:r>
          </w:p>
        </w:tc>
        <w:tc>
          <w:tcPr>
            <w:tcW w:w="772" w:type="dxa"/>
            <w:vAlign w:val="center"/>
          </w:tcPr>
          <w:p w14:paraId="77B432A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132 </w:t>
            </w:r>
          </w:p>
        </w:tc>
        <w:tc>
          <w:tcPr>
            <w:tcW w:w="1052" w:type="dxa"/>
            <w:vAlign w:val="center"/>
          </w:tcPr>
          <w:p w14:paraId="5707939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 </w:t>
            </w:r>
          </w:p>
        </w:tc>
        <w:tc>
          <w:tcPr>
            <w:tcW w:w="808" w:type="dxa"/>
            <w:vAlign w:val="center"/>
          </w:tcPr>
          <w:p w14:paraId="58B61C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-4.1 </w:t>
            </w:r>
          </w:p>
        </w:tc>
        <w:tc>
          <w:tcPr>
            <w:tcW w:w="961" w:type="dxa"/>
            <w:vAlign w:val="center"/>
          </w:tcPr>
          <w:p w14:paraId="5D62567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0.5 </w:t>
            </w:r>
          </w:p>
        </w:tc>
        <w:tc>
          <w:tcPr>
            <w:tcW w:w="780" w:type="dxa"/>
            <w:vAlign w:val="center"/>
          </w:tcPr>
          <w:p w14:paraId="209BCE5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524 </w:t>
            </w:r>
          </w:p>
        </w:tc>
        <w:tc>
          <w:tcPr>
            <w:tcW w:w="962" w:type="dxa"/>
            <w:vAlign w:val="center"/>
          </w:tcPr>
          <w:p w14:paraId="1448123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vAlign w:val="center"/>
          </w:tcPr>
          <w:p w14:paraId="2BF062D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508 </w:t>
            </w:r>
          </w:p>
        </w:tc>
        <w:tc>
          <w:tcPr>
            <w:tcW w:w="997" w:type="dxa"/>
            <w:vAlign w:val="center"/>
          </w:tcPr>
          <w:p w14:paraId="400C79D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r>
      <w:tr w:rsidR="001946D1" w:rsidRPr="00FD4EF4" w14:paraId="28BC4263"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50447F07" w14:textId="77777777" w:rsidR="001946D1" w:rsidRPr="00FD4EF4" w:rsidRDefault="001946D1" w:rsidP="00AB61C9">
            <w:pPr>
              <w:spacing w:after="0"/>
              <w:rPr>
                <w:b w:val="0"/>
                <w:color w:val="000000"/>
              </w:rPr>
            </w:pPr>
            <w:r w:rsidRPr="0050734C">
              <w:rPr>
                <w:rFonts w:hint="eastAsia"/>
                <w:sz w:val="16"/>
                <w:szCs w:val="16"/>
              </w:rPr>
              <w:t>乌德穆尔特共和国</w:t>
            </w:r>
          </w:p>
        </w:tc>
        <w:tc>
          <w:tcPr>
            <w:tcW w:w="772" w:type="dxa"/>
            <w:vAlign w:val="center"/>
          </w:tcPr>
          <w:p w14:paraId="6ECA0FA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166 </w:t>
            </w:r>
          </w:p>
        </w:tc>
        <w:tc>
          <w:tcPr>
            <w:tcW w:w="1052" w:type="dxa"/>
            <w:vAlign w:val="center"/>
          </w:tcPr>
          <w:p w14:paraId="58C83B6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808" w:type="dxa"/>
            <w:vAlign w:val="center"/>
          </w:tcPr>
          <w:p w14:paraId="149C03C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-4.7 </w:t>
            </w:r>
          </w:p>
        </w:tc>
        <w:tc>
          <w:tcPr>
            <w:tcW w:w="961" w:type="dxa"/>
            <w:vAlign w:val="center"/>
          </w:tcPr>
          <w:p w14:paraId="404A0B4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780" w:type="dxa"/>
            <w:vAlign w:val="center"/>
          </w:tcPr>
          <w:p w14:paraId="739FE4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464 </w:t>
            </w:r>
          </w:p>
        </w:tc>
        <w:tc>
          <w:tcPr>
            <w:tcW w:w="962" w:type="dxa"/>
            <w:vAlign w:val="center"/>
          </w:tcPr>
          <w:p w14:paraId="580D314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vAlign w:val="center"/>
          </w:tcPr>
          <w:p w14:paraId="0D284E8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476 </w:t>
            </w:r>
          </w:p>
        </w:tc>
        <w:tc>
          <w:tcPr>
            <w:tcW w:w="997" w:type="dxa"/>
            <w:vAlign w:val="center"/>
          </w:tcPr>
          <w:p w14:paraId="5E5973C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 </w:t>
            </w:r>
          </w:p>
        </w:tc>
      </w:tr>
      <w:tr w:rsidR="001946D1" w:rsidRPr="00FD4EF4" w14:paraId="36CA78C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vAlign w:val="bottom"/>
          </w:tcPr>
          <w:p w14:paraId="594B8B4F" w14:textId="77777777" w:rsidR="001946D1" w:rsidRPr="00FD4EF4" w:rsidRDefault="001946D1" w:rsidP="00AB61C9">
            <w:pPr>
              <w:spacing w:after="0"/>
              <w:rPr>
                <w:b w:val="0"/>
                <w:color w:val="000000"/>
              </w:rPr>
            </w:pPr>
            <w:r w:rsidRPr="0050734C">
              <w:rPr>
                <w:rFonts w:hint="eastAsia"/>
                <w:sz w:val="16"/>
                <w:szCs w:val="16"/>
              </w:rPr>
              <w:t>伏尔加格勒州</w:t>
            </w:r>
          </w:p>
        </w:tc>
        <w:tc>
          <w:tcPr>
            <w:tcW w:w="772" w:type="dxa"/>
            <w:vAlign w:val="center"/>
          </w:tcPr>
          <w:p w14:paraId="422C2A2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163 </w:t>
            </w:r>
          </w:p>
        </w:tc>
        <w:tc>
          <w:tcPr>
            <w:tcW w:w="1052" w:type="dxa"/>
            <w:vAlign w:val="center"/>
          </w:tcPr>
          <w:p w14:paraId="33599C1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 </w:t>
            </w:r>
          </w:p>
        </w:tc>
        <w:tc>
          <w:tcPr>
            <w:tcW w:w="808" w:type="dxa"/>
            <w:vAlign w:val="center"/>
          </w:tcPr>
          <w:p w14:paraId="0FC6FA1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-0.5 </w:t>
            </w:r>
          </w:p>
        </w:tc>
        <w:tc>
          <w:tcPr>
            <w:tcW w:w="961" w:type="dxa"/>
            <w:vAlign w:val="center"/>
          </w:tcPr>
          <w:p w14:paraId="5F756AB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0.3 </w:t>
            </w:r>
          </w:p>
        </w:tc>
        <w:tc>
          <w:tcPr>
            <w:tcW w:w="780" w:type="dxa"/>
            <w:vAlign w:val="center"/>
          </w:tcPr>
          <w:p w14:paraId="368B11C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579 </w:t>
            </w:r>
          </w:p>
        </w:tc>
        <w:tc>
          <w:tcPr>
            <w:tcW w:w="962" w:type="dxa"/>
            <w:vAlign w:val="center"/>
          </w:tcPr>
          <w:p w14:paraId="10367E8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vAlign w:val="center"/>
          </w:tcPr>
          <w:p w14:paraId="159FC19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667 </w:t>
            </w:r>
          </w:p>
        </w:tc>
        <w:tc>
          <w:tcPr>
            <w:tcW w:w="997" w:type="dxa"/>
            <w:vAlign w:val="center"/>
          </w:tcPr>
          <w:p w14:paraId="2CD3074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 </w:t>
            </w:r>
          </w:p>
        </w:tc>
      </w:tr>
      <w:tr w:rsidR="001946D1" w:rsidRPr="00FD4EF4" w14:paraId="3FCADB63" w14:textId="77777777" w:rsidTr="00AB61C9">
        <w:tc>
          <w:tcPr>
            <w:cnfStyle w:val="001000000000" w:firstRow="0" w:lastRow="0" w:firstColumn="1" w:lastColumn="0" w:oddVBand="0" w:evenVBand="0" w:oddHBand="0" w:evenHBand="0" w:firstRowFirstColumn="0" w:firstRowLastColumn="0" w:lastRowFirstColumn="0" w:lastRowLastColumn="0"/>
            <w:tcW w:w="1840" w:type="dxa"/>
            <w:vAlign w:val="bottom"/>
          </w:tcPr>
          <w:p w14:paraId="1087F8D5" w14:textId="77777777" w:rsidR="001946D1" w:rsidRPr="00FD4EF4" w:rsidRDefault="001946D1" w:rsidP="00AB61C9">
            <w:pPr>
              <w:spacing w:after="0"/>
              <w:rPr>
                <w:b w:val="0"/>
                <w:color w:val="000000"/>
              </w:rPr>
            </w:pPr>
            <w:r w:rsidRPr="0050734C">
              <w:rPr>
                <w:rFonts w:hint="eastAsia"/>
                <w:sz w:val="16"/>
                <w:szCs w:val="16"/>
              </w:rPr>
              <w:t>沃罗涅日州</w:t>
            </w:r>
          </w:p>
        </w:tc>
        <w:tc>
          <w:tcPr>
            <w:tcW w:w="772" w:type="dxa"/>
            <w:vAlign w:val="center"/>
          </w:tcPr>
          <w:p w14:paraId="4B61BFF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179 </w:t>
            </w:r>
          </w:p>
        </w:tc>
        <w:tc>
          <w:tcPr>
            <w:tcW w:w="1052" w:type="dxa"/>
            <w:vAlign w:val="center"/>
          </w:tcPr>
          <w:p w14:paraId="000F717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 </w:t>
            </w:r>
          </w:p>
        </w:tc>
        <w:tc>
          <w:tcPr>
            <w:tcW w:w="808" w:type="dxa"/>
            <w:vAlign w:val="center"/>
          </w:tcPr>
          <w:p w14:paraId="6B8044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0.0 </w:t>
            </w:r>
          </w:p>
        </w:tc>
        <w:tc>
          <w:tcPr>
            <w:tcW w:w="961" w:type="dxa"/>
            <w:vAlign w:val="center"/>
          </w:tcPr>
          <w:p w14:paraId="32D01E9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 </w:t>
            </w:r>
          </w:p>
        </w:tc>
        <w:tc>
          <w:tcPr>
            <w:tcW w:w="780" w:type="dxa"/>
            <w:vAlign w:val="center"/>
          </w:tcPr>
          <w:p w14:paraId="7533654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530 </w:t>
            </w:r>
          </w:p>
        </w:tc>
        <w:tc>
          <w:tcPr>
            <w:tcW w:w="962" w:type="dxa"/>
            <w:vAlign w:val="center"/>
          </w:tcPr>
          <w:p w14:paraId="4FC1DC8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 </w:t>
            </w:r>
          </w:p>
        </w:tc>
        <w:tc>
          <w:tcPr>
            <w:tcW w:w="1071" w:type="dxa"/>
            <w:vAlign w:val="center"/>
          </w:tcPr>
          <w:p w14:paraId="5B36825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702 </w:t>
            </w:r>
          </w:p>
        </w:tc>
        <w:tc>
          <w:tcPr>
            <w:tcW w:w="997" w:type="dxa"/>
            <w:vAlign w:val="center"/>
          </w:tcPr>
          <w:p w14:paraId="5533D04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 </w:t>
            </w:r>
          </w:p>
        </w:tc>
      </w:tr>
    </w:tbl>
    <w:p w14:paraId="644F2E65" w14:textId="77777777" w:rsidR="001946D1" w:rsidRPr="00812144" w:rsidRDefault="001946D1" w:rsidP="001946D1">
      <w:pPr>
        <w:pStyle w:val="tablenote"/>
        <w:rPr>
          <w:rFonts w:eastAsiaTheme="minorEastAsia"/>
        </w:rPr>
      </w:pPr>
      <w:bookmarkStart w:id="42" w:name="_Toc396208494"/>
      <w:r>
        <w:rPr>
          <w:rFonts w:eastAsiaTheme="minorEastAsia" w:hint="eastAsia"/>
        </w:rPr>
        <w:t>见表</w:t>
      </w:r>
      <w:r>
        <w:rPr>
          <w:rFonts w:eastAsiaTheme="minorEastAsia" w:hint="eastAsia"/>
        </w:rPr>
        <w:t>A.1</w:t>
      </w:r>
      <w:r>
        <w:rPr>
          <w:rFonts w:eastAsiaTheme="minorEastAsia" w:hint="eastAsia"/>
        </w:rPr>
        <w:t>注</w:t>
      </w:r>
    </w:p>
    <w:p w14:paraId="4CB3B2D4" w14:textId="77777777" w:rsidR="001946D1" w:rsidRPr="00FD4EF4" w:rsidRDefault="001946D1" w:rsidP="001946D1">
      <w:pPr>
        <w:snapToGrid/>
        <w:spacing w:after="0" w:line="240" w:lineRule="auto"/>
        <w:jc w:val="left"/>
        <w:rPr>
          <w:rFonts w:eastAsia="Calibri"/>
          <w:b/>
          <w:sz w:val="20"/>
        </w:rPr>
      </w:pPr>
    </w:p>
    <w:bookmarkEnd w:id="42"/>
    <w:p w14:paraId="24E05C90" w14:textId="77777777" w:rsidR="001946D1" w:rsidRPr="008D53ED" w:rsidRDefault="001946D1" w:rsidP="001946D1">
      <w:pPr>
        <w:jc w:val="center"/>
      </w:pPr>
      <w:r w:rsidRPr="004D43D1">
        <w:rPr>
          <w:rFonts w:hint="eastAsia"/>
        </w:rPr>
        <w:t>表</w:t>
      </w:r>
      <w:r w:rsidRPr="004D43D1">
        <w:t>A.</w:t>
      </w:r>
      <w:r>
        <w:rPr>
          <w:rFonts w:hint="eastAsia"/>
        </w:rPr>
        <w:t xml:space="preserve">10 </w:t>
      </w:r>
      <w:r w:rsidRPr="004D43D1">
        <w:t xml:space="preserve"> </w:t>
      </w:r>
      <w:r>
        <w:rPr>
          <w:rFonts w:hint="eastAsia"/>
        </w:rPr>
        <w:t>美国</w:t>
      </w:r>
      <w:r w:rsidRPr="004D43D1">
        <w:rPr>
          <w:rFonts w:hint="eastAsia"/>
        </w:rPr>
        <w:t>各州</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p>
    <w:tbl>
      <w:tblPr>
        <w:tblStyle w:val="-1"/>
        <w:tblW w:w="0" w:type="auto"/>
        <w:tblLook w:val="04A0" w:firstRow="1" w:lastRow="0" w:firstColumn="1" w:lastColumn="0" w:noHBand="0" w:noVBand="1"/>
      </w:tblPr>
      <w:tblGrid>
        <w:gridCol w:w="1337"/>
        <w:gridCol w:w="882"/>
        <w:gridCol w:w="992"/>
        <w:gridCol w:w="769"/>
        <w:gridCol w:w="896"/>
        <w:gridCol w:w="784"/>
        <w:gridCol w:w="896"/>
        <w:gridCol w:w="1048"/>
        <w:gridCol w:w="918"/>
      </w:tblGrid>
      <w:tr w:rsidR="001946D1" w:rsidRPr="00FD4EF4" w14:paraId="510A3DFF"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9" w:type="dxa"/>
            <w:vMerge w:val="restart"/>
          </w:tcPr>
          <w:p w14:paraId="4E4BC938" w14:textId="77777777" w:rsidR="001946D1" w:rsidRPr="00FD4EF4" w:rsidRDefault="001946D1" w:rsidP="00AB61C9">
            <w:pPr>
              <w:spacing w:after="0"/>
              <w:jc w:val="center"/>
              <w:rPr>
                <w:b w:val="0"/>
              </w:rPr>
            </w:pPr>
          </w:p>
        </w:tc>
        <w:tc>
          <w:tcPr>
            <w:tcW w:w="2028" w:type="dxa"/>
            <w:gridSpan w:val="2"/>
          </w:tcPr>
          <w:p w14:paraId="4C733911"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789" w:type="dxa"/>
            <w:gridSpan w:val="2"/>
          </w:tcPr>
          <w:p w14:paraId="7B612534"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782" w:type="dxa"/>
            <w:gridSpan w:val="2"/>
          </w:tcPr>
          <w:p w14:paraId="58DD2889"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085" w:type="dxa"/>
            <w:gridSpan w:val="2"/>
          </w:tcPr>
          <w:p w14:paraId="3768F84C"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FD4EF4" w14:paraId="060BB98B"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9" w:type="dxa"/>
            <w:vMerge/>
          </w:tcPr>
          <w:p w14:paraId="10F936EE" w14:textId="77777777" w:rsidR="001946D1" w:rsidRPr="00FD4EF4" w:rsidRDefault="001946D1" w:rsidP="00AB61C9">
            <w:pPr>
              <w:pStyle w:val="tabletitle"/>
              <w:adjustRightInd w:val="0"/>
              <w:spacing w:after="0" w:line="240" w:lineRule="auto"/>
              <w:rPr>
                <w:rFonts w:eastAsiaTheme="minorEastAsia"/>
                <w:sz w:val="18"/>
              </w:rPr>
            </w:pPr>
          </w:p>
        </w:tc>
        <w:tc>
          <w:tcPr>
            <w:tcW w:w="944" w:type="dxa"/>
          </w:tcPr>
          <w:p w14:paraId="43BD1364"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br/>
              <w:t>(mm)</w:t>
            </w:r>
          </w:p>
        </w:tc>
        <w:tc>
          <w:tcPr>
            <w:tcW w:w="1084" w:type="dxa"/>
          </w:tcPr>
          <w:p w14:paraId="479DAF61"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823" w:type="dxa"/>
          </w:tcPr>
          <w:p w14:paraId="075E0418"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66" w:type="dxa"/>
          </w:tcPr>
          <w:p w14:paraId="3CCFB6C1"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815" w:type="dxa"/>
          </w:tcPr>
          <w:p w14:paraId="07A2E022"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0E7D3FE9" w14:textId="77777777" w:rsidR="001946D1" w:rsidRPr="00FD4EF4"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67" w:type="dxa"/>
          </w:tcPr>
          <w:p w14:paraId="7609930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685A5506"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1014" w:type="dxa"/>
          </w:tcPr>
          <w:p w14:paraId="6C7CAD28" w14:textId="77777777" w:rsidR="001946D1" w:rsidRPr="00FD4EF4"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FD4EF4" w14:paraId="5B111D7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0AD9AD17" w14:textId="77777777" w:rsidR="001946D1" w:rsidRPr="00FD4EF4" w:rsidRDefault="001946D1" w:rsidP="00AB61C9">
            <w:pPr>
              <w:spacing w:after="0"/>
              <w:rPr>
                <w:b w:val="0"/>
                <w:color w:val="000000"/>
              </w:rPr>
            </w:pPr>
            <w:r w:rsidRPr="0050734C">
              <w:rPr>
                <w:rFonts w:hint="eastAsia"/>
                <w:sz w:val="16"/>
                <w:szCs w:val="16"/>
              </w:rPr>
              <w:t>巴什科尔托斯坦共和国</w:t>
            </w:r>
          </w:p>
        </w:tc>
        <w:tc>
          <w:tcPr>
            <w:tcW w:w="944" w:type="dxa"/>
          </w:tcPr>
          <w:p w14:paraId="5BD2098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677 </w:t>
            </w:r>
          </w:p>
        </w:tc>
        <w:tc>
          <w:tcPr>
            <w:tcW w:w="1084" w:type="dxa"/>
          </w:tcPr>
          <w:p w14:paraId="23C5108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47 </w:t>
            </w:r>
          </w:p>
        </w:tc>
        <w:tc>
          <w:tcPr>
            <w:tcW w:w="823" w:type="dxa"/>
          </w:tcPr>
          <w:p w14:paraId="5A19097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8.5 </w:t>
            </w:r>
          </w:p>
        </w:tc>
        <w:tc>
          <w:tcPr>
            <w:tcW w:w="966" w:type="dxa"/>
          </w:tcPr>
          <w:p w14:paraId="0D8D6AC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815" w:type="dxa"/>
          </w:tcPr>
          <w:p w14:paraId="05455B5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762 </w:t>
            </w:r>
          </w:p>
        </w:tc>
        <w:tc>
          <w:tcPr>
            <w:tcW w:w="967" w:type="dxa"/>
          </w:tcPr>
          <w:p w14:paraId="50CEABD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1071" w:type="dxa"/>
          </w:tcPr>
          <w:p w14:paraId="23A251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1302 </w:t>
            </w:r>
          </w:p>
        </w:tc>
        <w:tc>
          <w:tcPr>
            <w:tcW w:w="1014" w:type="dxa"/>
          </w:tcPr>
          <w:p w14:paraId="250F67E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 </w:t>
            </w:r>
          </w:p>
        </w:tc>
      </w:tr>
      <w:tr w:rsidR="001946D1" w:rsidRPr="00FD4EF4" w14:paraId="5349013C"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3AA472AA" w14:textId="77777777" w:rsidR="001946D1" w:rsidRPr="00FD4EF4" w:rsidRDefault="001946D1" w:rsidP="00AB61C9">
            <w:pPr>
              <w:spacing w:after="0"/>
              <w:rPr>
                <w:b w:val="0"/>
                <w:color w:val="000000"/>
              </w:rPr>
            </w:pPr>
            <w:r w:rsidRPr="0050734C">
              <w:rPr>
                <w:rFonts w:hint="eastAsia"/>
                <w:sz w:val="16"/>
                <w:szCs w:val="16"/>
              </w:rPr>
              <w:t>车里雅宾斯克州</w:t>
            </w:r>
          </w:p>
        </w:tc>
        <w:tc>
          <w:tcPr>
            <w:tcW w:w="944" w:type="dxa"/>
          </w:tcPr>
          <w:p w14:paraId="51CFB71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120 </w:t>
            </w:r>
          </w:p>
        </w:tc>
        <w:tc>
          <w:tcPr>
            <w:tcW w:w="1084" w:type="dxa"/>
          </w:tcPr>
          <w:p w14:paraId="28AF538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-48 </w:t>
            </w:r>
          </w:p>
        </w:tc>
        <w:tc>
          <w:tcPr>
            <w:tcW w:w="823" w:type="dxa"/>
          </w:tcPr>
          <w:p w14:paraId="6923628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10.3 </w:t>
            </w:r>
          </w:p>
        </w:tc>
        <w:tc>
          <w:tcPr>
            <w:tcW w:w="966" w:type="dxa"/>
          </w:tcPr>
          <w:p w14:paraId="0D8735F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 </w:t>
            </w:r>
          </w:p>
        </w:tc>
        <w:tc>
          <w:tcPr>
            <w:tcW w:w="815" w:type="dxa"/>
          </w:tcPr>
          <w:p w14:paraId="172D768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960 </w:t>
            </w:r>
          </w:p>
        </w:tc>
        <w:tc>
          <w:tcPr>
            <w:tcW w:w="967" w:type="dxa"/>
          </w:tcPr>
          <w:p w14:paraId="46281AC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tcPr>
          <w:p w14:paraId="0B988EC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404 </w:t>
            </w:r>
          </w:p>
        </w:tc>
        <w:tc>
          <w:tcPr>
            <w:tcW w:w="1014" w:type="dxa"/>
          </w:tcPr>
          <w:p w14:paraId="76A92DA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-33 </w:t>
            </w:r>
          </w:p>
        </w:tc>
      </w:tr>
      <w:tr w:rsidR="001946D1" w:rsidRPr="00FD4EF4" w14:paraId="2168CBF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32C14306" w14:textId="77777777" w:rsidR="001946D1" w:rsidRPr="00FD4EF4" w:rsidRDefault="001946D1" w:rsidP="00AB61C9">
            <w:pPr>
              <w:spacing w:after="0"/>
              <w:rPr>
                <w:b w:val="0"/>
                <w:color w:val="000000"/>
              </w:rPr>
            </w:pPr>
            <w:r w:rsidRPr="0050734C">
              <w:rPr>
                <w:rFonts w:hint="eastAsia"/>
                <w:sz w:val="16"/>
                <w:szCs w:val="16"/>
              </w:rPr>
              <w:t>戈罗多维科夫斯克</w:t>
            </w:r>
          </w:p>
        </w:tc>
        <w:tc>
          <w:tcPr>
            <w:tcW w:w="944" w:type="dxa"/>
          </w:tcPr>
          <w:p w14:paraId="3B350A0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249 </w:t>
            </w:r>
          </w:p>
        </w:tc>
        <w:tc>
          <w:tcPr>
            <w:tcW w:w="1084" w:type="dxa"/>
          </w:tcPr>
          <w:p w14:paraId="7CCFA2D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52 </w:t>
            </w:r>
          </w:p>
        </w:tc>
        <w:tc>
          <w:tcPr>
            <w:tcW w:w="823" w:type="dxa"/>
          </w:tcPr>
          <w:p w14:paraId="44A7C1B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1.1 </w:t>
            </w:r>
          </w:p>
        </w:tc>
        <w:tc>
          <w:tcPr>
            <w:tcW w:w="966" w:type="dxa"/>
          </w:tcPr>
          <w:p w14:paraId="72BF639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2.5 </w:t>
            </w:r>
          </w:p>
        </w:tc>
        <w:tc>
          <w:tcPr>
            <w:tcW w:w="815" w:type="dxa"/>
          </w:tcPr>
          <w:p w14:paraId="335D91F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805 </w:t>
            </w:r>
          </w:p>
        </w:tc>
        <w:tc>
          <w:tcPr>
            <w:tcW w:w="967" w:type="dxa"/>
          </w:tcPr>
          <w:p w14:paraId="27B4B9F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tcPr>
          <w:p w14:paraId="5B4F3CC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592 </w:t>
            </w:r>
          </w:p>
        </w:tc>
        <w:tc>
          <w:tcPr>
            <w:tcW w:w="1014" w:type="dxa"/>
          </w:tcPr>
          <w:p w14:paraId="09DA93E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 </w:t>
            </w:r>
          </w:p>
        </w:tc>
      </w:tr>
      <w:tr w:rsidR="001946D1" w:rsidRPr="00FD4EF4" w14:paraId="15C10865"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4C650A9C" w14:textId="77777777" w:rsidR="001946D1" w:rsidRPr="00FD4EF4" w:rsidRDefault="001946D1" w:rsidP="00AB61C9">
            <w:pPr>
              <w:spacing w:after="0"/>
              <w:rPr>
                <w:b w:val="0"/>
                <w:color w:val="000000"/>
              </w:rPr>
            </w:pPr>
            <w:r w:rsidRPr="0050734C">
              <w:rPr>
                <w:rFonts w:hint="eastAsia"/>
                <w:sz w:val="16"/>
                <w:szCs w:val="16"/>
              </w:rPr>
              <w:t>克拉斯诺达尔边疆区</w:t>
            </w:r>
          </w:p>
        </w:tc>
        <w:tc>
          <w:tcPr>
            <w:tcW w:w="944" w:type="dxa"/>
          </w:tcPr>
          <w:p w14:paraId="5B54DAA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484 </w:t>
            </w:r>
          </w:p>
        </w:tc>
        <w:tc>
          <w:tcPr>
            <w:tcW w:w="1084" w:type="dxa"/>
          </w:tcPr>
          <w:p w14:paraId="6154827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30 </w:t>
            </w:r>
          </w:p>
        </w:tc>
        <w:tc>
          <w:tcPr>
            <w:tcW w:w="823" w:type="dxa"/>
          </w:tcPr>
          <w:p w14:paraId="021F0F7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1.3 </w:t>
            </w:r>
          </w:p>
        </w:tc>
        <w:tc>
          <w:tcPr>
            <w:tcW w:w="966" w:type="dxa"/>
          </w:tcPr>
          <w:p w14:paraId="7CA10D1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-2.7 </w:t>
            </w:r>
          </w:p>
        </w:tc>
        <w:tc>
          <w:tcPr>
            <w:tcW w:w="815" w:type="dxa"/>
          </w:tcPr>
          <w:p w14:paraId="4980026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759 </w:t>
            </w:r>
          </w:p>
        </w:tc>
        <w:tc>
          <w:tcPr>
            <w:tcW w:w="967" w:type="dxa"/>
          </w:tcPr>
          <w:p w14:paraId="4EE9DCB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tcPr>
          <w:p w14:paraId="7CC4955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825 </w:t>
            </w:r>
          </w:p>
        </w:tc>
        <w:tc>
          <w:tcPr>
            <w:tcW w:w="1014" w:type="dxa"/>
          </w:tcPr>
          <w:p w14:paraId="1CA2346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r>
      <w:tr w:rsidR="001946D1" w:rsidRPr="00FD4EF4" w14:paraId="5D5571E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296BCE47" w14:textId="77777777" w:rsidR="001946D1" w:rsidRPr="00FD4EF4" w:rsidRDefault="001946D1" w:rsidP="00AB61C9">
            <w:pPr>
              <w:spacing w:after="0"/>
              <w:rPr>
                <w:b w:val="0"/>
                <w:color w:val="000000"/>
              </w:rPr>
            </w:pPr>
            <w:r w:rsidRPr="0050734C">
              <w:rPr>
                <w:rFonts w:hint="eastAsia"/>
                <w:sz w:val="16"/>
                <w:szCs w:val="16"/>
              </w:rPr>
              <w:t>库尔干州</w:t>
            </w:r>
          </w:p>
        </w:tc>
        <w:tc>
          <w:tcPr>
            <w:tcW w:w="944" w:type="dxa"/>
          </w:tcPr>
          <w:p w14:paraId="27D54D7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417 </w:t>
            </w:r>
          </w:p>
        </w:tc>
        <w:tc>
          <w:tcPr>
            <w:tcW w:w="1084" w:type="dxa"/>
          </w:tcPr>
          <w:p w14:paraId="3D0A8A2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22 </w:t>
            </w:r>
          </w:p>
        </w:tc>
        <w:tc>
          <w:tcPr>
            <w:tcW w:w="823" w:type="dxa"/>
          </w:tcPr>
          <w:p w14:paraId="5861E60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 </w:t>
            </w:r>
          </w:p>
        </w:tc>
        <w:tc>
          <w:tcPr>
            <w:tcW w:w="966" w:type="dxa"/>
          </w:tcPr>
          <w:p w14:paraId="3EC2BD2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 </w:t>
            </w:r>
          </w:p>
        </w:tc>
        <w:tc>
          <w:tcPr>
            <w:tcW w:w="815" w:type="dxa"/>
          </w:tcPr>
          <w:p w14:paraId="4FDEC7B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785 </w:t>
            </w:r>
          </w:p>
        </w:tc>
        <w:tc>
          <w:tcPr>
            <w:tcW w:w="967" w:type="dxa"/>
          </w:tcPr>
          <w:p w14:paraId="309FEBA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tcPr>
          <w:p w14:paraId="0220466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861 </w:t>
            </w:r>
          </w:p>
        </w:tc>
        <w:tc>
          <w:tcPr>
            <w:tcW w:w="1014" w:type="dxa"/>
          </w:tcPr>
          <w:p w14:paraId="2B39A40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 </w:t>
            </w:r>
          </w:p>
        </w:tc>
      </w:tr>
      <w:tr w:rsidR="001946D1" w:rsidRPr="00FD4EF4" w14:paraId="709C09B5"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31FEF2CC" w14:textId="77777777" w:rsidR="001946D1" w:rsidRPr="00FD4EF4" w:rsidRDefault="001946D1" w:rsidP="00AB61C9">
            <w:pPr>
              <w:spacing w:after="0"/>
              <w:rPr>
                <w:b w:val="0"/>
                <w:color w:val="000000"/>
              </w:rPr>
            </w:pPr>
            <w:r w:rsidRPr="0050734C">
              <w:rPr>
                <w:rFonts w:hint="eastAsia"/>
                <w:sz w:val="16"/>
                <w:szCs w:val="16"/>
              </w:rPr>
              <w:t>基洛夫州</w:t>
            </w:r>
          </w:p>
        </w:tc>
        <w:tc>
          <w:tcPr>
            <w:tcW w:w="944" w:type="dxa"/>
          </w:tcPr>
          <w:p w14:paraId="1CB5541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306 </w:t>
            </w:r>
          </w:p>
        </w:tc>
        <w:tc>
          <w:tcPr>
            <w:tcW w:w="1084" w:type="dxa"/>
          </w:tcPr>
          <w:p w14:paraId="7367402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24 </w:t>
            </w:r>
          </w:p>
        </w:tc>
        <w:tc>
          <w:tcPr>
            <w:tcW w:w="823" w:type="dxa"/>
          </w:tcPr>
          <w:p w14:paraId="5B16186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0.0 </w:t>
            </w:r>
          </w:p>
        </w:tc>
        <w:tc>
          <w:tcPr>
            <w:tcW w:w="966" w:type="dxa"/>
          </w:tcPr>
          <w:p w14:paraId="79B2EC4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815" w:type="dxa"/>
          </w:tcPr>
          <w:p w14:paraId="601F36D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815 </w:t>
            </w:r>
          </w:p>
        </w:tc>
        <w:tc>
          <w:tcPr>
            <w:tcW w:w="967" w:type="dxa"/>
          </w:tcPr>
          <w:p w14:paraId="2888727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tcPr>
          <w:p w14:paraId="159BD8D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773 </w:t>
            </w:r>
          </w:p>
        </w:tc>
        <w:tc>
          <w:tcPr>
            <w:tcW w:w="1014" w:type="dxa"/>
          </w:tcPr>
          <w:p w14:paraId="16DB280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 </w:t>
            </w:r>
          </w:p>
        </w:tc>
      </w:tr>
      <w:tr w:rsidR="001946D1" w:rsidRPr="00FD4EF4" w14:paraId="38CF8AC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2D2D4B2F" w14:textId="77777777" w:rsidR="001946D1" w:rsidRPr="00FD4EF4" w:rsidRDefault="001946D1" w:rsidP="00AB61C9">
            <w:pPr>
              <w:spacing w:after="0"/>
              <w:rPr>
                <w:b w:val="0"/>
                <w:color w:val="000000"/>
              </w:rPr>
            </w:pPr>
            <w:r w:rsidRPr="0050734C">
              <w:rPr>
                <w:rFonts w:hint="eastAsia"/>
                <w:sz w:val="16"/>
                <w:szCs w:val="16"/>
              </w:rPr>
              <w:t>库尔斯克州</w:t>
            </w:r>
          </w:p>
        </w:tc>
        <w:tc>
          <w:tcPr>
            <w:tcW w:w="944" w:type="dxa"/>
          </w:tcPr>
          <w:p w14:paraId="3DAA093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220 </w:t>
            </w:r>
          </w:p>
        </w:tc>
        <w:tc>
          <w:tcPr>
            <w:tcW w:w="1084" w:type="dxa"/>
          </w:tcPr>
          <w:p w14:paraId="3F3147B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14 </w:t>
            </w:r>
          </w:p>
        </w:tc>
        <w:tc>
          <w:tcPr>
            <w:tcW w:w="823" w:type="dxa"/>
          </w:tcPr>
          <w:p w14:paraId="6099408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5.4 </w:t>
            </w:r>
          </w:p>
        </w:tc>
        <w:tc>
          <w:tcPr>
            <w:tcW w:w="966" w:type="dxa"/>
          </w:tcPr>
          <w:p w14:paraId="724D36F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0.2 </w:t>
            </w:r>
          </w:p>
        </w:tc>
        <w:tc>
          <w:tcPr>
            <w:tcW w:w="815" w:type="dxa"/>
          </w:tcPr>
          <w:p w14:paraId="17434761"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891 </w:t>
            </w:r>
          </w:p>
        </w:tc>
        <w:tc>
          <w:tcPr>
            <w:tcW w:w="967" w:type="dxa"/>
          </w:tcPr>
          <w:p w14:paraId="0B16020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tcPr>
          <w:p w14:paraId="665852F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735 </w:t>
            </w:r>
          </w:p>
        </w:tc>
        <w:tc>
          <w:tcPr>
            <w:tcW w:w="1014" w:type="dxa"/>
          </w:tcPr>
          <w:p w14:paraId="657446D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18 </w:t>
            </w:r>
          </w:p>
        </w:tc>
      </w:tr>
      <w:tr w:rsidR="001946D1" w:rsidRPr="00FD4EF4" w14:paraId="725A6955"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0D0B4C0F" w14:textId="77777777" w:rsidR="001946D1" w:rsidRPr="00FD4EF4" w:rsidRDefault="001946D1" w:rsidP="00AB61C9">
            <w:pPr>
              <w:spacing w:after="0"/>
              <w:rPr>
                <w:b w:val="0"/>
                <w:color w:val="000000"/>
              </w:rPr>
            </w:pPr>
            <w:r w:rsidRPr="0050734C">
              <w:rPr>
                <w:rFonts w:hint="eastAsia"/>
                <w:sz w:val="16"/>
                <w:szCs w:val="16"/>
              </w:rPr>
              <w:t>利佩茨克州</w:t>
            </w:r>
          </w:p>
        </w:tc>
        <w:tc>
          <w:tcPr>
            <w:tcW w:w="944" w:type="dxa"/>
          </w:tcPr>
          <w:p w14:paraId="0571A08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412 </w:t>
            </w:r>
          </w:p>
        </w:tc>
        <w:tc>
          <w:tcPr>
            <w:tcW w:w="1084" w:type="dxa"/>
          </w:tcPr>
          <w:p w14:paraId="73286D6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45 </w:t>
            </w:r>
          </w:p>
        </w:tc>
        <w:tc>
          <w:tcPr>
            <w:tcW w:w="823" w:type="dxa"/>
          </w:tcPr>
          <w:p w14:paraId="70F8F24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-4.0 </w:t>
            </w:r>
          </w:p>
        </w:tc>
        <w:tc>
          <w:tcPr>
            <w:tcW w:w="966" w:type="dxa"/>
          </w:tcPr>
          <w:p w14:paraId="1972CDE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-3.2 </w:t>
            </w:r>
          </w:p>
        </w:tc>
        <w:tc>
          <w:tcPr>
            <w:tcW w:w="815" w:type="dxa"/>
          </w:tcPr>
          <w:p w14:paraId="64510CF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731 </w:t>
            </w:r>
          </w:p>
        </w:tc>
        <w:tc>
          <w:tcPr>
            <w:tcW w:w="967" w:type="dxa"/>
          </w:tcPr>
          <w:p w14:paraId="146B9D4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tcPr>
          <w:p w14:paraId="7F7E5B9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531 </w:t>
            </w:r>
          </w:p>
        </w:tc>
        <w:tc>
          <w:tcPr>
            <w:tcW w:w="1014" w:type="dxa"/>
          </w:tcPr>
          <w:p w14:paraId="2D8C16F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 </w:t>
            </w:r>
          </w:p>
        </w:tc>
      </w:tr>
      <w:tr w:rsidR="001946D1" w:rsidRPr="00FD4EF4" w14:paraId="6A7E37BB"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1187CD08" w14:textId="77777777" w:rsidR="001946D1" w:rsidRPr="00FD4EF4" w:rsidRDefault="001946D1" w:rsidP="00AB61C9">
            <w:pPr>
              <w:spacing w:after="0"/>
              <w:rPr>
                <w:b w:val="0"/>
                <w:color w:val="000000"/>
              </w:rPr>
            </w:pPr>
            <w:r w:rsidRPr="0050734C">
              <w:rPr>
                <w:rFonts w:hint="eastAsia"/>
                <w:sz w:val="16"/>
                <w:szCs w:val="16"/>
              </w:rPr>
              <w:lastRenderedPageBreak/>
              <w:t>莫尔多瓦共和国</w:t>
            </w:r>
          </w:p>
        </w:tc>
        <w:tc>
          <w:tcPr>
            <w:tcW w:w="944" w:type="dxa"/>
          </w:tcPr>
          <w:p w14:paraId="21D155C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278 </w:t>
            </w:r>
          </w:p>
        </w:tc>
        <w:tc>
          <w:tcPr>
            <w:tcW w:w="1084" w:type="dxa"/>
          </w:tcPr>
          <w:p w14:paraId="76D514D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66 </w:t>
            </w:r>
          </w:p>
        </w:tc>
        <w:tc>
          <w:tcPr>
            <w:tcW w:w="823" w:type="dxa"/>
          </w:tcPr>
          <w:p w14:paraId="678CD8D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-4.1 </w:t>
            </w:r>
          </w:p>
        </w:tc>
        <w:tc>
          <w:tcPr>
            <w:tcW w:w="966" w:type="dxa"/>
          </w:tcPr>
          <w:p w14:paraId="21668EA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-0.2 </w:t>
            </w:r>
          </w:p>
        </w:tc>
        <w:tc>
          <w:tcPr>
            <w:tcW w:w="815" w:type="dxa"/>
          </w:tcPr>
          <w:p w14:paraId="767ACC5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732 </w:t>
            </w:r>
          </w:p>
        </w:tc>
        <w:tc>
          <w:tcPr>
            <w:tcW w:w="967" w:type="dxa"/>
          </w:tcPr>
          <w:p w14:paraId="5FFE309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tcPr>
          <w:p w14:paraId="359B355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572 </w:t>
            </w:r>
          </w:p>
        </w:tc>
        <w:tc>
          <w:tcPr>
            <w:tcW w:w="1014" w:type="dxa"/>
          </w:tcPr>
          <w:p w14:paraId="1E597F88"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17 </w:t>
            </w:r>
          </w:p>
        </w:tc>
      </w:tr>
      <w:tr w:rsidR="001946D1" w:rsidRPr="00FD4EF4" w14:paraId="4A895AB9"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072CEB09" w14:textId="77777777" w:rsidR="001946D1" w:rsidRPr="00FD4EF4" w:rsidRDefault="001946D1" w:rsidP="00AB61C9">
            <w:pPr>
              <w:spacing w:after="0"/>
              <w:rPr>
                <w:b w:val="0"/>
                <w:color w:val="000000"/>
              </w:rPr>
            </w:pPr>
            <w:r w:rsidRPr="0050734C">
              <w:rPr>
                <w:rFonts w:hint="eastAsia"/>
                <w:sz w:val="16"/>
                <w:szCs w:val="16"/>
              </w:rPr>
              <w:t>新西伯利亚州</w:t>
            </w:r>
          </w:p>
        </w:tc>
        <w:tc>
          <w:tcPr>
            <w:tcW w:w="944" w:type="dxa"/>
          </w:tcPr>
          <w:p w14:paraId="6141738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455 </w:t>
            </w:r>
          </w:p>
        </w:tc>
        <w:tc>
          <w:tcPr>
            <w:tcW w:w="1084" w:type="dxa"/>
          </w:tcPr>
          <w:p w14:paraId="26FA429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26 </w:t>
            </w:r>
          </w:p>
        </w:tc>
        <w:tc>
          <w:tcPr>
            <w:tcW w:w="823" w:type="dxa"/>
          </w:tcPr>
          <w:p w14:paraId="69DA2D7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4.8 </w:t>
            </w:r>
          </w:p>
        </w:tc>
        <w:tc>
          <w:tcPr>
            <w:tcW w:w="966" w:type="dxa"/>
          </w:tcPr>
          <w:p w14:paraId="720F236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c>
          <w:tcPr>
            <w:tcW w:w="815" w:type="dxa"/>
          </w:tcPr>
          <w:p w14:paraId="49CE9D0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802 </w:t>
            </w:r>
          </w:p>
        </w:tc>
        <w:tc>
          <w:tcPr>
            <w:tcW w:w="967" w:type="dxa"/>
          </w:tcPr>
          <w:p w14:paraId="166A272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tcPr>
          <w:p w14:paraId="016DADD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1011 </w:t>
            </w:r>
          </w:p>
        </w:tc>
        <w:tc>
          <w:tcPr>
            <w:tcW w:w="1014" w:type="dxa"/>
          </w:tcPr>
          <w:p w14:paraId="67B29EF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 </w:t>
            </w:r>
          </w:p>
        </w:tc>
      </w:tr>
      <w:tr w:rsidR="001946D1" w:rsidRPr="00FD4EF4" w14:paraId="3E817E4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126A4D37" w14:textId="77777777" w:rsidR="001946D1" w:rsidRPr="00FD4EF4" w:rsidRDefault="001946D1" w:rsidP="00AB61C9">
            <w:pPr>
              <w:spacing w:after="0"/>
              <w:rPr>
                <w:b w:val="0"/>
                <w:color w:val="000000"/>
              </w:rPr>
            </w:pPr>
            <w:r w:rsidRPr="0050734C">
              <w:rPr>
                <w:rFonts w:hint="eastAsia"/>
                <w:sz w:val="16"/>
                <w:szCs w:val="16"/>
              </w:rPr>
              <w:t>下诺夫哥罗德州</w:t>
            </w:r>
          </w:p>
        </w:tc>
        <w:tc>
          <w:tcPr>
            <w:tcW w:w="944" w:type="dxa"/>
          </w:tcPr>
          <w:p w14:paraId="132100F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254 </w:t>
            </w:r>
          </w:p>
        </w:tc>
        <w:tc>
          <w:tcPr>
            <w:tcW w:w="1084" w:type="dxa"/>
          </w:tcPr>
          <w:p w14:paraId="742DB56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149 </w:t>
            </w:r>
          </w:p>
        </w:tc>
        <w:tc>
          <w:tcPr>
            <w:tcW w:w="823" w:type="dxa"/>
          </w:tcPr>
          <w:p w14:paraId="18941AF0"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0.2 </w:t>
            </w:r>
          </w:p>
        </w:tc>
        <w:tc>
          <w:tcPr>
            <w:tcW w:w="966" w:type="dxa"/>
          </w:tcPr>
          <w:p w14:paraId="04DA34CB"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 </w:t>
            </w:r>
          </w:p>
        </w:tc>
        <w:tc>
          <w:tcPr>
            <w:tcW w:w="815" w:type="dxa"/>
          </w:tcPr>
          <w:p w14:paraId="42280DC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748 </w:t>
            </w:r>
          </w:p>
        </w:tc>
        <w:tc>
          <w:tcPr>
            <w:tcW w:w="967" w:type="dxa"/>
          </w:tcPr>
          <w:p w14:paraId="15A5C12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tcPr>
          <w:p w14:paraId="12EF7C3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721 </w:t>
            </w:r>
          </w:p>
        </w:tc>
        <w:tc>
          <w:tcPr>
            <w:tcW w:w="1014" w:type="dxa"/>
          </w:tcPr>
          <w:p w14:paraId="087D004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70 </w:t>
            </w:r>
          </w:p>
        </w:tc>
      </w:tr>
      <w:tr w:rsidR="001946D1" w:rsidRPr="00FD4EF4" w14:paraId="52C16651"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08D5A696" w14:textId="77777777" w:rsidR="001946D1" w:rsidRPr="00FD4EF4" w:rsidRDefault="001946D1" w:rsidP="00AB61C9">
            <w:pPr>
              <w:spacing w:after="0"/>
              <w:rPr>
                <w:b w:val="0"/>
                <w:color w:val="000000"/>
              </w:rPr>
            </w:pPr>
            <w:r w:rsidRPr="0050734C">
              <w:rPr>
                <w:rFonts w:hint="eastAsia"/>
                <w:sz w:val="16"/>
                <w:szCs w:val="16"/>
              </w:rPr>
              <w:t>奥伦堡州</w:t>
            </w:r>
          </w:p>
        </w:tc>
        <w:tc>
          <w:tcPr>
            <w:tcW w:w="944" w:type="dxa"/>
          </w:tcPr>
          <w:p w14:paraId="07647E9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231 </w:t>
            </w:r>
          </w:p>
        </w:tc>
        <w:tc>
          <w:tcPr>
            <w:tcW w:w="1084" w:type="dxa"/>
          </w:tcPr>
          <w:p w14:paraId="3559463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48 </w:t>
            </w:r>
          </w:p>
        </w:tc>
        <w:tc>
          <w:tcPr>
            <w:tcW w:w="823" w:type="dxa"/>
          </w:tcPr>
          <w:p w14:paraId="3CE874C4"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2.9 </w:t>
            </w:r>
          </w:p>
        </w:tc>
        <w:tc>
          <w:tcPr>
            <w:tcW w:w="966" w:type="dxa"/>
          </w:tcPr>
          <w:p w14:paraId="3CD45E8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815" w:type="dxa"/>
          </w:tcPr>
          <w:p w14:paraId="3A3BBE15"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853 </w:t>
            </w:r>
          </w:p>
        </w:tc>
        <w:tc>
          <w:tcPr>
            <w:tcW w:w="967" w:type="dxa"/>
          </w:tcPr>
          <w:p w14:paraId="20F7FF53"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tcPr>
          <w:p w14:paraId="650AE8D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823 </w:t>
            </w:r>
          </w:p>
        </w:tc>
        <w:tc>
          <w:tcPr>
            <w:tcW w:w="1014" w:type="dxa"/>
          </w:tcPr>
          <w:p w14:paraId="6E94850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41 </w:t>
            </w:r>
          </w:p>
        </w:tc>
      </w:tr>
      <w:tr w:rsidR="001946D1" w:rsidRPr="00FD4EF4" w14:paraId="11E24CD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607F118F" w14:textId="77777777" w:rsidR="001946D1" w:rsidRPr="00FD4EF4" w:rsidRDefault="001946D1" w:rsidP="00AB61C9">
            <w:pPr>
              <w:spacing w:after="0"/>
              <w:rPr>
                <w:b w:val="0"/>
                <w:color w:val="000000"/>
              </w:rPr>
            </w:pPr>
            <w:proofErr w:type="gramStart"/>
            <w:r w:rsidRPr="0050734C">
              <w:rPr>
                <w:rFonts w:hint="eastAsia"/>
                <w:sz w:val="16"/>
                <w:szCs w:val="16"/>
              </w:rPr>
              <w:t>鄂木斯克州</w:t>
            </w:r>
            <w:proofErr w:type="gramEnd"/>
          </w:p>
        </w:tc>
        <w:tc>
          <w:tcPr>
            <w:tcW w:w="944" w:type="dxa"/>
          </w:tcPr>
          <w:p w14:paraId="05D1768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227 </w:t>
            </w:r>
          </w:p>
        </w:tc>
        <w:tc>
          <w:tcPr>
            <w:tcW w:w="1084" w:type="dxa"/>
          </w:tcPr>
          <w:p w14:paraId="4FBC581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129 </w:t>
            </w:r>
          </w:p>
        </w:tc>
        <w:tc>
          <w:tcPr>
            <w:tcW w:w="823" w:type="dxa"/>
          </w:tcPr>
          <w:p w14:paraId="078BE4F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-3.7 </w:t>
            </w:r>
          </w:p>
        </w:tc>
        <w:tc>
          <w:tcPr>
            <w:tcW w:w="966" w:type="dxa"/>
          </w:tcPr>
          <w:p w14:paraId="1CDB883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 </w:t>
            </w:r>
          </w:p>
        </w:tc>
        <w:tc>
          <w:tcPr>
            <w:tcW w:w="815" w:type="dxa"/>
          </w:tcPr>
          <w:p w14:paraId="2D05471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725 </w:t>
            </w:r>
          </w:p>
        </w:tc>
        <w:tc>
          <w:tcPr>
            <w:tcW w:w="967" w:type="dxa"/>
          </w:tcPr>
          <w:p w14:paraId="3E856ED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tcPr>
          <w:p w14:paraId="1FFAD38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582 </w:t>
            </w:r>
          </w:p>
        </w:tc>
        <w:tc>
          <w:tcPr>
            <w:tcW w:w="1014" w:type="dxa"/>
          </w:tcPr>
          <w:p w14:paraId="7491A13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47 </w:t>
            </w:r>
          </w:p>
        </w:tc>
      </w:tr>
      <w:tr w:rsidR="001946D1" w:rsidRPr="00FD4EF4" w14:paraId="607C2504"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31A9AA65" w14:textId="77777777" w:rsidR="001946D1" w:rsidRPr="00FD4EF4" w:rsidRDefault="001946D1" w:rsidP="00AB61C9">
            <w:pPr>
              <w:spacing w:after="0"/>
              <w:rPr>
                <w:b w:val="0"/>
                <w:color w:val="000000"/>
              </w:rPr>
            </w:pPr>
            <w:r w:rsidRPr="0050734C">
              <w:rPr>
                <w:rFonts w:hint="eastAsia"/>
                <w:sz w:val="16"/>
                <w:szCs w:val="16"/>
              </w:rPr>
              <w:t>彼尔姆州</w:t>
            </w:r>
          </w:p>
        </w:tc>
        <w:tc>
          <w:tcPr>
            <w:tcW w:w="944" w:type="dxa"/>
          </w:tcPr>
          <w:p w14:paraId="54FAAE9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510 </w:t>
            </w:r>
          </w:p>
        </w:tc>
        <w:tc>
          <w:tcPr>
            <w:tcW w:w="1084" w:type="dxa"/>
          </w:tcPr>
          <w:p w14:paraId="3007F4A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52 </w:t>
            </w:r>
          </w:p>
        </w:tc>
        <w:tc>
          <w:tcPr>
            <w:tcW w:w="823" w:type="dxa"/>
          </w:tcPr>
          <w:p w14:paraId="3C4072F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0.3 </w:t>
            </w:r>
          </w:p>
        </w:tc>
        <w:tc>
          <w:tcPr>
            <w:tcW w:w="966" w:type="dxa"/>
          </w:tcPr>
          <w:p w14:paraId="0F86791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-3.0 </w:t>
            </w:r>
          </w:p>
        </w:tc>
        <w:tc>
          <w:tcPr>
            <w:tcW w:w="815" w:type="dxa"/>
          </w:tcPr>
          <w:p w14:paraId="34DF622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746 </w:t>
            </w:r>
          </w:p>
        </w:tc>
        <w:tc>
          <w:tcPr>
            <w:tcW w:w="967" w:type="dxa"/>
          </w:tcPr>
          <w:p w14:paraId="78C48DD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 </w:t>
            </w:r>
          </w:p>
        </w:tc>
        <w:tc>
          <w:tcPr>
            <w:tcW w:w="1071" w:type="dxa"/>
          </w:tcPr>
          <w:p w14:paraId="278242A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766 </w:t>
            </w:r>
          </w:p>
        </w:tc>
        <w:tc>
          <w:tcPr>
            <w:tcW w:w="1014" w:type="dxa"/>
          </w:tcPr>
          <w:p w14:paraId="4B42E5F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-14 </w:t>
            </w:r>
          </w:p>
        </w:tc>
      </w:tr>
      <w:tr w:rsidR="001946D1" w:rsidRPr="00FD4EF4" w14:paraId="49E79CD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15A4FBD3" w14:textId="77777777" w:rsidR="001946D1" w:rsidRPr="00FD4EF4" w:rsidRDefault="001946D1" w:rsidP="00AB61C9">
            <w:pPr>
              <w:spacing w:after="0"/>
              <w:rPr>
                <w:b w:val="0"/>
                <w:color w:val="000000"/>
              </w:rPr>
            </w:pPr>
            <w:r w:rsidRPr="0050734C">
              <w:rPr>
                <w:rFonts w:hint="eastAsia"/>
                <w:sz w:val="16"/>
                <w:szCs w:val="16"/>
              </w:rPr>
              <w:t>奔</w:t>
            </w:r>
            <w:proofErr w:type="gramStart"/>
            <w:r w:rsidRPr="0050734C">
              <w:rPr>
                <w:rFonts w:hint="eastAsia"/>
                <w:sz w:val="16"/>
                <w:szCs w:val="16"/>
              </w:rPr>
              <w:t>萨</w:t>
            </w:r>
            <w:proofErr w:type="gramEnd"/>
            <w:r w:rsidRPr="0050734C">
              <w:rPr>
                <w:rFonts w:hint="eastAsia"/>
                <w:sz w:val="16"/>
                <w:szCs w:val="16"/>
              </w:rPr>
              <w:t>州</w:t>
            </w:r>
          </w:p>
        </w:tc>
        <w:tc>
          <w:tcPr>
            <w:tcW w:w="944" w:type="dxa"/>
          </w:tcPr>
          <w:p w14:paraId="755D7A4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360 </w:t>
            </w:r>
          </w:p>
        </w:tc>
        <w:tc>
          <w:tcPr>
            <w:tcW w:w="1084" w:type="dxa"/>
          </w:tcPr>
          <w:p w14:paraId="1E2A0C6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32 </w:t>
            </w:r>
          </w:p>
        </w:tc>
        <w:tc>
          <w:tcPr>
            <w:tcW w:w="823" w:type="dxa"/>
          </w:tcPr>
          <w:p w14:paraId="4E2BA8CF"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8.4 </w:t>
            </w:r>
          </w:p>
        </w:tc>
        <w:tc>
          <w:tcPr>
            <w:tcW w:w="966" w:type="dxa"/>
          </w:tcPr>
          <w:p w14:paraId="7BF7E6A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-0.7 </w:t>
            </w:r>
          </w:p>
        </w:tc>
        <w:tc>
          <w:tcPr>
            <w:tcW w:w="815" w:type="dxa"/>
          </w:tcPr>
          <w:p w14:paraId="7058DCF3"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841 </w:t>
            </w:r>
          </w:p>
        </w:tc>
        <w:tc>
          <w:tcPr>
            <w:tcW w:w="967" w:type="dxa"/>
          </w:tcPr>
          <w:p w14:paraId="1C21445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 </w:t>
            </w:r>
          </w:p>
        </w:tc>
        <w:tc>
          <w:tcPr>
            <w:tcW w:w="1071" w:type="dxa"/>
          </w:tcPr>
          <w:p w14:paraId="4347DDBA"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1071 </w:t>
            </w:r>
          </w:p>
        </w:tc>
        <w:tc>
          <w:tcPr>
            <w:tcW w:w="1014" w:type="dxa"/>
          </w:tcPr>
          <w:p w14:paraId="371208C7"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35 </w:t>
            </w:r>
          </w:p>
        </w:tc>
      </w:tr>
      <w:tr w:rsidR="001946D1" w:rsidRPr="00FD4EF4" w14:paraId="06FBF7C7"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55781F05" w14:textId="77777777" w:rsidR="001946D1" w:rsidRPr="00FD4EF4" w:rsidRDefault="001946D1" w:rsidP="00AB61C9">
            <w:pPr>
              <w:spacing w:after="0"/>
              <w:rPr>
                <w:b w:val="0"/>
                <w:color w:val="000000"/>
              </w:rPr>
            </w:pPr>
            <w:r w:rsidRPr="0050734C">
              <w:rPr>
                <w:rFonts w:hint="eastAsia"/>
                <w:sz w:val="16"/>
                <w:szCs w:val="16"/>
              </w:rPr>
              <w:t>罗斯托夫州</w:t>
            </w:r>
          </w:p>
        </w:tc>
        <w:tc>
          <w:tcPr>
            <w:tcW w:w="944" w:type="dxa"/>
          </w:tcPr>
          <w:p w14:paraId="7C4AF0E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167 </w:t>
            </w:r>
          </w:p>
        </w:tc>
        <w:tc>
          <w:tcPr>
            <w:tcW w:w="1084" w:type="dxa"/>
          </w:tcPr>
          <w:p w14:paraId="620807C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-35 </w:t>
            </w:r>
          </w:p>
        </w:tc>
        <w:tc>
          <w:tcPr>
            <w:tcW w:w="823" w:type="dxa"/>
          </w:tcPr>
          <w:p w14:paraId="691F834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5.7 </w:t>
            </w:r>
          </w:p>
        </w:tc>
        <w:tc>
          <w:tcPr>
            <w:tcW w:w="966" w:type="dxa"/>
          </w:tcPr>
          <w:p w14:paraId="78FB61A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2.1 </w:t>
            </w:r>
          </w:p>
        </w:tc>
        <w:tc>
          <w:tcPr>
            <w:tcW w:w="815" w:type="dxa"/>
          </w:tcPr>
          <w:p w14:paraId="5EDD317B"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738 </w:t>
            </w:r>
          </w:p>
        </w:tc>
        <w:tc>
          <w:tcPr>
            <w:tcW w:w="967" w:type="dxa"/>
          </w:tcPr>
          <w:p w14:paraId="66C02D5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 </w:t>
            </w:r>
          </w:p>
        </w:tc>
        <w:tc>
          <w:tcPr>
            <w:tcW w:w="1071" w:type="dxa"/>
          </w:tcPr>
          <w:p w14:paraId="75989E39"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616 </w:t>
            </w:r>
          </w:p>
        </w:tc>
        <w:tc>
          <w:tcPr>
            <w:tcW w:w="1014" w:type="dxa"/>
          </w:tcPr>
          <w:p w14:paraId="7AFAEA5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r>
      <w:tr w:rsidR="001946D1" w:rsidRPr="00FD4EF4" w14:paraId="6D79919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0B5D3263" w14:textId="77777777" w:rsidR="001946D1" w:rsidRPr="00FD4EF4" w:rsidRDefault="001946D1" w:rsidP="00AB61C9">
            <w:pPr>
              <w:spacing w:after="0"/>
              <w:rPr>
                <w:b w:val="0"/>
                <w:color w:val="000000"/>
              </w:rPr>
            </w:pPr>
            <w:proofErr w:type="gramStart"/>
            <w:r w:rsidRPr="0050734C">
              <w:rPr>
                <w:rFonts w:hint="eastAsia"/>
                <w:sz w:val="16"/>
                <w:szCs w:val="16"/>
              </w:rPr>
              <w:t>梁赞州</w:t>
            </w:r>
            <w:proofErr w:type="gramEnd"/>
          </w:p>
        </w:tc>
        <w:tc>
          <w:tcPr>
            <w:tcW w:w="944" w:type="dxa"/>
          </w:tcPr>
          <w:p w14:paraId="1162B01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259 </w:t>
            </w:r>
          </w:p>
        </w:tc>
        <w:tc>
          <w:tcPr>
            <w:tcW w:w="1084" w:type="dxa"/>
          </w:tcPr>
          <w:p w14:paraId="12096D8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98 </w:t>
            </w:r>
          </w:p>
        </w:tc>
        <w:tc>
          <w:tcPr>
            <w:tcW w:w="823" w:type="dxa"/>
          </w:tcPr>
          <w:p w14:paraId="0EBC408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0.7 </w:t>
            </w:r>
          </w:p>
        </w:tc>
        <w:tc>
          <w:tcPr>
            <w:tcW w:w="966" w:type="dxa"/>
          </w:tcPr>
          <w:p w14:paraId="6703EBAE"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1.4 </w:t>
            </w:r>
          </w:p>
        </w:tc>
        <w:tc>
          <w:tcPr>
            <w:tcW w:w="815" w:type="dxa"/>
          </w:tcPr>
          <w:p w14:paraId="1C75695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792 </w:t>
            </w:r>
          </w:p>
        </w:tc>
        <w:tc>
          <w:tcPr>
            <w:tcW w:w="967" w:type="dxa"/>
          </w:tcPr>
          <w:p w14:paraId="5F574DD4"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 </w:t>
            </w:r>
          </w:p>
        </w:tc>
        <w:tc>
          <w:tcPr>
            <w:tcW w:w="1071" w:type="dxa"/>
          </w:tcPr>
          <w:p w14:paraId="33519755"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781 </w:t>
            </w:r>
          </w:p>
        </w:tc>
        <w:tc>
          <w:tcPr>
            <w:tcW w:w="1014" w:type="dxa"/>
          </w:tcPr>
          <w:p w14:paraId="5C275F2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52 </w:t>
            </w:r>
          </w:p>
        </w:tc>
      </w:tr>
      <w:tr w:rsidR="001946D1" w:rsidRPr="00FD4EF4" w14:paraId="1CDC0E5B"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6BD31975" w14:textId="77777777" w:rsidR="001946D1" w:rsidRPr="00FD4EF4" w:rsidRDefault="001946D1" w:rsidP="00AB61C9">
            <w:pPr>
              <w:spacing w:after="0"/>
              <w:rPr>
                <w:b w:val="0"/>
                <w:color w:val="000000"/>
              </w:rPr>
            </w:pPr>
            <w:r w:rsidRPr="0050734C">
              <w:rPr>
                <w:rFonts w:hint="eastAsia"/>
                <w:sz w:val="16"/>
                <w:szCs w:val="16"/>
              </w:rPr>
              <w:t>斯塔夫罗波尔</w:t>
            </w:r>
          </w:p>
        </w:tc>
        <w:tc>
          <w:tcPr>
            <w:tcW w:w="944" w:type="dxa"/>
          </w:tcPr>
          <w:p w14:paraId="1C8481FC"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296 </w:t>
            </w:r>
          </w:p>
        </w:tc>
        <w:tc>
          <w:tcPr>
            <w:tcW w:w="1084" w:type="dxa"/>
          </w:tcPr>
          <w:p w14:paraId="227B6A5A"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35 </w:t>
            </w:r>
          </w:p>
        </w:tc>
        <w:tc>
          <w:tcPr>
            <w:tcW w:w="823" w:type="dxa"/>
          </w:tcPr>
          <w:p w14:paraId="73ABD54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12.6 </w:t>
            </w:r>
          </w:p>
        </w:tc>
        <w:tc>
          <w:tcPr>
            <w:tcW w:w="966" w:type="dxa"/>
          </w:tcPr>
          <w:p w14:paraId="22233701"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-0.8 </w:t>
            </w:r>
          </w:p>
        </w:tc>
        <w:tc>
          <w:tcPr>
            <w:tcW w:w="815" w:type="dxa"/>
          </w:tcPr>
          <w:p w14:paraId="3C01EC38"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856 </w:t>
            </w:r>
          </w:p>
        </w:tc>
        <w:tc>
          <w:tcPr>
            <w:tcW w:w="967" w:type="dxa"/>
          </w:tcPr>
          <w:p w14:paraId="30CFE56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-11 </w:t>
            </w:r>
          </w:p>
        </w:tc>
        <w:tc>
          <w:tcPr>
            <w:tcW w:w="1071" w:type="dxa"/>
          </w:tcPr>
          <w:p w14:paraId="32A1729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881 </w:t>
            </w:r>
          </w:p>
        </w:tc>
        <w:tc>
          <w:tcPr>
            <w:tcW w:w="1014" w:type="dxa"/>
          </w:tcPr>
          <w:p w14:paraId="76B51B0F"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52 </w:t>
            </w:r>
          </w:p>
        </w:tc>
      </w:tr>
      <w:tr w:rsidR="001946D1" w:rsidRPr="00FD4EF4" w14:paraId="2E654B2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vAlign w:val="bottom"/>
          </w:tcPr>
          <w:p w14:paraId="411F6EEF" w14:textId="77777777" w:rsidR="001946D1" w:rsidRPr="00FD4EF4" w:rsidRDefault="001946D1" w:rsidP="00AB61C9">
            <w:pPr>
              <w:spacing w:after="0"/>
              <w:rPr>
                <w:b w:val="0"/>
                <w:color w:val="000000"/>
              </w:rPr>
            </w:pPr>
            <w:r w:rsidRPr="0050734C">
              <w:rPr>
                <w:rFonts w:hint="eastAsia"/>
                <w:sz w:val="16"/>
                <w:szCs w:val="16"/>
              </w:rPr>
              <w:t>斯维尔德洛夫斯克州</w:t>
            </w:r>
          </w:p>
        </w:tc>
        <w:tc>
          <w:tcPr>
            <w:tcW w:w="944" w:type="dxa"/>
          </w:tcPr>
          <w:p w14:paraId="6DEF914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329 </w:t>
            </w:r>
          </w:p>
        </w:tc>
        <w:tc>
          <w:tcPr>
            <w:tcW w:w="1084" w:type="dxa"/>
          </w:tcPr>
          <w:p w14:paraId="1AA625F2"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34 </w:t>
            </w:r>
          </w:p>
        </w:tc>
        <w:tc>
          <w:tcPr>
            <w:tcW w:w="823" w:type="dxa"/>
          </w:tcPr>
          <w:p w14:paraId="730A68D6"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5.0 </w:t>
            </w:r>
          </w:p>
        </w:tc>
        <w:tc>
          <w:tcPr>
            <w:tcW w:w="966" w:type="dxa"/>
          </w:tcPr>
          <w:p w14:paraId="7164D53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2.1 </w:t>
            </w:r>
          </w:p>
        </w:tc>
        <w:tc>
          <w:tcPr>
            <w:tcW w:w="815" w:type="dxa"/>
          </w:tcPr>
          <w:p w14:paraId="4454D2BC"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650 </w:t>
            </w:r>
          </w:p>
        </w:tc>
        <w:tc>
          <w:tcPr>
            <w:tcW w:w="967" w:type="dxa"/>
          </w:tcPr>
          <w:p w14:paraId="052546D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1 </w:t>
            </w:r>
          </w:p>
        </w:tc>
        <w:tc>
          <w:tcPr>
            <w:tcW w:w="1071" w:type="dxa"/>
          </w:tcPr>
          <w:p w14:paraId="021BB06D"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862 </w:t>
            </w:r>
          </w:p>
        </w:tc>
        <w:tc>
          <w:tcPr>
            <w:tcW w:w="1014" w:type="dxa"/>
          </w:tcPr>
          <w:p w14:paraId="7B4C04E9" w14:textId="77777777" w:rsidR="001946D1" w:rsidRPr="00FD4EF4" w:rsidRDefault="001946D1" w:rsidP="00AB61C9">
            <w:pPr>
              <w:spacing w:after="0"/>
              <w:jc w:val="right"/>
              <w:cnfStyle w:val="000000100000" w:firstRow="0" w:lastRow="0" w:firstColumn="0" w:lastColumn="0" w:oddVBand="0" w:evenVBand="0" w:oddHBand="1" w:evenHBand="0" w:firstRowFirstColumn="0" w:firstRowLastColumn="0" w:lastRowFirstColumn="0" w:lastRowLastColumn="0"/>
              <w:rPr>
                <w:color w:val="000000"/>
              </w:rPr>
            </w:pPr>
            <w:r w:rsidRPr="00FD4EF4">
              <w:rPr>
                <w:rFonts w:eastAsia="Arial Unicode MS" w:cs="Arial Unicode MS"/>
                <w:color w:val="000000"/>
              </w:rPr>
              <w:t xml:space="preserve">32 </w:t>
            </w:r>
          </w:p>
        </w:tc>
      </w:tr>
      <w:tr w:rsidR="001946D1" w:rsidRPr="00FD4EF4" w14:paraId="702E8263" w14:textId="77777777" w:rsidTr="00AB61C9">
        <w:tc>
          <w:tcPr>
            <w:cnfStyle w:val="001000000000" w:firstRow="0" w:lastRow="0" w:firstColumn="1" w:lastColumn="0" w:oddVBand="0" w:evenVBand="0" w:oddHBand="0" w:evenHBand="0" w:firstRowFirstColumn="0" w:firstRowLastColumn="0" w:lastRowFirstColumn="0" w:lastRowLastColumn="0"/>
            <w:tcW w:w="1559" w:type="dxa"/>
            <w:vAlign w:val="bottom"/>
          </w:tcPr>
          <w:p w14:paraId="7F009597" w14:textId="77777777" w:rsidR="001946D1" w:rsidRPr="00FD4EF4" w:rsidRDefault="001946D1" w:rsidP="00AB61C9">
            <w:pPr>
              <w:spacing w:after="0"/>
              <w:rPr>
                <w:b w:val="0"/>
                <w:color w:val="000000"/>
              </w:rPr>
            </w:pPr>
            <w:r w:rsidRPr="0050734C">
              <w:rPr>
                <w:rFonts w:hint="eastAsia"/>
                <w:sz w:val="16"/>
                <w:szCs w:val="16"/>
              </w:rPr>
              <w:t>萨马拉州</w:t>
            </w:r>
          </w:p>
        </w:tc>
        <w:tc>
          <w:tcPr>
            <w:tcW w:w="944" w:type="dxa"/>
          </w:tcPr>
          <w:p w14:paraId="5477C92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370 </w:t>
            </w:r>
          </w:p>
        </w:tc>
        <w:tc>
          <w:tcPr>
            <w:tcW w:w="1084" w:type="dxa"/>
          </w:tcPr>
          <w:p w14:paraId="126D9EFD"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46 </w:t>
            </w:r>
          </w:p>
        </w:tc>
        <w:tc>
          <w:tcPr>
            <w:tcW w:w="823" w:type="dxa"/>
          </w:tcPr>
          <w:p w14:paraId="1279090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-3.4 </w:t>
            </w:r>
          </w:p>
        </w:tc>
        <w:tc>
          <w:tcPr>
            <w:tcW w:w="966" w:type="dxa"/>
          </w:tcPr>
          <w:p w14:paraId="485B54F0"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-1.5 </w:t>
            </w:r>
          </w:p>
        </w:tc>
        <w:tc>
          <w:tcPr>
            <w:tcW w:w="815" w:type="dxa"/>
          </w:tcPr>
          <w:p w14:paraId="72D65267"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750 </w:t>
            </w:r>
          </w:p>
        </w:tc>
        <w:tc>
          <w:tcPr>
            <w:tcW w:w="967" w:type="dxa"/>
          </w:tcPr>
          <w:p w14:paraId="232423BE"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4 </w:t>
            </w:r>
          </w:p>
        </w:tc>
        <w:tc>
          <w:tcPr>
            <w:tcW w:w="1071" w:type="dxa"/>
          </w:tcPr>
          <w:p w14:paraId="3C7C0046"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590 </w:t>
            </w:r>
          </w:p>
        </w:tc>
        <w:tc>
          <w:tcPr>
            <w:tcW w:w="1014" w:type="dxa"/>
          </w:tcPr>
          <w:p w14:paraId="7C234582" w14:textId="77777777" w:rsidR="001946D1" w:rsidRPr="00FD4EF4" w:rsidRDefault="001946D1" w:rsidP="00AB61C9">
            <w:pPr>
              <w:spacing w:after="0"/>
              <w:jc w:val="right"/>
              <w:cnfStyle w:val="000000000000" w:firstRow="0" w:lastRow="0" w:firstColumn="0" w:lastColumn="0" w:oddVBand="0" w:evenVBand="0" w:oddHBand="0" w:evenHBand="0" w:firstRowFirstColumn="0" w:firstRowLastColumn="0" w:lastRowFirstColumn="0" w:lastRowLastColumn="0"/>
              <w:rPr>
                <w:color w:val="000000"/>
              </w:rPr>
            </w:pPr>
            <w:r w:rsidRPr="00FD4EF4">
              <w:rPr>
                <w:rFonts w:eastAsia="Arial Unicode MS" w:cs="Arial Unicode MS"/>
                <w:color w:val="000000"/>
              </w:rPr>
              <w:t xml:space="preserve">-1 </w:t>
            </w:r>
          </w:p>
        </w:tc>
      </w:tr>
    </w:tbl>
    <w:p w14:paraId="434CFB0A" w14:textId="77777777" w:rsidR="001946D1" w:rsidRPr="00812144" w:rsidRDefault="001946D1" w:rsidP="001946D1">
      <w:pPr>
        <w:pStyle w:val="tablenote"/>
        <w:rPr>
          <w:rFonts w:eastAsiaTheme="minorEastAsia"/>
        </w:rPr>
      </w:pPr>
      <w:r>
        <w:rPr>
          <w:rFonts w:eastAsiaTheme="minorEastAsia" w:hint="eastAsia"/>
        </w:rPr>
        <w:t>见表</w:t>
      </w:r>
      <w:r>
        <w:rPr>
          <w:rFonts w:eastAsiaTheme="minorEastAsia" w:hint="eastAsia"/>
        </w:rPr>
        <w:t>A.1</w:t>
      </w:r>
      <w:r>
        <w:rPr>
          <w:rFonts w:eastAsiaTheme="minorEastAsia" w:hint="eastAsia"/>
        </w:rPr>
        <w:t>注</w:t>
      </w:r>
    </w:p>
    <w:p w14:paraId="7B4777D6" w14:textId="77777777" w:rsidR="001946D1" w:rsidRPr="00FD4EF4" w:rsidRDefault="001946D1" w:rsidP="001946D1">
      <w:pPr>
        <w:snapToGrid/>
        <w:spacing w:after="0" w:line="240" w:lineRule="auto"/>
        <w:jc w:val="left"/>
        <w:rPr>
          <w:rFonts w:eastAsia="Calibri"/>
          <w:color w:val="404040"/>
          <w:sz w:val="16"/>
          <w:szCs w:val="20"/>
        </w:rPr>
      </w:pPr>
    </w:p>
    <w:p w14:paraId="7FCD3856" w14:textId="77777777" w:rsidR="001946D1" w:rsidRPr="00032969" w:rsidRDefault="001946D1" w:rsidP="001946D1">
      <w:pPr>
        <w:jc w:val="center"/>
      </w:pPr>
      <w:bookmarkStart w:id="43" w:name="OLE_LINK55"/>
      <w:bookmarkStart w:id="44" w:name="OLE_LINK56"/>
      <w:r w:rsidRPr="004D43D1">
        <w:rPr>
          <w:rFonts w:hint="eastAsia"/>
        </w:rPr>
        <w:t>表</w:t>
      </w:r>
      <w:r w:rsidRPr="004D43D1">
        <w:t>A.</w:t>
      </w:r>
      <w:r>
        <w:rPr>
          <w:rFonts w:hint="eastAsia"/>
        </w:rPr>
        <w:t xml:space="preserve">11 </w:t>
      </w:r>
      <w:r w:rsidRPr="004D43D1">
        <w:t xml:space="preserve"> </w:t>
      </w:r>
      <w:r>
        <w:rPr>
          <w:rFonts w:hint="eastAsia"/>
        </w:rPr>
        <w:t>中国</w:t>
      </w:r>
      <w:r w:rsidRPr="004D43D1">
        <w:rPr>
          <w:rFonts w:hint="eastAsia"/>
        </w:rPr>
        <w:t>各省</w:t>
      </w:r>
      <w:r w:rsidRPr="009F576B">
        <w:t>201</w:t>
      </w:r>
      <w:r>
        <w:rPr>
          <w:rFonts w:hint="eastAsia"/>
        </w:rPr>
        <w:t>5</w:t>
      </w:r>
      <w:r w:rsidRPr="009F576B">
        <w:rPr>
          <w:rFonts w:hint="eastAsia"/>
        </w:rPr>
        <w:t>年</w:t>
      </w:r>
      <w:r>
        <w:rPr>
          <w:rFonts w:hint="eastAsia"/>
        </w:rPr>
        <w:t>1</w:t>
      </w:r>
      <w:r>
        <w:rPr>
          <w:rFonts w:hint="eastAsia"/>
        </w:rPr>
        <w:t>月</w:t>
      </w:r>
      <w:r w:rsidRPr="009F576B">
        <w:t>-</w:t>
      </w:r>
      <w:r>
        <w:rPr>
          <w:rFonts w:hint="eastAsia"/>
        </w:rPr>
        <w:t>2015</w:t>
      </w:r>
      <w:r>
        <w:rPr>
          <w:rFonts w:hint="eastAsia"/>
        </w:rPr>
        <w:t>年</w:t>
      </w:r>
      <w:r>
        <w:rPr>
          <w:rFonts w:hint="eastAsia"/>
        </w:rPr>
        <w:t>4</w:t>
      </w:r>
      <w:r w:rsidRPr="009F576B">
        <w:rPr>
          <w:rFonts w:hint="eastAsia"/>
        </w:rPr>
        <w:t>月与过去</w:t>
      </w:r>
      <w:r w:rsidRPr="009F576B">
        <w:t>1</w:t>
      </w:r>
      <w:r>
        <w:rPr>
          <w:rFonts w:hint="eastAsia"/>
        </w:rPr>
        <w:t>4</w:t>
      </w:r>
      <w:r w:rsidRPr="009F576B">
        <w:rPr>
          <w:rFonts w:hint="eastAsia"/>
        </w:rPr>
        <w:t>年</w:t>
      </w:r>
      <w:r>
        <w:rPr>
          <w:rFonts w:hint="eastAsia"/>
        </w:rPr>
        <w:t>（</w:t>
      </w:r>
      <w:r w:rsidRPr="009F576B">
        <w:t>1</w:t>
      </w:r>
      <w:r>
        <w:rPr>
          <w:rFonts w:hint="eastAsia"/>
        </w:rPr>
        <w:t>4</w:t>
      </w:r>
      <w:r w:rsidRPr="009F576B">
        <w:t>YA</w:t>
      </w:r>
      <w:r>
        <w:rPr>
          <w:rFonts w:hint="eastAsia"/>
        </w:rPr>
        <w:t>）</w:t>
      </w:r>
      <w:r w:rsidRPr="009F576B">
        <w:rPr>
          <w:rFonts w:hint="eastAsia"/>
        </w:rPr>
        <w:t>同期</w:t>
      </w:r>
      <w:r w:rsidRPr="004D43D1">
        <w:rPr>
          <w:rFonts w:hint="eastAsia"/>
        </w:rPr>
        <w:t>气候因子</w:t>
      </w:r>
      <w:r w:rsidRPr="00803FD7">
        <w:rPr>
          <w:rFonts w:hint="eastAsia"/>
        </w:rPr>
        <w:t>以及</w:t>
      </w:r>
      <w:r>
        <w:rPr>
          <w:rFonts w:hint="eastAsia"/>
        </w:rPr>
        <w:t>与过去</w:t>
      </w:r>
      <w:r>
        <w:rPr>
          <w:rFonts w:hint="eastAsia"/>
        </w:rPr>
        <w:t>5</w:t>
      </w:r>
      <w:r>
        <w:rPr>
          <w:rFonts w:hint="eastAsia"/>
        </w:rPr>
        <w:t>年（</w:t>
      </w:r>
      <w:r>
        <w:rPr>
          <w:rFonts w:hint="eastAsia"/>
        </w:rPr>
        <w:t>5YA</w:t>
      </w:r>
      <w:r>
        <w:rPr>
          <w:rFonts w:hint="eastAsia"/>
        </w:rPr>
        <w:t>）</w:t>
      </w:r>
      <w:r w:rsidRPr="00803FD7">
        <w:rPr>
          <w:rFonts w:hint="eastAsia"/>
        </w:rPr>
        <w:t>生物量距平</w:t>
      </w:r>
      <w:bookmarkEnd w:id="43"/>
      <w:bookmarkEnd w:id="44"/>
    </w:p>
    <w:tbl>
      <w:tblPr>
        <w:tblStyle w:val="-1"/>
        <w:tblW w:w="0" w:type="auto"/>
        <w:tblLook w:val="04A0" w:firstRow="1" w:lastRow="0" w:firstColumn="1" w:lastColumn="0" w:noHBand="0" w:noVBand="1"/>
      </w:tblPr>
      <w:tblGrid>
        <w:gridCol w:w="1161"/>
        <w:gridCol w:w="986"/>
        <w:gridCol w:w="896"/>
        <w:gridCol w:w="797"/>
        <w:gridCol w:w="959"/>
        <w:gridCol w:w="803"/>
        <w:gridCol w:w="922"/>
        <w:gridCol w:w="1037"/>
        <w:gridCol w:w="961"/>
      </w:tblGrid>
      <w:tr w:rsidR="001946D1" w:rsidRPr="00940D9B" w14:paraId="080A32BD"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58" w:type="dxa"/>
            <w:vMerge w:val="restart"/>
          </w:tcPr>
          <w:p w14:paraId="7EF73526" w14:textId="77777777" w:rsidR="001946D1" w:rsidRPr="00940D9B" w:rsidRDefault="001946D1" w:rsidP="00AB61C9">
            <w:pPr>
              <w:spacing w:after="0"/>
              <w:jc w:val="center"/>
              <w:rPr>
                <w:b w:val="0"/>
              </w:rPr>
            </w:pPr>
          </w:p>
        </w:tc>
        <w:tc>
          <w:tcPr>
            <w:tcW w:w="2061" w:type="dxa"/>
            <w:gridSpan w:val="2"/>
          </w:tcPr>
          <w:p w14:paraId="6CBEE106"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累积降雨</w:t>
            </w:r>
          </w:p>
        </w:tc>
        <w:tc>
          <w:tcPr>
            <w:tcW w:w="1817" w:type="dxa"/>
            <w:gridSpan w:val="2"/>
          </w:tcPr>
          <w:p w14:paraId="71CB8482"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平均温度</w:t>
            </w:r>
          </w:p>
        </w:tc>
        <w:tc>
          <w:tcPr>
            <w:tcW w:w="1800" w:type="dxa"/>
            <w:gridSpan w:val="2"/>
          </w:tcPr>
          <w:p w14:paraId="27A76DA2"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累积光合有效辐射</w:t>
            </w:r>
          </w:p>
        </w:tc>
        <w:tc>
          <w:tcPr>
            <w:tcW w:w="2107" w:type="dxa"/>
            <w:gridSpan w:val="2"/>
          </w:tcPr>
          <w:p w14:paraId="5D25A3CF" w14:textId="77777777" w:rsidR="001946D1" w:rsidRPr="006404F1"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6404F1">
              <w:rPr>
                <w:rFonts w:eastAsiaTheme="minorEastAsia" w:hint="eastAsia"/>
                <w:szCs w:val="14"/>
              </w:rPr>
              <w:t>生物量</w:t>
            </w:r>
          </w:p>
        </w:tc>
      </w:tr>
      <w:tr w:rsidR="001946D1" w:rsidRPr="00940D9B" w14:paraId="7BCC09C4" w14:textId="77777777" w:rsidTr="00AB61C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58" w:type="dxa"/>
            <w:vMerge/>
          </w:tcPr>
          <w:p w14:paraId="0A493DC7" w14:textId="77777777" w:rsidR="001946D1" w:rsidRPr="00940D9B" w:rsidRDefault="001946D1" w:rsidP="00AB61C9">
            <w:pPr>
              <w:pStyle w:val="tabletitle"/>
              <w:adjustRightInd w:val="0"/>
              <w:spacing w:after="0" w:line="240" w:lineRule="auto"/>
              <w:rPr>
                <w:rFonts w:eastAsiaTheme="minorEastAsia"/>
                <w:sz w:val="18"/>
              </w:rPr>
            </w:pPr>
          </w:p>
        </w:tc>
        <w:tc>
          <w:tcPr>
            <w:tcW w:w="1071" w:type="dxa"/>
          </w:tcPr>
          <w:p w14:paraId="36D3A8DA" w14:textId="77777777" w:rsidR="001946D1" w:rsidRPr="00940D9B"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(mm)</w:t>
            </w:r>
          </w:p>
        </w:tc>
        <w:tc>
          <w:tcPr>
            <w:tcW w:w="990" w:type="dxa"/>
          </w:tcPr>
          <w:p w14:paraId="71017774" w14:textId="77777777" w:rsidR="001946D1" w:rsidRPr="00940D9B"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w:t>
            </w:r>
          </w:p>
        </w:tc>
        <w:tc>
          <w:tcPr>
            <w:tcW w:w="836" w:type="dxa"/>
          </w:tcPr>
          <w:p w14:paraId="60508930" w14:textId="77777777" w:rsidR="001946D1" w:rsidRPr="00940D9B"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(°C)</w:t>
            </w:r>
          </w:p>
        </w:tc>
        <w:tc>
          <w:tcPr>
            <w:tcW w:w="981" w:type="dxa"/>
          </w:tcPr>
          <w:p w14:paraId="0CABCD95" w14:textId="77777777" w:rsidR="001946D1" w:rsidRPr="00940D9B"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 xml:space="preserve">14YA </w:t>
            </w:r>
            <w:r>
              <w:rPr>
                <w:rFonts w:hint="eastAsia"/>
                <w:b w:val="0"/>
              </w:rPr>
              <w:t>距平</w:t>
            </w:r>
            <w:r w:rsidRPr="00FD4EF4">
              <w:rPr>
                <w:b w:val="0"/>
              </w:rPr>
              <w:t xml:space="preserve"> (°C)</w:t>
            </w:r>
          </w:p>
        </w:tc>
        <w:tc>
          <w:tcPr>
            <w:tcW w:w="818" w:type="dxa"/>
          </w:tcPr>
          <w:p w14:paraId="35FA8A1F" w14:textId="77777777" w:rsidR="001946D1" w:rsidRDefault="001946D1" w:rsidP="00AB61C9">
            <w:pPr>
              <w:spacing w:after="0"/>
              <w:ind w:left="-277" w:right="-378"/>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p>
          <w:p w14:paraId="67919B8E" w14:textId="77777777" w:rsidR="001946D1" w:rsidRPr="00940D9B" w:rsidRDefault="001946D1" w:rsidP="00AB61C9">
            <w:pPr>
              <w:spacing w:after="0"/>
              <w:ind w:left="-159"/>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(MJ/m</w:t>
            </w:r>
            <w:r w:rsidRPr="00FD4EF4">
              <w:rPr>
                <w:b w:val="0"/>
                <w:vertAlign w:val="superscript"/>
              </w:rPr>
              <w:t>2</w:t>
            </w:r>
            <w:r w:rsidRPr="00FD4EF4">
              <w:rPr>
                <w:b w:val="0"/>
              </w:rPr>
              <w:t>)</w:t>
            </w:r>
          </w:p>
        </w:tc>
        <w:tc>
          <w:tcPr>
            <w:tcW w:w="982" w:type="dxa"/>
          </w:tcPr>
          <w:p w14:paraId="58097DB0" w14:textId="77777777" w:rsidR="001946D1" w:rsidRPr="00940D9B"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14YA</w:t>
            </w:r>
            <w:r>
              <w:rPr>
                <w:rFonts w:hint="eastAsia"/>
                <w:b w:val="0"/>
              </w:rPr>
              <w:t>距平</w:t>
            </w:r>
            <w:r w:rsidRPr="00FD4EF4">
              <w:rPr>
                <w:b w:val="0"/>
              </w:rPr>
              <w:t>(%)</w:t>
            </w:r>
          </w:p>
        </w:tc>
        <w:tc>
          <w:tcPr>
            <w:tcW w:w="1071" w:type="dxa"/>
          </w:tcPr>
          <w:p w14:paraId="7F27A060" w14:textId="77777777" w:rsidR="001946D1" w:rsidRPr="00940D9B"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Pr>
                <w:rFonts w:hint="eastAsia"/>
                <w:b w:val="0"/>
              </w:rPr>
              <w:t>当前季</w:t>
            </w:r>
            <w:r w:rsidRPr="00FD4EF4">
              <w:rPr>
                <w:b w:val="0"/>
              </w:rPr>
              <w:t>(gDM/m</w:t>
            </w:r>
            <w:r w:rsidRPr="00FD4EF4">
              <w:rPr>
                <w:b w:val="0"/>
                <w:vertAlign w:val="superscript"/>
              </w:rPr>
              <w:t>2</w:t>
            </w:r>
            <w:r w:rsidRPr="00FD4EF4">
              <w:rPr>
                <w:b w:val="0"/>
              </w:rPr>
              <w:t>)</w:t>
            </w:r>
          </w:p>
        </w:tc>
        <w:tc>
          <w:tcPr>
            <w:tcW w:w="1036" w:type="dxa"/>
          </w:tcPr>
          <w:p w14:paraId="2E40821B" w14:textId="77777777" w:rsidR="001946D1" w:rsidRPr="00940D9B" w:rsidRDefault="001946D1" w:rsidP="00AB61C9">
            <w:pPr>
              <w:spacing w:after="0"/>
              <w:jc w:val="center"/>
              <w:cnfStyle w:val="100000000000" w:firstRow="1" w:lastRow="0" w:firstColumn="0" w:lastColumn="0" w:oddVBand="0" w:evenVBand="0" w:oddHBand="0" w:evenHBand="0" w:firstRowFirstColumn="0" w:firstRowLastColumn="0" w:lastRowFirstColumn="0" w:lastRowLastColumn="0"/>
              <w:rPr>
                <w:b w:val="0"/>
              </w:rPr>
            </w:pPr>
            <w:r w:rsidRPr="00FD4EF4">
              <w:rPr>
                <w:b w:val="0"/>
              </w:rPr>
              <w:t>5YA</w:t>
            </w:r>
            <w:r>
              <w:rPr>
                <w:rFonts w:hint="eastAsia"/>
                <w:b w:val="0"/>
              </w:rPr>
              <w:t>距平</w:t>
            </w:r>
            <w:r w:rsidRPr="00FD4EF4">
              <w:rPr>
                <w:b w:val="0"/>
              </w:rPr>
              <w:t>(%)</w:t>
            </w:r>
          </w:p>
        </w:tc>
      </w:tr>
      <w:tr w:rsidR="001946D1" w:rsidRPr="00940D9B" w14:paraId="45B1D7D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5D9F9ABD" w14:textId="77777777" w:rsidR="001946D1" w:rsidRPr="00940D9B" w:rsidRDefault="001946D1" w:rsidP="00AB61C9">
            <w:pPr>
              <w:spacing w:after="0"/>
              <w:rPr>
                <w:rFonts w:eastAsia="宋体"/>
                <w:b w:val="0"/>
              </w:rPr>
            </w:pPr>
            <w:r w:rsidRPr="007B0C3C">
              <w:rPr>
                <w:rFonts w:hint="eastAsia"/>
                <w:sz w:val="16"/>
                <w:szCs w:val="16"/>
              </w:rPr>
              <w:t>安徽省</w:t>
            </w:r>
          </w:p>
        </w:tc>
        <w:tc>
          <w:tcPr>
            <w:tcW w:w="1071" w:type="dxa"/>
            <w:vAlign w:val="center"/>
          </w:tcPr>
          <w:p w14:paraId="4F002C49"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309</w:t>
            </w:r>
          </w:p>
        </w:tc>
        <w:tc>
          <w:tcPr>
            <w:tcW w:w="990" w:type="dxa"/>
            <w:vAlign w:val="center"/>
          </w:tcPr>
          <w:p w14:paraId="54AFCE60"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w:t>
            </w:r>
          </w:p>
        </w:tc>
        <w:tc>
          <w:tcPr>
            <w:tcW w:w="836" w:type="dxa"/>
            <w:vAlign w:val="center"/>
          </w:tcPr>
          <w:p w14:paraId="778D1B41"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9.8</w:t>
            </w:r>
          </w:p>
        </w:tc>
        <w:tc>
          <w:tcPr>
            <w:tcW w:w="981" w:type="dxa"/>
            <w:vAlign w:val="center"/>
          </w:tcPr>
          <w:p w14:paraId="7B5B7968"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0.4</w:t>
            </w:r>
          </w:p>
        </w:tc>
        <w:tc>
          <w:tcPr>
            <w:tcW w:w="818" w:type="dxa"/>
            <w:vAlign w:val="center"/>
          </w:tcPr>
          <w:p w14:paraId="7F4D8117"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810</w:t>
            </w:r>
          </w:p>
        </w:tc>
        <w:tc>
          <w:tcPr>
            <w:tcW w:w="982" w:type="dxa"/>
            <w:vAlign w:val="center"/>
          </w:tcPr>
          <w:p w14:paraId="5B5E485D"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-4</w:t>
            </w:r>
          </w:p>
        </w:tc>
        <w:tc>
          <w:tcPr>
            <w:tcW w:w="1071" w:type="dxa"/>
            <w:vAlign w:val="center"/>
          </w:tcPr>
          <w:p w14:paraId="4B0AFF1C"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885</w:t>
            </w:r>
          </w:p>
        </w:tc>
        <w:tc>
          <w:tcPr>
            <w:tcW w:w="1036" w:type="dxa"/>
            <w:vAlign w:val="center"/>
          </w:tcPr>
          <w:p w14:paraId="7FE9C184"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w:t>
            </w:r>
          </w:p>
        </w:tc>
      </w:tr>
      <w:tr w:rsidR="001946D1" w:rsidRPr="00940D9B" w14:paraId="615D9884"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52B1584C" w14:textId="77777777" w:rsidR="001946D1" w:rsidRPr="00940D9B" w:rsidRDefault="001946D1" w:rsidP="00AB61C9">
            <w:pPr>
              <w:spacing w:after="0"/>
              <w:rPr>
                <w:rFonts w:eastAsia="宋体"/>
                <w:b w:val="0"/>
              </w:rPr>
            </w:pPr>
            <w:r w:rsidRPr="007B0C3C">
              <w:rPr>
                <w:rFonts w:hint="eastAsia"/>
                <w:sz w:val="16"/>
                <w:szCs w:val="16"/>
              </w:rPr>
              <w:t>重庆市</w:t>
            </w:r>
          </w:p>
        </w:tc>
        <w:tc>
          <w:tcPr>
            <w:tcW w:w="1071" w:type="dxa"/>
            <w:vAlign w:val="center"/>
          </w:tcPr>
          <w:p w14:paraId="7895409C"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161</w:t>
            </w:r>
          </w:p>
        </w:tc>
        <w:tc>
          <w:tcPr>
            <w:tcW w:w="990" w:type="dxa"/>
            <w:vAlign w:val="center"/>
          </w:tcPr>
          <w:p w14:paraId="10DC9B2F"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-14</w:t>
            </w:r>
          </w:p>
        </w:tc>
        <w:tc>
          <w:tcPr>
            <w:tcW w:w="836" w:type="dxa"/>
            <w:vAlign w:val="center"/>
          </w:tcPr>
          <w:p w14:paraId="7A3A0CF3"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10.8</w:t>
            </w:r>
          </w:p>
        </w:tc>
        <w:tc>
          <w:tcPr>
            <w:tcW w:w="981" w:type="dxa"/>
            <w:vAlign w:val="center"/>
          </w:tcPr>
          <w:p w14:paraId="200FACEE"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1.8</w:t>
            </w:r>
          </w:p>
        </w:tc>
        <w:tc>
          <w:tcPr>
            <w:tcW w:w="818" w:type="dxa"/>
            <w:vAlign w:val="center"/>
          </w:tcPr>
          <w:p w14:paraId="1469FA9C"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644</w:t>
            </w:r>
          </w:p>
        </w:tc>
        <w:tc>
          <w:tcPr>
            <w:tcW w:w="982" w:type="dxa"/>
            <w:vAlign w:val="center"/>
          </w:tcPr>
          <w:p w14:paraId="40BFE579"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w:t>
            </w:r>
          </w:p>
        </w:tc>
        <w:tc>
          <w:tcPr>
            <w:tcW w:w="1071" w:type="dxa"/>
            <w:vAlign w:val="center"/>
          </w:tcPr>
          <w:p w14:paraId="1CD332A5"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612</w:t>
            </w:r>
          </w:p>
        </w:tc>
        <w:tc>
          <w:tcPr>
            <w:tcW w:w="1036" w:type="dxa"/>
            <w:vAlign w:val="center"/>
          </w:tcPr>
          <w:p w14:paraId="6D4A95B1"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w:t>
            </w:r>
          </w:p>
        </w:tc>
      </w:tr>
      <w:tr w:rsidR="001946D1" w:rsidRPr="00940D9B" w14:paraId="6162B4FE"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5EB0EB79" w14:textId="77777777" w:rsidR="001946D1" w:rsidRPr="00940D9B" w:rsidRDefault="001946D1" w:rsidP="00AB61C9">
            <w:pPr>
              <w:spacing w:after="0"/>
              <w:rPr>
                <w:rFonts w:eastAsia="宋体"/>
                <w:b w:val="0"/>
              </w:rPr>
            </w:pPr>
            <w:r w:rsidRPr="007B0C3C">
              <w:rPr>
                <w:rFonts w:hint="eastAsia"/>
                <w:sz w:val="16"/>
                <w:szCs w:val="16"/>
              </w:rPr>
              <w:t>福建省</w:t>
            </w:r>
          </w:p>
        </w:tc>
        <w:tc>
          <w:tcPr>
            <w:tcW w:w="1071" w:type="dxa"/>
            <w:vAlign w:val="center"/>
          </w:tcPr>
          <w:p w14:paraId="444673E6"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258</w:t>
            </w:r>
          </w:p>
        </w:tc>
        <w:tc>
          <w:tcPr>
            <w:tcW w:w="990" w:type="dxa"/>
            <w:vAlign w:val="center"/>
          </w:tcPr>
          <w:p w14:paraId="5DD90A75"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-47</w:t>
            </w:r>
          </w:p>
        </w:tc>
        <w:tc>
          <w:tcPr>
            <w:tcW w:w="836" w:type="dxa"/>
            <w:vAlign w:val="center"/>
          </w:tcPr>
          <w:p w14:paraId="6A73046A"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13.1</w:t>
            </w:r>
          </w:p>
        </w:tc>
        <w:tc>
          <w:tcPr>
            <w:tcW w:w="981" w:type="dxa"/>
            <w:vAlign w:val="center"/>
          </w:tcPr>
          <w:p w14:paraId="597D5583"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0.9</w:t>
            </w:r>
          </w:p>
        </w:tc>
        <w:tc>
          <w:tcPr>
            <w:tcW w:w="818" w:type="dxa"/>
            <w:vAlign w:val="center"/>
          </w:tcPr>
          <w:p w14:paraId="384657DC"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821</w:t>
            </w:r>
          </w:p>
        </w:tc>
        <w:tc>
          <w:tcPr>
            <w:tcW w:w="982" w:type="dxa"/>
            <w:vAlign w:val="center"/>
          </w:tcPr>
          <w:p w14:paraId="7DA56185"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w:t>
            </w:r>
          </w:p>
        </w:tc>
        <w:tc>
          <w:tcPr>
            <w:tcW w:w="1071" w:type="dxa"/>
            <w:vAlign w:val="center"/>
          </w:tcPr>
          <w:p w14:paraId="4C9B19E9"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877</w:t>
            </w:r>
          </w:p>
        </w:tc>
        <w:tc>
          <w:tcPr>
            <w:tcW w:w="1036" w:type="dxa"/>
            <w:vAlign w:val="center"/>
          </w:tcPr>
          <w:p w14:paraId="753DDD60"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-24</w:t>
            </w:r>
          </w:p>
        </w:tc>
      </w:tr>
      <w:tr w:rsidR="001946D1" w:rsidRPr="00940D9B" w14:paraId="5E2F3D9C"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22C65DB3" w14:textId="77777777" w:rsidR="001946D1" w:rsidRPr="00940D9B" w:rsidRDefault="001946D1" w:rsidP="00AB61C9">
            <w:pPr>
              <w:spacing w:after="0"/>
              <w:rPr>
                <w:rFonts w:eastAsia="宋体"/>
                <w:b w:val="0"/>
              </w:rPr>
            </w:pPr>
            <w:r w:rsidRPr="007B0C3C">
              <w:rPr>
                <w:rFonts w:hint="eastAsia"/>
                <w:sz w:val="16"/>
                <w:szCs w:val="16"/>
              </w:rPr>
              <w:t>甘肃省</w:t>
            </w:r>
          </w:p>
        </w:tc>
        <w:tc>
          <w:tcPr>
            <w:tcW w:w="1071" w:type="dxa"/>
            <w:vAlign w:val="center"/>
          </w:tcPr>
          <w:p w14:paraId="2F05654F"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97</w:t>
            </w:r>
          </w:p>
        </w:tc>
        <w:tc>
          <w:tcPr>
            <w:tcW w:w="990" w:type="dxa"/>
            <w:vAlign w:val="center"/>
          </w:tcPr>
          <w:p w14:paraId="7D0C53E6"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95</w:t>
            </w:r>
          </w:p>
        </w:tc>
        <w:tc>
          <w:tcPr>
            <w:tcW w:w="836" w:type="dxa"/>
            <w:vAlign w:val="center"/>
          </w:tcPr>
          <w:p w14:paraId="5CFB9457"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2.6</w:t>
            </w:r>
          </w:p>
        </w:tc>
        <w:tc>
          <w:tcPr>
            <w:tcW w:w="981" w:type="dxa"/>
            <w:vAlign w:val="center"/>
          </w:tcPr>
          <w:p w14:paraId="3A76BC20"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0.7</w:t>
            </w:r>
          </w:p>
        </w:tc>
        <w:tc>
          <w:tcPr>
            <w:tcW w:w="818" w:type="dxa"/>
            <w:vAlign w:val="center"/>
          </w:tcPr>
          <w:p w14:paraId="781BEE64"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910</w:t>
            </w:r>
          </w:p>
        </w:tc>
        <w:tc>
          <w:tcPr>
            <w:tcW w:w="982" w:type="dxa"/>
            <w:vAlign w:val="center"/>
          </w:tcPr>
          <w:p w14:paraId="62955934"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-5</w:t>
            </w:r>
          </w:p>
        </w:tc>
        <w:tc>
          <w:tcPr>
            <w:tcW w:w="1071" w:type="dxa"/>
            <w:vAlign w:val="center"/>
          </w:tcPr>
          <w:p w14:paraId="168C08DE"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350</w:t>
            </w:r>
          </w:p>
        </w:tc>
        <w:tc>
          <w:tcPr>
            <w:tcW w:w="1036" w:type="dxa"/>
            <w:vAlign w:val="center"/>
          </w:tcPr>
          <w:p w14:paraId="153CF27C"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61</w:t>
            </w:r>
          </w:p>
        </w:tc>
      </w:tr>
      <w:tr w:rsidR="001946D1" w:rsidRPr="00940D9B" w14:paraId="4EC1A9A6"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555B7D36" w14:textId="77777777" w:rsidR="001946D1" w:rsidRPr="00940D9B" w:rsidRDefault="001946D1" w:rsidP="00AB61C9">
            <w:pPr>
              <w:spacing w:after="0"/>
              <w:rPr>
                <w:rFonts w:eastAsia="宋体"/>
                <w:b w:val="0"/>
              </w:rPr>
            </w:pPr>
            <w:r w:rsidRPr="007B0C3C">
              <w:rPr>
                <w:rFonts w:hint="eastAsia"/>
                <w:sz w:val="16"/>
                <w:szCs w:val="16"/>
              </w:rPr>
              <w:t>广东省</w:t>
            </w:r>
          </w:p>
        </w:tc>
        <w:tc>
          <w:tcPr>
            <w:tcW w:w="1071" w:type="dxa"/>
            <w:vAlign w:val="center"/>
          </w:tcPr>
          <w:p w14:paraId="31DF5DE7"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197</w:t>
            </w:r>
          </w:p>
        </w:tc>
        <w:tc>
          <w:tcPr>
            <w:tcW w:w="990" w:type="dxa"/>
            <w:vAlign w:val="center"/>
          </w:tcPr>
          <w:p w14:paraId="6122463A"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-43</w:t>
            </w:r>
          </w:p>
        </w:tc>
        <w:tc>
          <w:tcPr>
            <w:tcW w:w="836" w:type="dxa"/>
            <w:vAlign w:val="center"/>
          </w:tcPr>
          <w:p w14:paraId="7AECFAB4"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17.4</w:t>
            </w:r>
          </w:p>
        </w:tc>
        <w:tc>
          <w:tcPr>
            <w:tcW w:w="981" w:type="dxa"/>
            <w:vAlign w:val="center"/>
          </w:tcPr>
          <w:p w14:paraId="705AD136"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1.3</w:t>
            </w:r>
          </w:p>
        </w:tc>
        <w:tc>
          <w:tcPr>
            <w:tcW w:w="818" w:type="dxa"/>
            <w:vAlign w:val="center"/>
          </w:tcPr>
          <w:p w14:paraId="6718EE57"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826</w:t>
            </w:r>
          </w:p>
        </w:tc>
        <w:tc>
          <w:tcPr>
            <w:tcW w:w="982" w:type="dxa"/>
            <w:vAlign w:val="center"/>
          </w:tcPr>
          <w:p w14:paraId="427C64D5"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6</w:t>
            </w:r>
          </w:p>
        </w:tc>
        <w:tc>
          <w:tcPr>
            <w:tcW w:w="1071" w:type="dxa"/>
            <w:vAlign w:val="center"/>
          </w:tcPr>
          <w:p w14:paraId="3935286E"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691</w:t>
            </w:r>
          </w:p>
        </w:tc>
        <w:tc>
          <w:tcPr>
            <w:tcW w:w="1036" w:type="dxa"/>
            <w:vAlign w:val="center"/>
          </w:tcPr>
          <w:p w14:paraId="475CD0C3"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-27</w:t>
            </w:r>
          </w:p>
        </w:tc>
      </w:tr>
      <w:tr w:rsidR="001946D1" w:rsidRPr="00940D9B" w14:paraId="3FA59DC7"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769612DA" w14:textId="77777777" w:rsidR="001946D1" w:rsidRPr="00940D9B" w:rsidRDefault="001946D1" w:rsidP="00AB61C9">
            <w:pPr>
              <w:spacing w:after="0"/>
              <w:rPr>
                <w:rFonts w:eastAsia="宋体"/>
                <w:b w:val="0"/>
              </w:rPr>
            </w:pPr>
            <w:r w:rsidRPr="007B0C3C">
              <w:rPr>
                <w:rFonts w:hint="eastAsia"/>
                <w:sz w:val="16"/>
                <w:szCs w:val="16"/>
              </w:rPr>
              <w:t>广西壮族自治区</w:t>
            </w:r>
          </w:p>
        </w:tc>
        <w:tc>
          <w:tcPr>
            <w:tcW w:w="1071" w:type="dxa"/>
            <w:vAlign w:val="center"/>
          </w:tcPr>
          <w:p w14:paraId="765E3552"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428</w:t>
            </w:r>
          </w:p>
        </w:tc>
        <w:tc>
          <w:tcPr>
            <w:tcW w:w="990" w:type="dxa"/>
            <w:vAlign w:val="center"/>
          </w:tcPr>
          <w:p w14:paraId="17307C02"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51</w:t>
            </w:r>
          </w:p>
        </w:tc>
        <w:tc>
          <w:tcPr>
            <w:tcW w:w="836" w:type="dxa"/>
            <w:vAlign w:val="center"/>
          </w:tcPr>
          <w:p w14:paraId="3A121DE3"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16.4</w:t>
            </w:r>
          </w:p>
        </w:tc>
        <w:tc>
          <w:tcPr>
            <w:tcW w:w="981" w:type="dxa"/>
            <w:vAlign w:val="center"/>
          </w:tcPr>
          <w:p w14:paraId="64115A0A"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1.5</w:t>
            </w:r>
          </w:p>
        </w:tc>
        <w:tc>
          <w:tcPr>
            <w:tcW w:w="818" w:type="dxa"/>
            <w:vAlign w:val="center"/>
          </w:tcPr>
          <w:p w14:paraId="08B823E7"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690</w:t>
            </w:r>
          </w:p>
        </w:tc>
        <w:tc>
          <w:tcPr>
            <w:tcW w:w="982" w:type="dxa"/>
            <w:vAlign w:val="center"/>
          </w:tcPr>
          <w:p w14:paraId="1B460879"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w:t>
            </w:r>
          </w:p>
        </w:tc>
        <w:tc>
          <w:tcPr>
            <w:tcW w:w="1071" w:type="dxa"/>
            <w:vAlign w:val="center"/>
          </w:tcPr>
          <w:p w14:paraId="68BFBC3B"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1118</w:t>
            </w:r>
          </w:p>
        </w:tc>
        <w:tc>
          <w:tcPr>
            <w:tcW w:w="1036" w:type="dxa"/>
            <w:vAlign w:val="center"/>
          </w:tcPr>
          <w:p w14:paraId="1EA51F11"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46</w:t>
            </w:r>
          </w:p>
        </w:tc>
      </w:tr>
      <w:tr w:rsidR="001946D1" w:rsidRPr="00940D9B" w14:paraId="754E428E"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4FA2A386" w14:textId="77777777" w:rsidR="001946D1" w:rsidRPr="00940D9B" w:rsidRDefault="001946D1" w:rsidP="00AB61C9">
            <w:pPr>
              <w:spacing w:after="0"/>
              <w:rPr>
                <w:rFonts w:eastAsia="宋体"/>
                <w:b w:val="0"/>
              </w:rPr>
            </w:pPr>
            <w:r w:rsidRPr="007B0C3C">
              <w:rPr>
                <w:rFonts w:hint="eastAsia"/>
                <w:sz w:val="16"/>
                <w:szCs w:val="16"/>
              </w:rPr>
              <w:t>贵州省</w:t>
            </w:r>
          </w:p>
        </w:tc>
        <w:tc>
          <w:tcPr>
            <w:tcW w:w="1071" w:type="dxa"/>
            <w:vAlign w:val="center"/>
          </w:tcPr>
          <w:p w14:paraId="2D68296B"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286</w:t>
            </w:r>
          </w:p>
        </w:tc>
        <w:tc>
          <w:tcPr>
            <w:tcW w:w="990" w:type="dxa"/>
            <w:vAlign w:val="center"/>
          </w:tcPr>
          <w:p w14:paraId="1009AA44"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53</w:t>
            </w:r>
          </w:p>
        </w:tc>
        <w:tc>
          <w:tcPr>
            <w:tcW w:w="836" w:type="dxa"/>
            <w:vAlign w:val="center"/>
          </w:tcPr>
          <w:p w14:paraId="5DD5B59D"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11.6</w:t>
            </w:r>
          </w:p>
        </w:tc>
        <w:tc>
          <w:tcPr>
            <w:tcW w:w="981" w:type="dxa"/>
            <w:vAlign w:val="center"/>
          </w:tcPr>
          <w:p w14:paraId="6AA529BD"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1.5</w:t>
            </w:r>
          </w:p>
        </w:tc>
        <w:tc>
          <w:tcPr>
            <w:tcW w:w="818" w:type="dxa"/>
            <w:vAlign w:val="center"/>
          </w:tcPr>
          <w:p w14:paraId="5D3F3277"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624</w:t>
            </w:r>
          </w:p>
        </w:tc>
        <w:tc>
          <w:tcPr>
            <w:tcW w:w="982" w:type="dxa"/>
            <w:vAlign w:val="center"/>
          </w:tcPr>
          <w:p w14:paraId="5C7FF444"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-9</w:t>
            </w:r>
          </w:p>
        </w:tc>
        <w:tc>
          <w:tcPr>
            <w:tcW w:w="1071" w:type="dxa"/>
            <w:vAlign w:val="center"/>
          </w:tcPr>
          <w:p w14:paraId="33CACA44"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925</w:t>
            </w:r>
          </w:p>
        </w:tc>
        <w:tc>
          <w:tcPr>
            <w:tcW w:w="1036" w:type="dxa"/>
            <w:vAlign w:val="center"/>
          </w:tcPr>
          <w:p w14:paraId="05BE6C52"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67</w:t>
            </w:r>
          </w:p>
        </w:tc>
      </w:tr>
      <w:tr w:rsidR="001946D1" w:rsidRPr="00940D9B" w14:paraId="040D3C17"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565C2756" w14:textId="77777777" w:rsidR="001946D1" w:rsidRPr="00940D9B" w:rsidRDefault="001946D1" w:rsidP="00AB61C9">
            <w:pPr>
              <w:spacing w:after="0"/>
              <w:rPr>
                <w:rFonts w:eastAsia="宋体"/>
                <w:b w:val="0"/>
              </w:rPr>
            </w:pPr>
            <w:r w:rsidRPr="007B0C3C">
              <w:rPr>
                <w:rFonts w:hint="eastAsia"/>
                <w:sz w:val="16"/>
                <w:szCs w:val="16"/>
              </w:rPr>
              <w:t>河北省</w:t>
            </w:r>
          </w:p>
        </w:tc>
        <w:tc>
          <w:tcPr>
            <w:tcW w:w="1071" w:type="dxa"/>
            <w:vAlign w:val="center"/>
          </w:tcPr>
          <w:p w14:paraId="285E01DC"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74</w:t>
            </w:r>
          </w:p>
        </w:tc>
        <w:tc>
          <w:tcPr>
            <w:tcW w:w="990" w:type="dxa"/>
            <w:vAlign w:val="center"/>
          </w:tcPr>
          <w:p w14:paraId="397A12D0"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64</w:t>
            </w:r>
          </w:p>
        </w:tc>
        <w:tc>
          <w:tcPr>
            <w:tcW w:w="836" w:type="dxa"/>
            <w:vAlign w:val="center"/>
          </w:tcPr>
          <w:p w14:paraId="1B3090C1"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3.3</w:t>
            </w:r>
          </w:p>
        </w:tc>
        <w:tc>
          <w:tcPr>
            <w:tcW w:w="981" w:type="dxa"/>
            <w:vAlign w:val="center"/>
          </w:tcPr>
          <w:p w14:paraId="312DF1C3"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1.2</w:t>
            </w:r>
          </w:p>
        </w:tc>
        <w:tc>
          <w:tcPr>
            <w:tcW w:w="818" w:type="dxa"/>
            <w:vAlign w:val="center"/>
          </w:tcPr>
          <w:p w14:paraId="4AA0A1C7"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894</w:t>
            </w:r>
          </w:p>
        </w:tc>
        <w:tc>
          <w:tcPr>
            <w:tcW w:w="982" w:type="dxa"/>
            <w:vAlign w:val="center"/>
          </w:tcPr>
          <w:p w14:paraId="0F6B2444"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0</w:t>
            </w:r>
          </w:p>
        </w:tc>
        <w:tc>
          <w:tcPr>
            <w:tcW w:w="1071" w:type="dxa"/>
            <w:vAlign w:val="center"/>
          </w:tcPr>
          <w:p w14:paraId="1C5AF76F"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325</w:t>
            </w:r>
          </w:p>
        </w:tc>
        <w:tc>
          <w:tcPr>
            <w:tcW w:w="1036" w:type="dxa"/>
            <w:vAlign w:val="center"/>
          </w:tcPr>
          <w:p w14:paraId="68D30FAD"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50</w:t>
            </w:r>
          </w:p>
        </w:tc>
      </w:tr>
      <w:tr w:rsidR="001946D1" w:rsidRPr="00940D9B" w14:paraId="4169D10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0AC6E279" w14:textId="77777777" w:rsidR="001946D1" w:rsidRPr="00940D9B" w:rsidRDefault="001946D1" w:rsidP="00AB61C9">
            <w:pPr>
              <w:spacing w:after="0"/>
              <w:rPr>
                <w:rFonts w:eastAsia="宋体"/>
                <w:b w:val="0"/>
              </w:rPr>
            </w:pPr>
            <w:r w:rsidRPr="007B0C3C">
              <w:rPr>
                <w:rFonts w:hint="eastAsia"/>
                <w:sz w:val="16"/>
                <w:szCs w:val="16"/>
              </w:rPr>
              <w:t>黑龙江省</w:t>
            </w:r>
          </w:p>
        </w:tc>
        <w:tc>
          <w:tcPr>
            <w:tcW w:w="1071" w:type="dxa"/>
            <w:vAlign w:val="center"/>
          </w:tcPr>
          <w:p w14:paraId="0AEB0491"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72</w:t>
            </w:r>
          </w:p>
        </w:tc>
        <w:tc>
          <w:tcPr>
            <w:tcW w:w="990" w:type="dxa"/>
            <w:vAlign w:val="center"/>
          </w:tcPr>
          <w:p w14:paraId="751AE286"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6</w:t>
            </w:r>
          </w:p>
        </w:tc>
        <w:tc>
          <w:tcPr>
            <w:tcW w:w="836" w:type="dxa"/>
            <w:vAlign w:val="center"/>
          </w:tcPr>
          <w:p w14:paraId="23712332"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-6.8</w:t>
            </w:r>
          </w:p>
        </w:tc>
        <w:tc>
          <w:tcPr>
            <w:tcW w:w="981" w:type="dxa"/>
            <w:vAlign w:val="center"/>
          </w:tcPr>
          <w:p w14:paraId="465FFA06"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1.6</w:t>
            </w:r>
          </w:p>
        </w:tc>
        <w:tc>
          <w:tcPr>
            <w:tcW w:w="818" w:type="dxa"/>
            <w:vAlign w:val="center"/>
          </w:tcPr>
          <w:p w14:paraId="6B078F3E"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742</w:t>
            </w:r>
          </w:p>
        </w:tc>
        <w:tc>
          <w:tcPr>
            <w:tcW w:w="982" w:type="dxa"/>
            <w:vAlign w:val="center"/>
          </w:tcPr>
          <w:p w14:paraId="1C0F4047"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w:t>
            </w:r>
          </w:p>
        </w:tc>
        <w:tc>
          <w:tcPr>
            <w:tcW w:w="1071" w:type="dxa"/>
            <w:vAlign w:val="center"/>
          </w:tcPr>
          <w:p w14:paraId="102195EC"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318</w:t>
            </w:r>
          </w:p>
        </w:tc>
        <w:tc>
          <w:tcPr>
            <w:tcW w:w="1036" w:type="dxa"/>
            <w:vAlign w:val="center"/>
          </w:tcPr>
          <w:p w14:paraId="73814610"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31</w:t>
            </w:r>
          </w:p>
        </w:tc>
      </w:tr>
      <w:tr w:rsidR="001946D1" w:rsidRPr="00940D9B" w14:paraId="5FB48251"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13847460" w14:textId="77777777" w:rsidR="001946D1" w:rsidRPr="00940D9B" w:rsidRDefault="001946D1" w:rsidP="00AB61C9">
            <w:pPr>
              <w:spacing w:after="0"/>
              <w:rPr>
                <w:rFonts w:eastAsia="宋体"/>
                <w:b w:val="0"/>
              </w:rPr>
            </w:pPr>
            <w:r w:rsidRPr="007B0C3C">
              <w:rPr>
                <w:rFonts w:hint="eastAsia"/>
                <w:sz w:val="16"/>
                <w:szCs w:val="16"/>
              </w:rPr>
              <w:t>河南省</w:t>
            </w:r>
          </w:p>
        </w:tc>
        <w:tc>
          <w:tcPr>
            <w:tcW w:w="1071" w:type="dxa"/>
            <w:vAlign w:val="center"/>
          </w:tcPr>
          <w:p w14:paraId="5B714C42"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139</w:t>
            </w:r>
          </w:p>
        </w:tc>
        <w:tc>
          <w:tcPr>
            <w:tcW w:w="990" w:type="dxa"/>
            <w:vAlign w:val="center"/>
          </w:tcPr>
          <w:p w14:paraId="24876176"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21</w:t>
            </w:r>
          </w:p>
        </w:tc>
        <w:tc>
          <w:tcPr>
            <w:tcW w:w="836" w:type="dxa"/>
            <w:vAlign w:val="center"/>
          </w:tcPr>
          <w:p w14:paraId="78B2AB67"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8.5</w:t>
            </w:r>
          </w:p>
        </w:tc>
        <w:tc>
          <w:tcPr>
            <w:tcW w:w="981" w:type="dxa"/>
            <w:vAlign w:val="center"/>
          </w:tcPr>
          <w:p w14:paraId="79668FD1"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0.8</w:t>
            </w:r>
          </w:p>
        </w:tc>
        <w:tc>
          <w:tcPr>
            <w:tcW w:w="818" w:type="dxa"/>
            <w:vAlign w:val="center"/>
          </w:tcPr>
          <w:p w14:paraId="6EA83970"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863</w:t>
            </w:r>
          </w:p>
        </w:tc>
        <w:tc>
          <w:tcPr>
            <w:tcW w:w="982" w:type="dxa"/>
            <w:vAlign w:val="center"/>
          </w:tcPr>
          <w:p w14:paraId="46B068E9"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w:t>
            </w:r>
          </w:p>
        </w:tc>
        <w:tc>
          <w:tcPr>
            <w:tcW w:w="1071" w:type="dxa"/>
            <w:vAlign w:val="center"/>
          </w:tcPr>
          <w:p w14:paraId="78B589C8"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583</w:t>
            </w:r>
          </w:p>
        </w:tc>
        <w:tc>
          <w:tcPr>
            <w:tcW w:w="1036" w:type="dxa"/>
            <w:vAlign w:val="center"/>
          </w:tcPr>
          <w:p w14:paraId="6773C75F"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38</w:t>
            </w:r>
          </w:p>
        </w:tc>
      </w:tr>
      <w:tr w:rsidR="001946D1" w:rsidRPr="00940D9B" w14:paraId="3C86198A"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2AF85277" w14:textId="77777777" w:rsidR="001946D1" w:rsidRPr="00940D9B" w:rsidRDefault="001946D1" w:rsidP="00AB61C9">
            <w:pPr>
              <w:spacing w:after="0"/>
              <w:rPr>
                <w:rFonts w:eastAsia="宋体"/>
                <w:b w:val="0"/>
              </w:rPr>
            </w:pPr>
            <w:r w:rsidRPr="007B0C3C">
              <w:rPr>
                <w:rFonts w:hint="eastAsia"/>
                <w:sz w:val="16"/>
                <w:szCs w:val="16"/>
              </w:rPr>
              <w:t>湖北省</w:t>
            </w:r>
          </w:p>
        </w:tc>
        <w:tc>
          <w:tcPr>
            <w:tcW w:w="1071" w:type="dxa"/>
            <w:vAlign w:val="center"/>
          </w:tcPr>
          <w:p w14:paraId="13806E6F"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319</w:t>
            </w:r>
          </w:p>
        </w:tc>
        <w:tc>
          <w:tcPr>
            <w:tcW w:w="990" w:type="dxa"/>
            <w:vAlign w:val="center"/>
          </w:tcPr>
          <w:p w14:paraId="41194B93"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14</w:t>
            </w:r>
          </w:p>
        </w:tc>
        <w:tc>
          <w:tcPr>
            <w:tcW w:w="836" w:type="dxa"/>
            <w:vAlign w:val="center"/>
          </w:tcPr>
          <w:p w14:paraId="02752989"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9.7</w:t>
            </w:r>
          </w:p>
        </w:tc>
        <w:tc>
          <w:tcPr>
            <w:tcW w:w="981" w:type="dxa"/>
            <w:vAlign w:val="center"/>
          </w:tcPr>
          <w:p w14:paraId="63C72C28"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0.9</w:t>
            </w:r>
          </w:p>
        </w:tc>
        <w:tc>
          <w:tcPr>
            <w:tcW w:w="818" w:type="dxa"/>
            <w:vAlign w:val="center"/>
          </w:tcPr>
          <w:p w14:paraId="6AF5EDFF"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752</w:t>
            </w:r>
          </w:p>
        </w:tc>
        <w:tc>
          <w:tcPr>
            <w:tcW w:w="982" w:type="dxa"/>
            <w:vAlign w:val="center"/>
          </w:tcPr>
          <w:p w14:paraId="77B83CF4"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-5</w:t>
            </w:r>
          </w:p>
        </w:tc>
        <w:tc>
          <w:tcPr>
            <w:tcW w:w="1071" w:type="dxa"/>
            <w:vAlign w:val="center"/>
          </w:tcPr>
          <w:p w14:paraId="72075D71"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926</w:t>
            </w:r>
          </w:p>
        </w:tc>
        <w:tc>
          <w:tcPr>
            <w:tcW w:w="1036" w:type="dxa"/>
            <w:vAlign w:val="center"/>
          </w:tcPr>
          <w:p w14:paraId="1F989B2F"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21</w:t>
            </w:r>
          </w:p>
        </w:tc>
      </w:tr>
      <w:tr w:rsidR="001946D1" w:rsidRPr="00940D9B" w14:paraId="105AFE94"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7F8E9733" w14:textId="77777777" w:rsidR="001946D1" w:rsidRPr="00940D9B" w:rsidRDefault="001946D1" w:rsidP="00AB61C9">
            <w:pPr>
              <w:spacing w:after="0"/>
              <w:rPr>
                <w:rFonts w:eastAsia="宋体"/>
                <w:b w:val="0"/>
              </w:rPr>
            </w:pPr>
            <w:r w:rsidRPr="007B0C3C">
              <w:rPr>
                <w:rFonts w:hint="eastAsia"/>
                <w:sz w:val="16"/>
                <w:szCs w:val="16"/>
              </w:rPr>
              <w:t>湖南省</w:t>
            </w:r>
          </w:p>
        </w:tc>
        <w:tc>
          <w:tcPr>
            <w:tcW w:w="1071" w:type="dxa"/>
            <w:vAlign w:val="center"/>
          </w:tcPr>
          <w:p w14:paraId="1C4B7817"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388</w:t>
            </w:r>
          </w:p>
        </w:tc>
        <w:tc>
          <w:tcPr>
            <w:tcW w:w="990" w:type="dxa"/>
            <w:vAlign w:val="center"/>
          </w:tcPr>
          <w:p w14:paraId="164AC7E0"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-7</w:t>
            </w:r>
          </w:p>
        </w:tc>
        <w:tc>
          <w:tcPr>
            <w:tcW w:w="836" w:type="dxa"/>
            <w:vAlign w:val="center"/>
          </w:tcPr>
          <w:p w14:paraId="4DE294B8"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11.6</w:t>
            </w:r>
          </w:p>
        </w:tc>
        <w:tc>
          <w:tcPr>
            <w:tcW w:w="981" w:type="dxa"/>
            <w:vAlign w:val="center"/>
          </w:tcPr>
          <w:p w14:paraId="08704777"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1.0</w:t>
            </w:r>
          </w:p>
        </w:tc>
        <w:tc>
          <w:tcPr>
            <w:tcW w:w="818" w:type="dxa"/>
            <w:vAlign w:val="center"/>
          </w:tcPr>
          <w:p w14:paraId="567253EE"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654</w:t>
            </w:r>
          </w:p>
        </w:tc>
        <w:tc>
          <w:tcPr>
            <w:tcW w:w="982" w:type="dxa"/>
            <w:vAlign w:val="center"/>
          </w:tcPr>
          <w:p w14:paraId="7B0AB809"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-8</w:t>
            </w:r>
          </w:p>
        </w:tc>
        <w:tc>
          <w:tcPr>
            <w:tcW w:w="1071" w:type="dxa"/>
            <w:vAlign w:val="center"/>
          </w:tcPr>
          <w:p w14:paraId="654324A8"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1208</w:t>
            </w:r>
          </w:p>
        </w:tc>
        <w:tc>
          <w:tcPr>
            <w:tcW w:w="1036" w:type="dxa"/>
            <w:vAlign w:val="center"/>
          </w:tcPr>
          <w:p w14:paraId="5BE236BE"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14</w:t>
            </w:r>
          </w:p>
        </w:tc>
      </w:tr>
      <w:tr w:rsidR="001946D1" w:rsidRPr="00940D9B" w14:paraId="794B026A"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0DE5284B" w14:textId="77777777" w:rsidR="001946D1" w:rsidRPr="00940D9B" w:rsidRDefault="001946D1" w:rsidP="00AB61C9">
            <w:pPr>
              <w:spacing w:after="0"/>
              <w:rPr>
                <w:rFonts w:eastAsia="宋体"/>
                <w:b w:val="0"/>
              </w:rPr>
            </w:pPr>
            <w:r w:rsidRPr="007B0C3C">
              <w:rPr>
                <w:rFonts w:hint="eastAsia"/>
                <w:sz w:val="16"/>
                <w:szCs w:val="16"/>
              </w:rPr>
              <w:t>江苏省</w:t>
            </w:r>
          </w:p>
        </w:tc>
        <w:tc>
          <w:tcPr>
            <w:tcW w:w="1071" w:type="dxa"/>
            <w:vAlign w:val="center"/>
          </w:tcPr>
          <w:p w14:paraId="2B478563"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205</w:t>
            </w:r>
          </w:p>
        </w:tc>
        <w:tc>
          <w:tcPr>
            <w:tcW w:w="990" w:type="dxa"/>
            <w:vAlign w:val="center"/>
          </w:tcPr>
          <w:p w14:paraId="71D4ED05"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w:t>
            </w:r>
          </w:p>
        </w:tc>
        <w:tc>
          <w:tcPr>
            <w:tcW w:w="836" w:type="dxa"/>
            <w:vAlign w:val="center"/>
          </w:tcPr>
          <w:p w14:paraId="1095D2A7"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8.8</w:t>
            </w:r>
          </w:p>
        </w:tc>
        <w:tc>
          <w:tcPr>
            <w:tcW w:w="981" w:type="dxa"/>
            <w:vAlign w:val="center"/>
          </w:tcPr>
          <w:p w14:paraId="5EBF11A1"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0.4</w:t>
            </w:r>
          </w:p>
        </w:tc>
        <w:tc>
          <w:tcPr>
            <w:tcW w:w="818" w:type="dxa"/>
            <w:vAlign w:val="center"/>
          </w:tcPr>
          <w:p w14:paraId="631439D5"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837</w:t>
            </w:r>
          </w:p>
        </w:tc>
        <w:tc>
          <w:tcPr>
            <w:tcW w:w="982" w:type="dxa"/>
            <w:vAlign w:val="center"/>
          </w:tcPr>
          <w:p w14:paraId="19FB933F"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-4</w:t>
            </w:r>
          </w:p>
        </w:tc>
        <w:tc>
          <w:tcPr>
            <w:tcW w:w="1071" w:type="dxa"/>
            <w:vAlign w:val="center"/>
          </w:tcPr>
          <w:p w14:paraId="634C9CD2"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753</w:t>
            </w:r>
          </w:p>
        </w:tc>
        <w:tc>
          <w:tcPr>
            <w:tcW w:w="1036" w:type="dxa"/>
            <w:vAlign w:val="center"/>
          </w:tcPr>
          <w:p w14:paraId="0D290254"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4</w:t>
            </w:r>
          </w:p>
        </w:tc>
      </w:tr>
      <w:tr w:rsidR="001946D1" w:rsidRPr="00940D9B" w14:paraId="2328A0B0"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4DA89BA9" w14:textId="77777777" w:rsidR="001946D1" w:rsidRPr="00940D9B" w:rsidRDefault="001946D1" w:rsidP="00AB61C9">
            <w:pPr>
              <w:spacing w:after="0"/>
              <w:rPr>
                <w:rFonts w:eastAsia="宋体"/>
                <w:b w:val="0"/>
              </w:rPr>
            </w:pPr>
            <w:r w:rsidRPr="007B0C3C">
              <w:rPr>
                <w:rFonts w:hint="eastAsia"/>
                <w:sz w:val="16"/>
                <w:szCs w:val="16"/>
              </w:rPr>
              <w:t>江西省</w:t>
            </w:r>
          </w:p>
        </w:tc>
        <w:tc>
          <w:tcPr>
            <w:tcW w:w="1071" w:type="dxa"/>
            <w:vAlign w:val="center"/>
          </w:tcPr>
          <w:p w14:paraId="586885AC"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404</w:t>
            </w:r>
          </w:p>
        </w:tc>
        <w:tc>
          <w:tcPr>
            <w:tcW w:w="990" w:type="dxa"/>
            <w:vAlign w:val="center"/>
          </w:tcPr>
          <w:p w14:paraId="3CDD0B2D"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-28</w:t>
            </w:r>
          </w:p>
        </w:tc>
        <w:tc>
          <w:tcPr>
            <w:tcW w:w="836" w:type="dxa"/>
            <w:vAlign w:val="center"/>
          </w:tcPr>
          <w:p w14:paraId="07028236"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12.7</w:t>
            </w:r>
          </w:p>
        </w:tc>
        <w:tc>
          <w:tcPr>
            <w:tcW w:w="981" w:type="dxa"/>
            <w:vAlign w:val="center"/>
          </w:tcPr>
          <w:p w14:paraId="064A0253"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0.8</w:t>
            </w:r>
          </w:p>
        </w:tc>
        <w:tc>
          <w:tcPr>
            <w:tcW w:w="818" w:type="dxa"/>
            <w:vAlign w:val="center"/>
          </w:tcPr>
          <w:p w14:paraId="6047E02D"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749</w:t>
            </w:r>
          </w:p>
        </w:tc>
        <w:tc>
          <w:tcPr>
            <w:tcW w:w="982" w:type="dxa"/>
            <w:vAlign w:val="center"/>
          </w:tcPr>
          <w:p w14:paraId="406FF6C3"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w:t>
            </w:r>
          </w:p>
        </w:tc>
        <w:tc>
          <w:tcPr>
            <w:tcW w:w="1071" w:type="dxa"/>
            <w:vAlign w:val="center"/>
          </w:tcPr>
          <w:p w14:paraId="225A7D92"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1181</w:t>
            </w:r>
          </w:p>
        </w:tc>
        <w:tc>
          <w:tcPr>
            <w:tcW w:w="1036" w:type="dxa"/>
            <w:vAlign w:val="center"/>
          </w:tcPr>
          <w:p w14:paraId="048FFEA5"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-8</w:t>
            </w:r>
          </w:p>
        </w:tc>
      </w:tr>
      <w:tr w:rsidR="001946D1" w:rsidRPr="00940D9B" w14:paraId="5DB3342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68A941DF" w14:textId="77777777" w:rsidR="001946D1" w:rsidRPr="00940D9B" w:rsidRDefault="001946D1" w:rsidP="00AB61C9">
            <w:pPr>
              <w:spacing w:after="0"/>
              <w:rPr>
                <w:rFonts w:eastAsia="宋体"/>
                <w:b w:val="0"/>
              </w:rPr>
            </w:pPr>
            <w:r w:rsidRPr="007B0C3C">
              <w:rPr>
                <w:rFonts w:hint="eastAsia"/>
                <w:sz w:val="16"/>
                <w:szCs w:val="16"/>
              </w:rPr>
              <w:t>吉林省</w:t>
            </w:r>
          </w:p>
        </w:tc>
        <w:tc>
          <w:tcPr>
            <w:tcW w:w="1071" w:type="dxa"/>
            <w:vAlign w:val="center"/>
          </w:tcPr>
          <w:p w14:paraId="40510238"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77</w:t>
            </w:r>
          </w:p>
        </w:tc>
        <w:tc>
          <w:tcPr>
            <w:tcW w:w="990" w:type="dxa"/>
            <w:vAlign w:val="center"/>
          </w:tcPr>
          <w:p w14:paraId="7ECF01FF"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w:t>
            </w:r>
          </w:p>
        </w:tc>
        <w:tc>
          <w:tcPr>
            <w:tcW w:w="836" w:type="dxa"/>
            <w:vAlign w:val="center"/>
          </w:tcPr>
          <w:p w14:paraId="668C83CD"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-3.9</w:t>
            </w:r>
          </w:p>
        </w:tc>
        <w:tc>
          <w:tcPr>
            <w:tcW w:w="981" w:type="dxa"/>
            <w:vAlign w:val="center"/>
          </w:tcPr>
          <w:p w14:paraId="37A94C87"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1.2</w:t>
            </w:r>
          </w:p>
        </w:tc>
        <w:tc>
          <w:tcPr>
            <w:tcW w:w="818" w:type="dxa"/>
            <w:vAlign w:val="center"/>
          </w:tcPr>
          <w:p w14:paraId="74E9B6F3"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818</w:t>
            </w:r>
          </w:p>
        </w:tc>
        <w:tc>
          <w:tcPr>
            <w:tcW w:w="982" w:type="dxa"/>
            <w:vAlign w:val="center"/>
          </w:tcPr>
          <w:p w14:paraId="451C754C"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w:t>
            </w:r>
          </w:p>
        </w:tc>
        <w:tc>
          <w:tcPr>
            <w:tcW w:w="1071" w:type="dxa"/>
            <w:vAlign w:val="center"/>
          </w:tcPr>
          <w:p w14:paraId="6FCCC989"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352</w:t>
            </w:r>
          </w:p>
        </w:tc>
        <w:tc>
          <w:tcPr>
            <w:tcW w:w="1036" w:type="dxa"/>
            <w:vAlign w:val="center"/>
          </w:tcPr>
          <w:p w14:paraId="1E5C8050"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18</w:t>
            </w:r>
          </w:p>
        </w:tc>
      </w:tr>
      <w:tr w:rsidR="001946D1" w:rsidRPr="00940D9B" w14:paraId="33C5E1BC"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3EE3E999" w14:textId="77777777" w:rsidR="001946D1" w:rsidRPr="00940D9B" w:rsidRDefault="001946D1" w:rsidP="00AB61C9">
            <w:pPr>
              <w:spacing w:after="0"/>
              <w:rPr>
                <w:rFonts w:eastAsia="宋体"/>
                <w:b w:val="0"/>
              </w:rPr>
            </w:pPr>
            <w:r w:rsidRPr="007B0C3C">
              <w:rPr>
                <w:rFonts w:hint="eastAsia"/>
                <w:sz w:val="16"/>
                <w:szCs w:val="16"/>
              </w:rPr>
              <w:t>辽宁省</w:t>
            </w:r>
          </w:p>
        </w:tc>
        <w:tc>
          <w:tcPr>
            <w:tcW w:w="1071" w:type="dxa"/>
            <w:vAlign w:val="center"/>
          </w:tcPr>
          <w:p w14:paraId="488565FA"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71</w:t>
            </w:r>
          </w:p>
        </w:tc>
        <w:tc>
          <w:tcPr>
            <w:tcW w:w="990" w:type="dxa"/>
            <w:vAlign w:val="center"/>
          </w:tcPr>
          <w:p w14:paraId="40A60807"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-12</w:t>
            </w:r>
          </w:p>
        </w:tc>
        <w:tc>
          <w:tcPr>
            <w:tcW w:w="836" w:type="dxa"/>
            <w:vAlign w:val="center"/>
          </w:tcPr>
          <w:p w14:paraId="3C8ED713"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0.1</w:t>
            </w:r>
          </w:p>
        </w:tc>
        <w:tc>
          <w:tcPr>
            <w:tcW w:w="981" w:type="dxa"/>
            <w:vAlign w:val="center"/>
          </w:tcPr>
          <w:p w14:paraId="4EDDC845"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1.5</w:t>
            </w:r>
          </w:p>
        </w:tc>
        <w:tc>
          <w:tcPr>
            <w:tcW w:w="818" w:type="dxa"/>
            <w:vAlign w:val="center"/>
          </w:tcPr>
          <w:p w14:paraId="2D58ED23"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844</w:t>
            </w:r>
          </w:p>
        </w:tc>
        <w:tc>
          <w:tcPr>
            <w:tcW w:w="982" w:type="dxa"/>
            <w:vAlign w:val="center"/>
          </w:tcPr>
          <w:p w14:paraId="478E2B09"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w:t>
            </w:r>
          </w:p>
        </w:tc>
        <w:tc>
          <w:tcPr>
            <w:tcW w:w="1071" w:type="dxa"/>
            <w:vAlign w:val="center"/>
          </w:tcPr>
          <w:p w14:paraId="3415D183"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341</w:t>
            </w:r>
          </w:p>
        </w:tc>
        <w:tc>
          <w:tcPr>
            <w:tcW w:w="1036" w:type="dxa"/>
            <w:vAlign w:val="center"/>
          </w:tcPr>
          <w:p w14:paraId="44134EE1"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w:t>
            </w:r>
          </w:p>
        </w:tc>
      </w:tr>
      <w:tr w:rsidR="001946D1" w:rsidRPr="00940D9B" w14:paraId="4DDBA40F"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4971B486" w14:textId="77777777" w:rsidR="001946D1" w:rsidRPr="00940D9B" w:rsidRDefault="001946D1" w:rsidP="00AB61C9">
            <w:pPr>
              <w:spacing w:after="0"/>
              <w:rPr>
                <w:rFonts w:eastAsia="宋体"/>
                <w:b w:val="0"/>
              </w:rPr>
            </w:pPr>
            <w:r w:rsidRPr="007B0C3C">
              <w:rPr>
                <w:rFonts w:hint="eastAsia"/>
                <w:sz w:val="16"/>
                <w:szCs w:val="16"/>
              </w:rPr>
              <w:t>内蒙古自治区</w:t>
            </w:r>
          </w:p>
        </w:tc>
        <w:tc>
          <w:tcPr>
            <w:tcW w:w="1071" w:type="dxa"/>
            <w:vAlign w:val="center"/>
          </w:tcPr>
          <w:p w14:paraId="2A27609B"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71</w:t>
            </w:r>
          </w:p>
        </w:tc>
        <w:tc>
          <w:tcPr>
            <w:tcW w:w="990" w:type="dxa"/>
            <w:vAlign w:val="center"/>
          </w:tcPr>
          <w:p w14:paraId="43B1F1AD"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81</w:t>
            </w:r>
          </w:p>
        </w:tc>
        <w:tc>
          <w:tcPr>
            <w:tcW w:w="836" w:type="dxa"/>
            <w:vAlign w:val="center"/>
          </w:tcPr>
          <w:p w14:paraId="1C914BBF"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-4.8</w:t>
            </w:r>
          </w:p>
        </w:tc>
        <w:tc>
          <w:tcPr>
            <w:tcW w:w="981" w:type="dxa"/>
            <w:vAlign w:val="center"/>
          </w:tcPr>
          <w:p w14:paraId="0D13A652"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1.7</w:t>
            </w:r>
          </w:p>
        </w:tc>
        <w:tc>
          <w:tcPr>
            <w:tcW w:w="818" w:type="dxa"/>
            <w:vAlign w:val="center"/>
          </w:tcPr>
          <w:p w14:paraId="45E059A7"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825</w:t>
            </w:r>
          </w:p>
        </w:tc>
        <w:tc>
          <w:tcPr>
            <w:tcW w:w="982" w:type="dxa"/>
            <w:vAlign w:val="center"/>
          </w:tcPr>
          <w:p w14:paraId="4ADC288B"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w:t>
            </w:r>
          </w:p>
        </w:tc>
        <w:tc>
          <w:tcPr>
            <w:tcW w:w="1071" w:type="dxa"/>
            <w:vAlign w:val="center"/>
          </w:tcPr>
          <w:p w14:paraId="7B0C4445"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308</w:t>
            </w:r>
          </w:p>
        </w:tc>
        <w:tc>
          <w:tcPr>
            <w:tcW w:w="1036" w:type="dxa"/>
            <w:vAlign w:val="center"/>
          </w:tcPr>
          <w:p w14:paraId="20A3FADD"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66</w:t>
            </w:r>
          </w:p>
        </w:tc>
      </w:tr>
      <w:tr w:rsidR="001946D1" w:rsidRPr="00940D9B" w14:paraId="50D09FD7"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7E31C0FE" w14:textId="77777777" w:rsidR="001946D1" w:rsidRPr="00940D9B" w:rsidRDefault="001946D1" w:rsidP="00AB61C9">
            <w:pPr>
              <w:spacing w:after="0"/>
              <w:rPr>
                <w:rFonts w:eastAsia="宋体"/>
                <w:b w:val="0"/>
              </w:rPr>
            </w:pPr>
            <w:r w:rsidRPr="007B0C3C">
              <w:rPr>
                <w:rFonts w:hint="eastAsia"/>
                <w:sz w:val="16"/>
                <w:szCs w:val="16"/>
              </w:rPr>
              <w:t>宁夏回族自治区</w:t>
            </w:r>
          </w:p>
        </w:tc>
        <w:tc>
          <w:tcPr>
            <w:tcW w:w="1071" w:type="dxa"/>
            <w:vAlign w:val="center"/>
          </w:tcPr>
          <w:p w14:paraId="55C5BF8A"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43</w:t>
            </w:r>
          </w:p>
        </w:tc>
        <w:tc>
          <w:tcPr>
            <w:tcW w:w="990" w:type="dxa"/>
            <w:vAlign w:val="center"/>
          </w:tcPr>
          <w:p w14:paraId="1E52074C"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36</w:t>
            </w:r>
          </w:p>
        </w:tc>
        <w:tc>
          <w:tcPr>
            <w:tcW w:w="836" w:type="dxa"/>
            <w:vAlign w:val="center"/>
          </w:tcPr>
          <w:p w14:paraId="4BEEB33E"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2.2</w:t>
            </w:r>
          </w:p>
        </w:tc>
        <w:tc>
          <w:tcPr>
            <w:tcW w:w="981" w:type="dxa"/>
            <w:vAlign w:val="center"/>
          </w:tcPr>
          <w:p w14:paraId="1F5F3A0D"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0.8</w:t>
            </w:r>
          </w:p>
        </w:tc>
        <w:tc>
          <w:tcPr>
            <w:tcW w:w="818" w:type="dxa"/>
            <w:vAlign w:val="center"/>
          </w:tcPr>
          <w:p w14:paraId="2342C71C"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920</w:t>
            </w:r>
          </w:p>
        </w:tc>
        <w:tc>
          <w:tcPr>
            <w:tcW w:w="982" w:type="dxa"/>
            <w:vAlign w:val="center"/>
          </w:tcPr>
          <w:p w14:paraId="53DD5476"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-5</w:t>
            </w:r>
          </w:p>
        </w:tc>
        <w:tc>
          <w:tcPr>
            <w:tcW w:w="1071" w:type="dxa"/>
            <w:vAlign w:val="center"/>
          </w:tcPr>
          <w:p w14:paraId="6CFE2428"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200</w:t>
            </w:r>
          </w:p>
        </w:tc>
        <w:tc>
          <w:tcPr>
            <w:tcW w:w="1036" w:type="dxa"/>
            <w:vAlign w:val="center"/>
          </w:tcPr>
          <w:p w14:paraId="6CBE04F2"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18</w:t>
            </w:r>
          </w:p>
        </w:tc>
      </w:tr>
      <w:tr w:rsidR="001946D1" w:rsidRPr="00940D9B" w14:paraId="01D1C97A"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6E90D28B" w14:textId="77777777" w:rsidR="001946D1" w:rsidRPr="00940D9B" w:rsidRDefault="001946D1" w:rsidP="00AB61C9">
            <w:pPr>
              <w:spacing w:after="0"/>
              <w:rPr>
                <w:rFonts w:eastAsia="宋体"/>
                <w:b w:val="0"/>
              </w:rPr>
            </w:pPr>
            <w:r w:rsidRPr="007B0C3C">
              <w:rPr>
                <w:rFonts w:hint="eastAsia"/>
                <w:sz w:val="16"/>
                <w:szCs w:val="16"/>
              </w:rPr>
              <w:t>陕西省</w:t>
            </w:r>
          </w:p>
        </w:tc>
        <w:tc>
          <w:tcPr>
            <w:tcW w:w="1071" w:type="dxa"/>
            <w:vAlign w:val="center"/>
          </w:tcPr>
          <w:p w14:paraId="44EA1DB9"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140</w:t>
            </w:r>
          </w:p>
        </w:tc>
        <w:tc>
          <w:tcPr>
            <w:tcW w:w="990" w:type="dxa"/>
            <w:vAlign w:val="center"/>
          </w:tcPr>
          <w:p w14:paraId="64832C87"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90</w:t>
            </w:r>
          </w:p>
        </w:tc>
        <w:tc>
          <w:tcPr>
            <w:tcW w:w="836" w:type="dxa"/>
            <w:vAlign w:val="center"/>
          </w:tcPr>
          <w:p w14:paraId="17502D95"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5.4</w:t>
            </w:r>
          </w:p>
        </w:tc>
        <w:tc>
          <w:tcPr>
            <w:tcW w:w="981" w:type="dxa"/>
            <w:vAlign w:val="center"/>
          </w:tcPr>
          <w:p w14:paraId="79F16E3D"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0.6</w:t>
            </w:r>
          </w:p>
        </w:tc>
        <w:tc>
          <w:tcPr>
            <w:tcW w:w="818" w:type="dxa"/>
            <w:vAlign w:val="center"/>
          </w:tcPr>
          <w:p w14:paraId="3E1F1472"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825</w:t>
            </w:r>
          </w:p>
        </w:tc>
        <w:tc>
          <w:tcPr>
            <w:tcW w:w="982" w:type="dxa"/>
            <w:vAlign w:val="center"/>
          </w:tcPr>
          <w:p w14:paraId="49601DAC"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-5</w:t>
            </w:r>
          </w:p>
        </w:tc>
        <w:tc>
          <w:tcPr>
            <w:tcW w:w="1071" w:type="dxa"/>
            <w:vAlign w:val="center"/>
          </w:tcPr>
          <w:p w14:paraId="075F3B89"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540</w:t>
            </w:r>
          </w:p>
        </w:tc>
        <w:tc>
          <w:tcPr>
            <w:tcW w:w="1036" w:type="dxa"/>
            <w:vAlign w:val="center"/>
          </w:tcPr>
          <w:p w14:paraId="6B7BA765"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73</w:t>
            </w:r>
          </w:p>
        </w:tc>
      </w:tr>
      <w:tr w:rsidR="001946D1" w:rsidRPr="00940D9B" w14:paraId="78763BB2"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682B037E" w14:textId="77777777" w:rsidR="001946D1" w:rsidRPr="00940D9B" w:rsidRDefault="001946D1" w:rsidP="00AB61C9">
            <w:pPr>
              <w:spacing w:after="0"/>
              <w:rPr>
                <w:rFonts w:eastAsia="宋体"/>
                <w:b w:val="0"/>
              </w:rPr>
            </w:pPr>
            <w:r w:rsidRPr="007B0C3C">
              <w:rPr>
                <w:rFonts w:hint="eastAsia"/>
                <w:sz w:val="16"/>
                <w:szCs w:val="16"/>
              </w:rPr>
              <w:t>山东省</w:t>
            </w:r>
          </w:p>
        </w:tc>
        <w:tc>
          <w:tcPr>
            <w:tcW w:w="1071" w:type="dxa"/>
            <w:vAlign w:val="center"/>
          </w:tcPr>
          <w:p w14:paraId="5531DF20"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105</w:t>
            </w:r>
          </w:p>
        </w:tc>
        <w:tc>
          <w:tcPr>
            <w:tcW w:w="990" w:type="dxa"/>
            <w:vAlign w:val="center"/>
          </w:tcPr>
          <w:p w14:paraId="7549C41C"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40</w:t>
            </w:r>
          </w:p>
        </w:tc>
        <w:tc>
          <w:tcPr>
            <w:tcW w:w="836" w:type="dxa"/>
            <w:vAlign w:val="center"/>
          </w:tcPr>
          <w:p w14:paraId="29F55F2F"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6.9</w:t>
            </w:r>
          </w:p>
        </w:tc>
        <w:tc>
          <w:tcPr>
            <w:tcW w:w="981" w:type="dxa"/>
            <w:vAlign w:val="center"/>
          </w:tcPr>
          <w:p w14:paraId="45514F09"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1.0</w:t>
            </w:r>
          </w:p>
        </w:tc>
        <w:tc>
          <w:tcPr>
            <w:tcW w:w="818" w:type="dxa"/>
            <w:vAlign w:val="center"/>
          </w:tcPr>
          <w:p w14:paraId="5B51F89D"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891</w:t>
            </w:r>
          </w:p>
        </w:tc>
        <w:tc>
          <w:tcPr>
            <w:tcW w:w="982" w:type="dxa"/>
            <w:vAlign w:val="center"/>
          </w:tcPr>
          <w:p w14:paraId="72BB91E6"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w:t>
            </w:r>
          </w:p>
        </w:tc>
        <w:tc>
          <w:tcPr>
            <w:tcW w:w="1071" w:type="dxa"/>
            <w:vAlign w:val="center"/>
          </w:tcPr>
          <w:p w14:paraId="20D90FDB"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446</w:t>
            </w:r>
          </w:p>
        </w:tc>
        <w:tc>
          <w:tcPr>
            <w:tcW w:w="1036" w:type="dxa"/>
            <w:vAlign w:val="center"/>
          </w:tcPr>
          <w:p w14:paraId="4241FC3B"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40</w:t>
            </w:r>
          </w:p>
        </w:tc>
      </w:tr>
      <w:tr w:rsidR="001946D1" w:rsidRPr="00940D9B" w14:paraId="19122438"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6ADD1AD1" w14:textId="77777777" w:rsidR="001946D1" w:rsidRPr="00940D9B" w:rsidRDefault="001946D1" w:rsidP="00AB61C9">
            <w:pPr>
              <w:spacing w:after="0"/>
              <w:rPr>
                <w:rFonts w:eastAsia="宋体"/>
                <w:b w:val="0"/>
              </w:rPr>
            </w:pPr>
            <w:r w:rsidRPr="007B0C3C">
              <w:rPr>
                <w:rFonts w:hint="eastAsia"/>
                <w:sz w:val="16"/>
                <w:szCs w:val="16"/>
              </w:rPr>
              <w:t>山西省</w:t>
            </w:r>
          </w:p>
        </w:tc>
        <w:tc>
          <w:tcPr>
            <w:tcW w:w="1071" w:type="dxa"/>
            <w:vAlign w:val="center"/>
          </w:tcPr>
          <w:p w14:paraId="3F5AA735"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79</w:t>
            </w:r>
          </w:p>
        </w:tc>
        <w:tc>
          <w:tcPr>
            <w:tcW w:w="990" w:type="dxa"/>
            <w:vAlign w:val="center"/>
          </w:tcPr>
          <w:p w14:paraId="13CD69A8"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52</w:t>
            </w:r>
          </w:p>
        </w:tc>
        <w:tc>
          <w:tcPr>
            <w:tcW w:w="836" w:type="dxa"/>
            <w:vAlign w:val="center"/>
          </w:tcPr>
          <w:p w14:paraId="4A5B1DDC"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2.0</w:t>
            </w:r>
          </w:p>
        </w:tc>
        <w:tc>
          <w:tcPr>
            <w:tcW w:w="981" w:type="dxa"/>
            <w:vAlign w:val="center"/>
          </w:tcPr>
          <w:p w14:paraId="249553DF"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0.9</w:t>
            </w:r>
          </w:p>
        </w:tc>
        <w:tc>
          <w:tcPr>
            <w:tcW w:w="818" w:type="dxa"/>
            <w:vAlign w:val="center"/>
          </w:tcPr>
          <w:p w14:paraId="0FBF486A"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907</w:t>
            </w:r>
          </w:p>
        </w:tc>
        <w:tc>
          <w:tcPr>
            <w:tcW w:w="982" w:type="dxa"/>
            <w:vAlign w:val="center"/>
          </w:tcPr>
          <w:p w14:paraId="3849B90A"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w:t>
            </w:r>
          </w:p>
        </w:tc>
        <w:tc>
          <w:tcPr>
            <w:tcW w:w="1071" w:type="dxa"/>
            <w:vAlign w:val="center"/>
          </w:tcPr>
          <w:p w14:paraId="7F4C86C0"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348</w:t>
            </w:r>
          </w:p>
        </w:tc>
        <w:tc>
          <w:tcPr>
            <w:tcW w:w="1036" w:type="dxa"/>
            <w:vAlign w:val="center"/>
          </w:tcPr>
          <w:p w14:paraId="35DA76F3"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42</w:t>
            </w:r>
          </w:p>
        </w:tc>
      </w:tr>
      <w:tr w:rsidR="001946D1" w:rsidRPr="00940D9B" w14:paraId="19CC257C"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680426F2" w14:textId="77777777" w:rsidR="001946D1" w:rsidRPr="00940D9B" w:rsidRDefault="001946D1" w:rsidP="00AB61C9">
            <w:pPr>
              <w:spacing w:after="0"/>
              <w:rPr>
                <w:rFonts w:eastAsia="宋体"/>
                <w:b w:val="0"/>
              </w:rPr>
            </w:pPr>
            <w:r w:rsidRPr="007B0C3C">
              <w:rPr>
                <w:rFonts w:hint="eastAsia"/>
                <w:sz w:val="16"/>
                <w:szCs w:val="16"/>
              </w:rPr>
              <w:t>四川省</w:t>
            </w:r>
          </w:p>
        </w:tc>
        <w:tc>
          <w:tcPr>
            <w:tcW w:w="1071" w:type="dxa"/>
            <w:vAlign w:val="center"/>
          </w:tcPr>
          <w:p w14:paraId="0257115F"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147</w:t>
            </w:r>
          </w:p>
        </w:tc>
        <w:tc>
          <w:tcPr>
            <w:tcW w:w="990" w:type="dxa"/>
            <w:vAlign w:val="center"/>
          </w:tcPr>
          <w:p w14:paraId="61421BDD"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43</w:t>
            </w:r>
          </w:p>
        </w:tc>
        <w:tc>
          <w:tcPr>
            <w:tcW w:w="836" w:type="dxa"/>
            <w:vAlign w:val="center"/>
          </w:tcPr>
          <w:p w14:paraId="4033C986"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10.1</w:t>
            </w:r>
          </w:p>
        </w:tc>
        <w:tc>
          <w:tcPr>
            <w:tcW w:w="981" w:type="dxa"/>
            <w:vAlign w:val="center"/>
          </w:tcPr>
          <w:p w14:paraId="1DC6FB2A"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1.2</w:t>
            </w:r>
          </w:p>
        </w:tc>
        <w:tc>
          <w:tcPr>
            <w:tcW w:w="818" w:type="dxa"/>
            <w:vAlign w:val="center"/>
          </w:tcPr>
          <w:p w14:paraId="759E39CB"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793</w:t>
            </w:r>
          </w:p>
        </w:tc>
        <w:tc>
          <w:tcPr>
            <w:tcW w:w="982" w:type="dxa"/>
            <w:vAlign w:val="center"/>
          </w:tcPr>
          <w:p w14:paraId="521C2225"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w:t>
            </w:r>
          </w:p>
        </w:tc>
        <w:tc>
          <w:tcPr>
            <w:tcW w:w="1071" w:type="dxa"/>
            <w:vAlign w:val="center"/>
          </w:tcPr>
          <w:p w14:paraId="1C56D9F5"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571</w:t>
            </w:r>
          </w:p>
        </w:tc>
        <w:tc>
          <w:tcPr>
            <w:tcW w:w="1036" w:type="dxa"/>
            <w:vAlign w:val="center"/>
          </w:tcPr>
          <w:p w14:paraId="4AF450CA"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49</w:t>
            </w:r>
          </w:p>
        </w:tc>
      </w:tr>
      <w:tr w:rsidR="001946D1" w:rsidRPr="00940D9B" w14:paraId="2646E19F"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Align w:val="bottom"/>
          </w:tcPr>
          <w:p w14:paraId="47C6C031" w14:textId="77777777" w:rsidR="001946D1" w:rsidRPr="00940D9B" w:rsidRDefault="001946D1" w:rsidP="00AB61C9">
            <w:pPr>
              <w:spacing w:after="0"/>
              <w:rPr>
                <w:rFonts w:eastAsia="宋体"/>
                <w:b w:val="0"/>
              </w:rPr>
            </w:pPr>
            <w:r w:rsidRPr="007B0C3C">
              <w:rPr>
                <w:rFonts w:hint="eastAsia"/>
                <w:sz w:val="16"/>
                <w:szCs w:val="16"/>
              </w:rPr>
              <w:t>云南省</w:t>
            </w:r>
          </w:p>
        </w:tc>
        <w:tc>
          <w:tcPr>
            <w:tcW w:w="1071" w:type="dxa"/>
            <w:vAlign w:val="center"/>
          </w:tcPr>
          <w:p w14:paraId="2EC7EFD8"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289</w:t>
            </w:r>
          </w:p>
        </w:tc>
        <w:tc>
          <w:tcPr>
            <w:tcW w:w="990" w:type="dxa"/>
            <w:vAlign w:val="center"/>
          </w:tcPr>
          <w:p w14:paraId="4748F55B" w14:textId="77777777" w:rsidR="001946D1" w:rsidRPr="00940D9B" w:rsidRDefault="001946D1" w:rsidP="00AB61C9">
            <w:pPr>
              <w:tabs>
                <w:tab w:val="decimal" w:pos="43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178</w:t>
            </w:r>
          </w:p>
        </w:tc>
        <w:tc>
          <w:tcPr>
            <w:tcW w:w="836" w:type="dxa"/>
            <w:vAlign w:val="center"/>
          </w:tcPr>
          <w:p w14:paraId="54F96D43" w14:textId="77777777" w:rsidR="001946D1" w:rsidRPr="00940D9B" w:rsidRDefault="001946D1" w:rsidP="00AB61C9">
            <w:pPr>
              <w:tabs>
                <w:tab w:val="decimal" w:pos="342"/>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13.7</w:t>
            </w:r>
          </w:p>
        </w:tc>
        <w:tc>
          <w:tcPr>
            <w:tcW w:w="981" w:type="dxa"/>
            <w:vAlign w:val="center"/>
          </w:tcPr>
          <w:p w14:paraId="7FE18EEF"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0.7</w:t>
            </w:r>
          </w:p>
        </w:tc>
        <w:tc>
          <w:tcPr>
            <w:tcW w:w="818" w:type="dxa"/>
            <w:vAlign w:val="center"/>
          </w:tcPr>
          <w:p w14:paraId="0B3560BC"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1019</w:t>
            </w:r>
          </w:p>
        </w:tc>
        <w:tc>
          <w:tcPr>
            <w:tcW w:w="982" w:type="dxa"/>
            <w:vAlign w:val="center"/>
          </w:tcPr>
          <w:p w14:paraId="19CCD428"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w:t>
            </w:r>
          </w:p>
        </w:tc>
        <w:tc>
          <w:tcPr>
            <w:tcW w:w="1071" w:type="dxa"/>
            <w:vAlign w:val="center"/>
          </w:tcPr>
          <w:p w14:paraId="61F3BD6C"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818</w:t>
            </w:r>
          </w:p>
        </w:tc>
        <w:tc>
          <w:tcPr>
            <w:tcW w:w="1036" w:type="dxa"/>
            <w:vAlign w:val="center"/>
          </w:tcPr>
          <w:p w14:paraId="5EB6CF98" w14:textId="77777777" w:rsidR="001946D1" w:rsidRPr="00940D9B" w:rsidRDefault="001946D1" w:rsidP="00AB61C9">
            <w:pPr>
              <w:tabs>
                <w:tab w:val="decimal" w:pos="547"/>
              </w:tabs>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940D9B">
              <w:rPr>
                <w:color w:val="000000"/>
              </w:rPr>
              <w:t>126</w:t>
            </w:r>
          </w:p>
        </w:tc>
      </w:tr>
      <w:tr w:rsidR="001946D1" w:rsidRPr="00940D9B" w14:paraId="2018AF54" w14:textId="77777777" w:rsidTr="00AB61C9">
        <w:tc>
          <w:tcPr>
            <w:cnfStyle w:val="001000000000" w:firstRow="0" w:lastRow="0" w:firstColumn="1" w:lastColumn="0" w:oddVBand="0" w:evenVBand="0" w:oddHBand="0" w:evenHBand="0" w:firstRowFirstColumn="0" w:firstRowLastColumn="0" w:lastRowFirstColumn="0" w:lastRowLastColumn="0"/>
            <w:tcW w:w="1458" w:type="dxa"/>
            <w:vAlign w:val="bottom"/>
          </w:tcPr>
          <w:p w14:paraId="084A5DB8" w14:textId="77777777" w:rsidR="001946D1" w:rsidRPr="00940D9B" w:rsidRDefault="001946D1" w:rsidP="00AB61C9">
            <w:pPr>
              <w:spacing w:after="0"/>
              <w:rPr>
                <w:rFonts w:eastAsia="宋体"/>
                <w:b w:val="0"/>
              </w:rPr>
            </w:pPr>
            <w:r w:rsidRPr="007B0C3C">
              <w:rPr>
                <w:rFonts w:hint="eastAsia"/>
                <w:sz w:val="16"/>
                <w:szCs w:val="16"/>
              </w:rPr>
              <w:t>浙江省</w:t>
            </w:r>
          </w:p>
        </w:tc>
        <w:tc>
          <w:tcPr>
            <w:tcW w:w="1071" w:type="dxa"/>
            <w:vAlign w:val="center"/>
          </w:tcPr>
          <w:p w14:paraId="27F9FDDD"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292</w:t>
            </w:r>
          </w:p>
        </w:tc>
        <w:tc>
          <w:tcPr>
            <w:tcW w:w="990" w:type="dxa"/>
            <w:vAlign w:val="center"/>
          </w:tcPr>
          <w:p w14:paraId="3C8CCC98" w14:textId="77777777" w:rsidR="001946D1" w:rsidRPr="00940D9B" w:rsidRDefault="001946D1" w:rsidP="00AB61C9">
            <w:pPr>
              <w:tabs>
                <w:tab w:val="decimal" w:pos="43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-36</w:t>
            </w:r>
          </w:p>
        </w:tc>
        <w:tc>
          <w:tcPr>
            <w:tcW w:w="836" w:type="dxa"/>
            <w:vAlign w:val="center"/>
          </w:tcPr>
          <w:p w14:paraId="0091BDBC" w14:textId="77777777" w:rsidR="001946D1" w:rsidRPr="00940D9B" w:rsidRDefault="001946D1" w:rsidP="00AB61C9">
            <w:pPr>
              <w:tabs>
                <w:tab w:val="decimal" w:pos="342"/>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10.5</w:t>
            </w:r>
          </w:p>
        </w:tc>
        <w:tc>
          <w:tcPr>
            <w:tcW w:w="981" w:type="dxa"/>
            <w:vAlign w:val="center"/>
          </w:tcPr>
          <w:p w14:paraId="722898F4"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0.8</w:t>
            </w:r>
          </w:p>
        </w:tc>
        <w:tc>
          <w:tcPr>
            <w:tcW w:w="818" w:type="dxa"/>
            <w:vAlign w:val="center"/>
          </w:tcPr>
          <w:p w14:paraId="1A80C9AC"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792</w:t>
            </w:r>
          </w:p>
        </w:tc>
        <w:tc>
          <w:tcPr>
            <w:tcW w:w="982" w:type="dxa"/>
            <w:vAlign w:val="center"/>
          </w:tcPr>
          <w:p w14:paraId="59C58241"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w:t>
            </w:r>
          </w:p>
        </w:tc>
        <w:tc>
          <w:tcPr>
            <w:tcW w:w="1071" w:type="dxa"/>
            <w:vAlign w:val="center"/>
          </w:tcPr>
          <w:p w14:paraId="0922EF5A"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950</w:t>
            </w:r>
          </w:p>
        </w:tc>
        <w:tc>
          <w:tcPr>
            <w:tcW w:w="1036" w:type="dxa"/>
            <w:vAlign w:val="center"/>
          </w:tcPr>
          <w:p w14:paraId="1C450D37" w14:textId="77777777" w:rsidR="001946D1" w:rsidRPr="00940D9B" w:rsidRDefault="001946D1" w:rsidP="00AB61C9">
            <w:pPr>
              <w:tabs>
                <w:tab w:val="decimal" w:pos="547"/>
              </w:tabs>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940D9B">
              <w:rPr>
                <w:color w:val="000000"/>
              </w:rPr>
              <w:t>-19</w:t>
            </w:r>
          </w:p>
        </w:tc>
      </w:tr>
    </w:tbl>
    <w:p w14:paraId="6E0AF3C4" w14:textId="77777777" w:rsidR="001946D1" w:rsidRPr="00812144" w:rsidRDefault="001946D1" w:rsidP="001946D1">
      <w:pPr>
        <w:pStyle w:val="tablenote"/>
        <w:rPr>
          <w:rFonts w:eastAsiaTheme="minorEastAsia"/>
        </w:rPr>
      </w:pPr>
      <w:r>
        <w:rPr>
          <w:rFonts w:eastAsiaTheme="minorEastAsia" w:hint="eastAsia"/>
        </w:rPr>
        <w:t>见表</w:t>
      </w:r>
      <w:r>
        <w:rPr>
          <w:rFonts w:eastAsiaTheme="minorEastAsia" w:hint="eastAsia"/>
        </w:rPr>
        <w:t>A.1</w:t>
      </w:r>
      <w:r>
        <w:rPr>
          <w:rFonts w:eastAsiaTheme="minorEastAsia" w:hint="eastAsia"/>
        </w:rPr>
        <w:t>注</w:t>
      </w:r>
    </w:p>
    <w:bookmarkEnd w:id="24"/>
    <w:p w14:paraId="3536A6A2" w14:textId="77777777" w:rsidR="001946D1" w:rsidRPr="00316DF6" w:rsidRDefault="001946D1" w:rsidP="001946D1">
      <w:pPr>
        <w:pStyle w:val="tablenote"/>
        <w:rPr>
          <w:rFonts w:eastAsiaTheme="minorEastAsia"/>
          <w:highlight w:val="yellow"/>
        </w:rPr>
      </w:pPr>
    </w:p>
    <w:p w14:paraId="0CA35538" w14:textId="77777777" w:rsidR="00015F8A" w:rsidRPr="002C1CCE" w:rsidRDefault="00015F8A" w:rsidP="00015F8A">
      <w:pPr>
        <w:pStyle w:val="1"/>
      </w:pPr>
      <w:r w:rsidRPr="002C1CCE">
        <w:rPr>
          <w:rFonts w:hint="eastAsia"/>
        </w:rPr>
        <w:t>附录</w:t>
      </w:r>
      <w:r w:rsidRPr="002C1CCE">
        <w:rPr>
          <w:rFonts w:hint="eastAsia"/>
        </w:rPr>
        <w:t>B. 2015</w:t>
      </w:r>
      <w:r w:rsidRPr="002C1CCE">
        <w:rPr>
          <w:rFonts w:hint="eastAsia"/>
        </w:rPr>
        <w:t>年</w:t>
      </w:r>
      <w:r>
        <w:rPr>
          <w:rFonts w:hint="eastAsia"/>
        </w:rPr>
        <w:t>部分</w:t>
      </w:r>
      <w:proofErr w:type="gramStart"/>
      <w:r>
        <w:rPr>
          <w:rFonts w:hint="eastAsia"/>
        </w:rPr>
        <w:t>国家省洲尺度</w:t>
      </w:r>
      <w:proofErr w:type="gramEnd"/>
      <w:r w:rsidRPr="002C1CCE">
        <w:rPr>
          <w:rFonts w:hint="eastAsia"/>
        </w:rPr>
        <w:t>产量估算</w:t>
      </w:r>
    </w:p>
    <w:p w14:paraId="7108F9F1" w14:textId="77777777" w:rsidR="00015F8A" w:rsidRDefault="00015F8A" w:rsidP="00015F8A">
      <w:r w:rsidRPr="00413BA7">
        <w:rPr>
          <w:rFonts w:hint="eastAsia"/>
        </w:rPr>
        <w:t>表</w:t>
      </w:r>
      <w:r w:rsidRPr="00413BA7">
        <w:rPr>
          <w:rFonts w:hint="eastAsia"/>
        </w:rPr>
        <w:t xml:space="preserve">B.1 </w:t>
      </w:r>
      <w:r w:rsidRPr="00413BA7">
        <w:rPr>
          <w:rFonts w:hint="eastAsia"/>
        </w:rPr>
        <w:t>到</w:t>
      </w:r>
      <w:r>
        <w:rPr>
          <w:rFonts w:hint="eastAsia"/>
        </w:rPr>
        <w:t>B.3</w:t>
      </w:r>
      <w:r w:rsidRPr="00413BA7">
        <w:rPr>
          <w:rFonts w:hint="eastAsia"/>
        </w:rPr>
        <w:t>展示了</w:t>
      </w:r>
      <w:r w:rsidRPr="00413BA7">
        <w:rPr>
          <w:rFonts w:hint="eastAsia"/>
        </w:rPr>
        <w:t>201</w:t>
      </w:r>
      <w:r>
        <w:rPr>
          <w:rFonts w:hint="eastAsia"/>
        </w:rPr>
        <w:t>5</w:t>
      </w:r>
      <w:r w:rsidRPr="00413BA7">
        <w:rPr>
          <w:rFonts w:hint="eastAsia"/>
        </w:rPr>
        <w:t>年</w:t>
      </w:r>
      <w:r w:rsidRPr="00413BA7">
        <w:rPr>
          <w:rFonts w:hint="eastAsia"/>
        </w:rPr>
        <w:t xml:space="preserve">CropWatch </w:t>
      </w:r>
      <w:r>
        <w:rPr>
          <w:rFonts w:hint="eastAsia"/>
        </w:rPr>
        <w:t>估算的阿根廷、巴西和美国省州级的作物</w:t>
      </w:r>
      <w:r w:rsidRPr="00413BA7">
        <w:rPr>
          <w:rFonts w:hint="eastAsia"/>
        </w:rPr>
        <w:t>产量。</w:t>
      </w:r>
    </w:p>
    <w:p w14:paraId="00698006" w14:textId="77777777" w:rsidR="00015F8A" w:rsidRPr="001B2795" w:rsidRDefault="00015F8A" w:rsidP="00015F8A"/>
    <w:p w14:paraId="6A612830" w14:textId="77777777" w:rsidR="00015F8A" w:rsidRPr="00E8326C" w:rsidRDefault="00015F8A" w:rsidP="00015F8A">
      <w:pPr>
        <w:pStyle w:val="tabletitle"/>
        <w:rPr>
          <w:rFonts w:eastAsiaTheme="minorEastAsia"/>
        </w:rPr>
      </w:pPr>
      <w:r w:rsidRPr="00213435">
        <w:rPr>
          <w:rFonts w:ascii="宋体" w:eastAsia="宋体" w:hAnsi="宋体" w:cs="宋体" w:hint="eastAsia"/>
        </w:rPr>
        <w:t>表</w:t>
      </w:r>
      <w:r w:rsidRPr="00213435">
        <w:rPr>
          <w:rFonts w:hint="eastAsia"/>
        </w:rPr>
        <w:t xml:space="preserve"> B.</w:t>
      </w:r>
      <w:r>
        <w:rPr>
          <w:rFonts w:eastAsiaTheme="minorEastAsia" w:hint="eastAsia"/>
        </w:rPr>
        <w:t>1</w:t>
      </w:r>
      <w:r w:rsidRPr="00213435">
        <w:rPr>
          <w:rFonts w:hint="eastAsia"/>
        </w:rPr>
        <w:t xml:space="preserve">. </w:t>
      </w:r>
      <w:r>
        <w:rPr>
          <w:rFonts w:eastAsiaTheme="minorEastAsia" w:hint="eastAsia"/>
        </w:rPr>
        <w:t>阿根廷</w:t>
      </w:r>
      <w:r>
        <w:rPr>
          <w:rFonts w:eastAsiaTheme="minorEastAsia" w:hint="eastAsia"/>
        </w:rPr>
        <w:t>2015</w:t>
      </w:r>
      <w:r>
        <w:rPr>
          <w:rFonts w:hint="eastAsia"/>
        </w:rPr>
        <w:t>年各</w:t>
      </w:r>
      <w:r>
        <w:rPr>
          <w:rFonts w:asciiTheme="minorEastAsia" w:eastAsiaTheme="minorEastAsia" w:hint="eastAsia"/>
        </w:rPr>
        <w:t>省玉米和大豆</w:t>
      </w:r>
      <w:r>
        <w:rPr>
          <w:rFonts w:hint="eastAsia"/>
        </w:rPr>
        <w:t>产量（</w:t>
      </w:r>
      <w:r>
        <w:rPr>
          <w:rFonts w:asciiTheme="minorEastAsia" w:eastAsiaTheme="minorEastAsia" w:hint="eastAsia"/>
        </w:rPr>
        <w:t>万吨</w:t>
      </w:r>
      <w:r w:rsidRPr="00213435">
        <w:rPr>
          <w:rFonts w:ascii="宋体" w:eastAsia="宋体" w:hAnsi="宋体" w:cs="宋体" w:hint="eastAsia"/>
        </w:rPr>
        <w:t>）</w:t>
      </w:r>
    </w:p>
    <w:tbl>
      <w:tblPr>
        <w:tblStyle w:val="LightShading-Accent11"/>
        <w:tblW w:w="0" w:type="auto"/>
        <w:tblLook w:val="04A0" w:firstRow="1" w:lastRow="0" w:firstColumn="1" w:lastColumn="0" w:noHBand="0" w:noVBand="1"/>
      </w:tblPr>
      <w:tblGrid>
        <w:gridCol w:w="2414"/>
        <w:gridCol w:w="1037"/>
        <w:gridCol w:w="662"/>
        <w:gridCol w:w="744"/>
        <w:gridCol w:w="665"/>
      </w:tblGrid>
      <w:tr w:rsidR="00015F8A" w:rsidRPr="00FD4EF4" w14:paraId="0E9F7973" w14:textId="77777777" w:rsidTr="00AB6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vMerge w:val="restart"/>
          </w:tcPr>
          <w:p w14:paraId="2C4FBA9E" w14:textId="77777777" w:rsidR="00015F8A" w:rsidRPr="00FD4EF4" w:rsidRDefault="00015F8A" w:rsidP="00AB61C9">
            <w:pPr>
              <w:spacing w:after="0" w:line="240" w:lineRule="auto"/>
              <w:rPr>
                <w:rFonts w:cs="Calibri"/>
                <w:bCs w:val="0"/>
                <w:color w:val="auto"/>
                <w:sz w:val="18"/>
                <w:szCs w:val="18"/>
              </w:rPr>
            </w:pPr>
          </w:p>
        </w:tc>
        <w:tc>
          <w:tcPr>
            <w:tcW w:w="1699" w:type="dxa"/>
            <w:gridSpan w:val="2"/>
          </w:tcPr>
          <w:p w14:paraId="09B706F5" w14:textId="77777777" w:rsidR="00015F8A" w:rsidRPr="00FD4EF4" w:rsidRDefault="00015F8A" w:rsidP="00AB61C9">
            <w:pPr>
              <w:spacing w:after="0" w:line="240" w:lineRule="auto"/>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Pr>
                <w:rFonts w:cs="Calibri" w:hint="eastAsia"/>
                <w:bCs w:val="0"/>
                <w:color w:val="auto"/>
                <w:sz w:val="18"/>
                <w:szCs w:val="18"/>
              </w:rPr>
              <w:t>玉米</w:t>
            </w:r>
          </w:p>
        </w:tc>
        <w:tc>
          <w:tcPr>
            <w:tcW w:w="1409" w:type="dxa"/>
            <w:gridSpan w:val="2"/>
          </w:tcPr>
          <w:p w14:paraId="4D92AA63" w14:textId="77777777" w:rsidR="00015F8A" w:rsidRPr="00FD4EF4" w:rsidRDefault="00015F8A" w:rsidP="00AB61C9">
            <w:pPr>
              <w:spacing w:after="0" w:line="240" w:lineRule="auto"/>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Pr>
                <w:rFonts w:cs="Calibri" w:hint="eastAsia"/>
                <w:bCs w:val="0"/>
                <w:color w:val="auto"/>
                <w:sz w:val="18"/>
                <w:szCs w:val="18"/>
              </w:rPr>
              <w:t>大豆</w:t>
            </w:r>
          </w:p>
        </w:tc>
      </w:tr>
      <w:tr w:rsidR="00015F8A" w:rsidRPr="00FD4EF4" w14:paraId="7829F4FC"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vMerge/>
          </w:tcPr>
          <w:p w14:paraId="1702F052" w14:textId="77777777" w:rsidR="00015F8A" w:rsidRPr="00FD4EF4" w:rsidRDefault="00015F8A" w:rsidP="00AB61C9">
            <w:pPr>
              <w:spacing w:after="0" w:line="240" w:lineRule="auto"/>
              <w:rPr>
                <w:rFonts w:cs="Calibri"/>
                <w:bCs w:val="0"/>
                <w:color w:val="auto"/>
                <w:sz w:val="18"/>
                <w:szCs w:val="18"/>
              </w:rPr>
            </w:pPr>
          </w:p>
        </w:tc>
        <w:tc>
          <w:tcPr>
            <w:tcW w:w="1037" w:type="dxa"/>
          </w:tcPr>
          <w:p w14:paraId="66CA2E76" w14:textId="77777777" w:rsidR="00015F8A" w:rsidRPr="004601CA" w:rsidRDefault="00015F8A"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2015</w:t>
            </w:r>
          </w:p>
        </w:tc>
        <w:tc>
          <w:tcPr>
            <w:tcW w:w="662" w:type="dxa"/>
          </w:tcPr>
          <w:p w14:paraId="7565594E" w14:textId="77777777" w:rsidR="00015F8A" w:rsidRPr="004601CA" w:rsidRDefault="00015F8A"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Δ%</w:t>
            </w:r>
          </w:p>
        </w:tc>
        <w:tc>
          <w:tcPr>
            <w:tcW w:w="744" w:type="dxa"/>
          </w:tcPr>
          <w:p w14:paraId="4C1FE984" w14:textId="77777777" w:rsidR="00015F8A" w:rsidRPr="004601CA" w:rsidRDefault="00015F8A"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2015</w:t>
            </w:r>
          </w:p>
        </w:tc>
        <w:tc>
          <w:tcPr>
            <w:tcW w:w="665" w:type="dxa"/>
          </w:tcPr>
          <w:p w14:paraId="7F4E413E" w14:textId="77777777" w:rsidR="00015F8A" w:rsidRPr="004601CA" w:rsidRDefault="00015F8A"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Δ%</w:t>
            </w:r>
          </w:p>
        </w:tc>
      </w:tr>
      <w:tr w:rsidR="00015F8A" w:rsidRPr="00FD4EF4" w14:paraId="3319CC52" w14:textId="77777777" w:rsidTr="00AB61C9">
        <w:tc>
          <w:tcPr>
            <w:cnfStyle w:val="001000000000" w:firstRow="0" w:lastRow="0" w:firstColumn="1" w:lastColumn="0" w:oddVBand="0" w:evenVBand="0" w:oddHBand="0" w:evenHBand="0" w:firstRowFirstColumn="0" w:firstRowLastColumn="0" w:lastRowFirstColumn="0" w:lastRowLastColumn="0"/>
            <w:tcW w:w="2414" w:type="dxa"/>
          </w:tcPr>
          <w:p w14:paraId="7CA86559" w14:textId="77777777" w:rsidR="00015F8A" w:rsidRPr="00FD4EF4" w:rsidRDefault="00015F8A" w:rsidP="00AB61C9">
            <w:pPr>
              <w:spacing w:after="0" w:line="240" w:lineRule="auto"/>
              <w:rPr>
                <w:rFonts w:eastAsia="宋体" w:cs="Calibri"/>
                <w:b w:val="0"/>
                <w:color w:val="auto"/>
                <w:sz w:val="18"/>
                <w:szCs w:val="18"/>
              </w:rPr>
            </w:pPr>
            <w:bookmarkStart w:id="45" w:name="_Hlk420934630"/>
            <w:r>
              <w:rPr>
                <w:rFonts w:hint="eastAsia"/>
                <w:b w:val="0"/>
                <w:color w:val="auto"/>
                <w:sz w:val="18"/>
                <w:szCs w:val="18"/>
              </w:rPr>
              <w:t>布宜诺斯艾利斯</w:t>
            </w:r>
          </w:p>
        </w:tc>
        <w:tc>
          <w:tcPr>
            <w:tcW w:w="1037" w:type="dxa"/>
          </w:tcPr>
          <w:p w14:paraId="634506A2" w14:textId="77777777" w:rsidR="00015F8A" w:rsidRPr="00FD4EF4" w:rsidRDefault="00015F8A" w:rsidP="00AB61C9">
            <w:pPr>
              <w:spacing w:after="0"/>
              <w:ind w:right="293"/>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714</w:t>
            </w:r>
          </w:p>
        </w:tc>
        <w:tc>
          <w:tcPr>
            <w:tcW w:w="662" w:type="dxa"/>
            <w:vAlign w:val="center"/>
          </w:tcPr>
          <w:p w14:paraId="6A1C6611" w14:textId="77777777" w:rsidR="00015F8A" w:rsidRPr="00FD4EF4"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0.3</w:t>
            </w:r>
          </w:p>
        </w:tc>
        <w:tc>
          <w:tcPr>
            <w:tcW w:w="744" w:type="dxa"/>
            <w:vAlign w:val="center"/>
          </w:tcPr>
          <w:p w14:paraId="5E84859F"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1506</w:t>
            </w:r>
          </w:p>
        </w:tc>
        <w:tc>
          <w:tcPr>
            <w:tcW w:w="665" w:type="dxa"/>
            <w:vAlign w:val="center"/>
          </w:tcPr>
          <w:p w14:paraId="1D0710BC"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-1.3</w:t>
            </w:r>
          </w:p>
        </w:tc>
      </w:tr>
      <w:tr w:rsidR="00015F8A" w:rsidRPr="00FD4EF4" w14:paraId="56846DA7"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tcPr>
          <w:p w14:paraId="7FC03F53" w14:textId="77777777" w:rsidR="00015F8A" w:rsidRPr="00FD4EF4" w:rsidRDefault="00015F8A" w:rsidP="00AB61C9">
            <w:pPr>
              <w:spacing w:after="0" w:line="240" w:lineRule="auto"/>
              <w:rPr>
                <w:rFonts w:eastAsia="宋体" w:cs="Calibri"/>
                <w:b w:val="0"/>
                <w:color w:val="auto"/>
                <w:sz w:val="18"/>
                <w:szCs w:val="18"/>
              </w:rPr>
            </w:pPr>
            <w:r>
              <w:rPr>
                <w:rFonts w:cs="Calibri" w:hint="eastAsia"/>
                <w:b w:val="0"/>
                <w:color w:val="auto"/>
                <w:sz w:val="18"/>
                <w:szCs w:val="18"/>
              </w:rPr>
              <w:t>科尔多瓦</w:t>
            </w:r>
          </w:p>
        </w:tc>
        <w:tc>
          <w:tcPr>
            <w:tcW w:w="1037" w:type="dxa"/>
          </w:tcPr>
          <w:p w14:paraId="0D4A55AE" w14:textId="77777777" w:rsidR="00015F8A" w:rsidRPr="00FD4EF4" w:rsidRDefault="00015F8A" w:rsidP="00AB61C9">
            <w:pPr>
              <w:spacing w:after="0"/>
              <w:ind w:right="293"/>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705</w:t>
            </w:r>
          </w:p>
        </w:tc>
        <w:tc>
          <w:tcPr>
            <w:tcW w:w="662" w:type="dxa"/>
            <w:vAlign w:val="center"/>
          </w:tcPr>
          <w:p w14:paraId="77C5B7DE"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1.3</w:t>
            </w:r>
          </w:p>
        </w:tc>
        <w:tc>
          <w:tcPr>
            <w:tcW w:w="744" w:type="dxa"/>
            <w:vAlign w:val="center"/>
          </w:tcPr>
          <w:p w14:paraId="772BC0AC"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1205</w:t>
            </w:r>
          </w:p>
        </w:tc>
        <w:tc>
          <w:tcPr>
            <w:tcW w:w="665" w:type="dxa"/>
            <w:vAlign w:val="center"/>
          </w:tcPr>
          <w:p w14:paraId="648B7E98"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0.7</w:t>
            </w:r>
          </w:p>
        </w:tc>
      </w:tr>
      <w:tr w:rsidR="00015F8A" w:rsidRPr="00FD4EF4" w14:paraId="006A564F" w14:textId="77777777" w:rsidTr="00AB61C9">
        <w:tc>
          <w:tcPr>
            <w:cnfStyle w:val="001000000000" w:firstRow="0" w:lastRow="0" w:firstColumn="1" w:lastColumn="0" w:oddVBand="0" w:evenVBand="0" w:oddHBand="0" w:evenHBand="0" w:firstRowFirstColumn="0" w:firstRowLastColumn="0" w:lastRowFirstColumn="0" w:lastRowLastColumn="0"/>
            <w:tcW w:w="2414" w:type="dxa"/>
          </w:tcPr>
          <w:p w14:paraId="316F70BE" w14:textId="77777777" w:rsidR="00015F8A" w:rsidRPr="00FD4EF4" w:rsidRDefault="00015F8A" w:rsidP="00AB61C9">
            <w:pPr>
              <w:spacing w:after="0" w:line="240" w:lineRule="auto"/>
              <w:rPr>
                <w:rFonts w:eastAsia="宋体" w:cs="宋体"/>
                <w:b w:val="0"/>
                <w:color w:val="auto"/>
                <w:sz w:val="18"/>
                <w:szCs w:val="18"/>
              </w:rPr>
            </w:pPr>
            <w:r>
              <w:rPr>
                <w:rFonts w:hint="eastAsia"/>
                <w:b w:val="0"/>
                <w:color w:val="auto"/>
                <w:sz w:val="18"/>
                <w:szCs w:val="18"/>
              </w:rPr>
              <w:t>恩特雷里奥斯省</w:t>
            </w:r>
          </w:p>
        </w:tc>
        <w:tc>
          <w:tcPr>
            <w:tcW w:w="1037" w:type="dxa"/>
          </w:tcPr>
          <w:p w14:paraId="1B44F108" w14:textId="77777777" w:rsidR="00015F8A" w:rsidRPr="00FD4EF4" w:rsidRDefault="00015F8A" w:rsidP="00AB61C9">
            <w:pPr>
              <w:spacing w:after="0"/>
              <w:ind w:right="293"/>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111</w:t>
            </w:r>
          </w:p>
        </w:tc>
        <w:tc>
          <w:tcPr>
            <w:tcW w:w="662" w:type="dxa"/>
            <w:vAlign w:val="center"/>
          </w:tcPr>
          <w:p w14:paraId="3EDF88BD"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-2.7</w:t>
            </w:r>
          </w:p>
        </w:tc>
        <w:tc>
          <w:tcPr>
            <w:tcW w:w="744" w:type="dxa"/>
            <w:vAlign w:val="center"/>
          </w:tcPr>
          <w:p w14:paraId="208D836B"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32</w:t>
            </w:r>
            <w:r>
              <w:rPr>
                <w:rFonts w:hint="eastAsia"/>
                <w:color w:val="auto"/>
                <w:sz w:val="18"/>
                <w:szCs w:val="18"/>
              </w:rPr>
              <w:t>8</w:t>
            </w:r>
          </w:p>
        </w:tc>
        <w:tc>
          <w:tcPr>
            <w:tcW w:w="665" w:type="dxa"/>
            <w:vAlign w:val="center"/>
          </w:tcPr>
          <w:p w14:paraId="6FF761A8"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-1.6</w:t>
            </w:r>
          </w:p>
        </w:tc>
      </w:tr>
      <w:tr w:rsidR="00015F8A" w:rsidRPr="00FD4EF4" w14:paraId="4CCB6944"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tcPr>
          <w:p w14:paraId="0A7DB3F3" w14:textId="77777777" w:rsidR="00015F8A" w:rsidRPr="00FD4EF4" w:rsidRDefault="00015F8A" w:rsidP="00AB61C9">
            <w:pPr>
              <w:spacing w:after="0" w:line="240" w:lineRule="auto"/>
              <w:rPr>
                <w:rFonts w:eastAsia="宋体" w:cs="Calibri"/>
                <w:b w:val="0"/>
                <w:color w:val="auto"/>
                <w:sz w:val="18"/>
                <w:szCs w:val="18"/>
              </w:rPr>
            </w:pPr>
            <w:r>
              <w:rPr>
                <w:rFonts w:hint="eastAsia"/>
                <w:b w:val="0"/>
                <w:color w:val="auto"/>
                <w:sz w:val="18"/>
                <w:szCs w:val="18"/>
              </w:rPr>
              <w:t>圣路易斯省</w:t>
            </w:r>
          </w:p>
        </w:tc>
        <w:tc>
          <w:tcPr>
            <w:tcW w:w="1037" w:type="dxa"/>
          </w:tcPr>
          <w:p w14:paraId="136D1AF1" w14:textId="77777777" w:rsidR="00015F8A" w:rsidRPr="00FD4EF4" w:rsidRDefault="00015F8A" w:rsidP="00AB61C9">
            <w:pPr>
              <w:spacing w:after="0"/>
              <w:ind w:right="293"/>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111</w:t>
            </w:r>
          </w:p>
        </w:tc>
        <w:tc>
          <w:tcPr>
            <w:tcW w:w="662" w:type="dxa"/>
            <w:vAlign w:val="center"/>
          </w:tcPr>
          <w:p w14:paraId="5BAF4E3A"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6.1</w:t>
            </w:r>
          </w:p>
        </w:tc>
        <w:tc>
          <w:tcPr>
            <w:tcW w:w="744" w:type="dxa"/>
            <w:vAlign w:val="center"/>
          </w:tcPr>
          <w:p w14:paraId="6F58F1E1"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tc>
        <w:tc>
          <w:tcPr>
            <w:tcW w:w="665" w:type="dxa"/>
            <w:vAlign w:val="center"/>
          </w:tcPr>
          <w:p w14:paraId="42442EFD"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tc>
      </w:tr>
      <w:tr w:rsidR="00015F8A" w:rsidRPr="00FD4EF4" w14:paraId="7988CA03" w14:textId="77777777" w:rsidTr="00AB61C9">
        <w:tc>
          <w:tcPr>
            <w:cnfStyle w:val="001000000000" w:firstRow="0" w:lastRow="0" w:firstColumn="1" w:lastColumn="0" w:oddVBand="0" w:evenVBand="0" w:oddHBand="0" w:evenHBand="0" w:firstRowFirstColumn="0" w:firstRowLastColumn="0" w:lastRowFirstColumn="0" w:lastRowLastColumn="0"/>
            <w:tcW w:w="2414" w:type="dxa"/>
          </w:tcPr>
          <w:p w14:paraId="329228E0" w14:textId="77777777" w:rsidR="00015F8A" w:rsidRPr="00FD4EF4" w:rsidRDefault="00015F8A" w:rsidP="00AB61C9">
            <w:pPr>
              <w:spacing w:after="0" w:line="240" w:lineRule="auto"/>
              <w:rPr>
                <w:rFonts w:cs="Calibri"/>
                <w:b w:val="0"/>
                <w:color w:val="auto"/>
                <w:sz w:val="18"/>
                <w:szCs w:val="18"/>
              </w:rPr>
            </w:pPr>
            <w:r>
              <w:rPr>
                <w:rFonts w:hint="eastAsia"/>
                <w:b w:val="0"/>
                <w:color w:val="auto"/>
                <w:sz w:val="18"/>
                <w:szCs w:val="18"/>
              </w:rPr>
              <w:t>圣菲省</w:t>
            </w:r>
          </w:p>
        </w:tc>
        <w:tc>
          <w:tcPr>
            <w:tcW w:w="1037" w:type="dxa"/>
          </w:tcPr>
          <w:p w14:paraId="2C36E4AE" w14:textId="77777777" w:rsidR="00015F8A" w:rsidRPr="00FD4EF4" w:rsidRDefault="00015F8A" w:rsidP="00AB61C9">
            <w:pPr>
              <w:spacing w:after="0"/>
              <w:ind w:right="293"/>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42</w:t>
            </w:r>
            <w:r>
              <w:rPr>
                <w:rFonts w:hint="eastAsia"/>
                <w:color w:val="auto"/>
                <w:sz w:val="18"/>
                <w:szCs w:val="18"/>
              </w:rPr>
              <w:t>2</w:t>
            </w:r>
          </w:p>
        </w:tc>
        <w:tc>
          <w:tcPr>
            <w:tcW w:w="662" w:type="dxa"/>
            <w:vAlign w:val="center"/>
          </w:tcPr>
          <w:p w14:paraId="50EFAFBE"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1.3</w:t>
            </w:r>
          </w:p>
        </w:tc>
        <w:tc>
          <w:tcPr>
            <w:tcW w:w="744" w:type="dxa"/>
            <w:vAlign w:val="center"/>
          </w:tcPr>
          <w:p w14:paraId="1635DF46"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1047</w:t>
            </w:r>
          </w:p>
        </w:tc>
        <w:tc>
          <w:tcPr>
            <w:tcW w:w="665" w:type="dxa"/>
            <w:vAlign w:val="center"/>
          </w:tcPr>
          <w:p w14:paraId="2BC32C57"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FD4EF4">
              <w:rPr>
                <w:color w:val="auto"/>
                <w:sz w:val="18"/>
                <w:szCs w:val="18"/>
              </w:rPr>
              <w:t>0.1</w:t>
            </w:r>
          </w:p>
        </w:tc>
      </w:tr>
      <w:tr w:rsidR="00015F8A" w:rsidRPr="00FD4EF4" w14:paraId="2CCBAE1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tcPr>
          <w:p w14:paraId="0FBACF14"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圣地亚哥</w:t>
            </w:r>
            <w:r>
              <w:rPr>
                <w:rFonts w:hint="eastAsia"/>
                <w:b w:val="0"/>
                <w:color w:val="auto"/>
                <w:sz w:val="18"/>
                <w:szCs w:val="18"/>
              </w:rPr>
              <w:t>-</w:t>
            </w:r>
            <w:r>
              <w:rPr>
                <w:rFonts w:hint="eastAsia"/>
                <w:b w:val="0"/>
                <w:color w:val="auto"/>
                <w:sz w:val="18"/>
                <w:szCs w:val="18"/>
              </w:rPr>
              <w:t>德尔埃斯特罗省</w:t>
            </w:r>
          </w:p>
        </w:tc>
        <w:tc>
          <w:tcPr>
            <w:tcW w:w="1037" w:type="dxa"/>
          </w:tcPr>
          <w:p w14:paraId="0CA6DAA8" w14:textId="77777777" w:rsidR="00015F8A" w:rsidRPr="00FD4EF4" w:rsidRDefault="00015F8A" w:rsidP="00AB61C9">
            <w:pPr>
              <w:spacing w:after="0"/>
              <w:ind w:right="293"/>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12</w:t>
            </w:r>
            <w:r>
              <w:rPr>
                <w:rFonts w:hint="eastAsia"/>
                <w:color w:val="auto"/>
                <w:sz w:val="18"/>
                <w:szCs w:val="18"/>
              </w:rPr>
              <w:t>2</w:t>
            </w:r>
          </w:p>
        </w:tc>
        <w:tc>
          <w:tcPr>
            <w:tcW w:w="662" w:type="dxa"/>
            <w:vAlign w:val="center"/>
          </w:tcPr>
          <w:p w14:paraId="781F0ED5"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1.0</w:t>
            </w:r>
          </w:p>
        </w:tc>
        <w:tc>
          <w:tcPr>
            <w:tcW w:w="744" w:type="dxa"/>
            <w:vAlign w:val="center"/>
          </w:tcPr>
          <w:p w14:paraId="5A88FD3C"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tc>
        <w:tc>
          <w:tcPr>
            <w:tcW w:w="665" w:type="dxa"/>
            <w:vAlign w:val="center"/>
          </w:tcPr>
          <w:p w14:paraId="5467CA60"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p>
        </w:tc>
      </w:tr>
      <w:tr w:rsidR="00015F8A" w:rsidRPr="00FD4EF4" w14:paraId="555B17C8" w14:textId="77777777" w:rsidTr="00AB61C9">
        <w:tc>
          <w:tcPr>
            <w:cnfStyle w:val="001000000000" w:firstRow="0" w:lastRow="0" w:firstColumn="1" w:lastColumn="0" w:oddVBand="0" w:evenVBand="0" w:oddHBand="0" w:evenHBand="0" w:firstRowFirstColumn="0" w:firstRowLastColumn="0" w:lastRowFirstColumn="0" w:lastRowLastColumn="0"/>
            <w:tcW w:w="2414" w:type="dxa"/>
          </w:tcPr>
          <w:p w14:paraId="1CE1E9A5" w14:textId="77777777" w:rsidR="00015F8A" w:rsidRPr="00FD4EF4" w:rsidRDefault="00015F8A" w:rsidP="00AB61C9">
            <w:pPr>
              <w:spacing w:after="0" w:line="240" w:lineRule="auto"/>
              <w:rPr>
                <w:rFonts w:cs="Calibri"/>
                <w:bCs w:val="0"/>
                <w:color w:val="auto"/>
                <w:sz w:val="18"/>
                <w:szCs w:val="18"/>
              </w:rPr>
            </w:pPr>
            <w:r>
              <w:rPr>
                <w:rFonts w:hint="eastAsia"/>
                <w:color w:val="auto"/>
                <w:sz w:val="18"/>
                <w:szCs w:val="18"/>
              </w:rPr>
              <w:t>小计</w:t>
            </w:r>
          </w:p>
        </w:tc>
        <w:tc>
          <w:tcPr>
            <w:tcW w:w="1037" w:type="dxa"/>
          </w:tcPr>
          <w:p w14:paraId="21CD1125"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2C1CCE">
              <w:rPr>
                <w:b/>
                <w:color w:val="auto"/>
                <w:sz w:val="18"/>
                <w:szCs w:val="18"/>
              </w:rPr>
              <w:t>2185</w:t>
            </w:r>
          </w:p>
        </w:tc>
        <w:tc>
          <w:tcPr>
            <w:tcW w:w="662" w:type="dxa"/>
            <w:vAlign w:val="center"/>
          </w:tcPr>
          <w:p w14:paraId="531786BE"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2C1CCE">
              <w:rPr>
                <w:b/>
                <w:color w:val="auto"/>
                <w:sz w:val="18"/>
                <w:szCs w:val="18"/>
              </w:rPr>
              <w:t>1.0</w:t>
            </w:r>
          </w:p>
        </w:tc>
        <w:tc>
          <w:tcPr>
            <w:tcW w:w="744" w:type="dxa"/>
            <w:vAlign w:val="center"/>
          </w:tcPr>
          <w:p w14:paraId="4898F9BE"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2C1CCE">
              <w:rPr>
                <w:b/>
                <w:color w:val="auto"/>
                <w:sz w:val="18"/>
                <w:szCs w:val="18"/>
              </w:rPr>
              <w:t>4086</w:t>
            </w:r>
          </w:p>
        </w:tc>
        <w:tc>
          <w:tcPr>
            <w:tcW w:w="665" w:type="dxa"/>
            <w:vAlign w:val="center"/>
          </w:tcPr>
          <w:p w14:paraId="2FB1DC3F"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2C1CCE">
              <w:rPr>
                <w:b/>
                <w:color w:val="auto"/>
                <w:sz w:val="18"/>
                <w:szCs w:val="18"/>
              </w:rPr>
              <w:t>-0.4</w:t>
            </w:r>
          </w:p>
        </w:tc>
      </w:tr>
      <w:tr w:rsidR="00015F8A" w:rsidRPr="00FD4EF4" w14:paraId="345A80B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dxa"/>
          </w:tcPr>
          <w:p w14:paraId="22AC24A8"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其余省份</w:t>
            </w:r>
          </w:p>
        </w:tc>
        <w:tc>
          <w:tcPr>
            <w:tcW w:w="1037" w:type="dxa"/>
          </w:tcPr>
          <w:p w14:paraId="41070212" w14:textId="77777777" w:rsidR="00015F8A" w:rsidRPr="00FD4EF4" w:rsidRDefault="00015F8A" w:rsidP="00AB61C9">
            <w:pPr>
              <w:spacing w:after="0"/>
              <w:ind w:right="293"/>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348</w:t>
            </w:r>
          </w:p>
        </w:tc>
        <w:tc>
          <w:tcPr>
            <w:tcW w:w="662" w:type="dxa"/>
            <w:vAlign w:val="center"/>
          </w:tcPr>
          <w:p w14:paraId="44E7397E"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1.1</w:t>
            </w:r>
          </w:p>
        </w:tc>
        <w:tc>
          <w:tcPr>
            <w:tcW w:w="744" w:type="dxa"/>
            <w:vAlign w:val="center"/>
          </w:tcPr>
          <w:p w14:paraId="75955F27"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113</w:t>
            </w:r>
            <w:r>
              <w:rPr>
                <w:rFonts w:hint="eastAsia"/>
                <w:color w:val="auto"/>
                <w:sz w:val="18"/>
                <w:szCs w:val="18"/>
              </w:rPr>
              <w:t>7</w:t>
            </w:r>
          </w:p>
        </w:tc>
        <w:tc>
          <w:tcPr>
            <w:tcW w:w="665" w:type="dxa"/>
            <w:vAlign w:val="center"/>
          </w:tcPr>
          <w:p w14:paraId="7E7046D6" w14:textId="77777777" w:rsidR="00015F8A" w:rsidRPr="002C1CCE" w:rsidRDefault="00015F8A" w:rsidP="00AB61C9">
            <w:pPr>
              <w:tabs>
                <w:tab w:val="decimal" w:pos="0"/>
              </w:tabs>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-0.5</w:t>
            </w:r>
          </w:p>
        </w:tc>
      </w:tr>
      <w:tr w:rsidR="00015F8A" w:rsidRPr="00FD4EF4" w14:paraId="3893AB12" w14:textId="77777777" w:rsidTr="00AB61C9">
        <w:tc>
          <w:tcPr>
            <w:cnfStyle w:val="001000000000" w:firstRow="0" w:lastRow="0" w:firstColumn="1" w:lastColumn="0" w:oddVBand="0" w:evenVBand="0" w:oddHBand="0" w:evenHBand="0" w:firstRowFirstColumn="0" w:firstRowLastColumn="0" w:lastRowFirstColumn="0" w:lastRowLastColumn="0"/>
            <w:tcW w:w="2414" w:type="dxa"/>
          </w:tcPr>
          <w:p w14:paraId="0F07F75F" w14:textId="77777777" w:rsidR="00015F8A" w:rsidRPr="00FD4EF4" w:rsidRDefault="00015F8A" w:rsidP="00AB61C9">
            <w:pPr>
              <w:spacing w:after="0" w:line="240" w:lineRule="auto"/>
              <w:rPr>
                <w:rFonts w:cs="Calibri"/>
                <w:b w:val="0"/>
                <w:bCs w:val="0"/>
                <w:color w:val="auto"/>
                <w:sz w:val="18"/>
                <w:szCs w:val="18"/>
              </w:rPr>
            </w:pPr>
            <w:r>
              <w:rPr>
                <w:rFonts w:hint="eastAsia"/>
                <w:color w:val="auto"/>
                <w:sz w:val="18"/>
                <w:szCs w:val="18"/>
              </w:rPr>
              <w:t>阿根廷</w:t>
            </w:r>
          </w:p>
        </w:tc>
        <w:tc>
          <w:tcPr>
            <w:tcW w:w="1037" w:type="dxa"/>
          </w:tcPr>
          <w:p w14:paraId="3FA9AEA9" w14:textId="77777777" w:rsidR="00015F8A" w:rsidRPr="002C1CCE" w:rsidRDefault="00015F8A" w:rsidP="00AB61C9">
            <w:pPr>
              <w:spacing w:after="0"/>
              <w:ind w:right="293"/>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2C1CCE">
              <w:rPr>
                <w:color w:val="auto"/>
                <w:sz w:val="18"/>
                <w:szCs w:val="18"/>
              </w:rPr>
              <w:t>2533</w:t>
            </w:r>
          </w:p>
        </w:tc>
        <w:tc>
          <w:tcPr>
            <w:tcW w:w="662" w:type="dxa"/>
            <w:vAlign w:val="center"/>
          </w:tcPr>
          <w:p w14:paraId="6B9E573E"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2C1CCE">
              <w:rPr>
                <w:color w:val="auto"/>
                <w:sz w:val="18"/>
                <w:szCs w:val="18"/>
              </w:rPr>
              <w:t>1.0</w:t>
            </w:r>
          </w:p>
        </w:tc>
        <w:tc>
          <w:tcPr>
            <w:tcW w:w="744" w:type="dxa"/>
            <w:vAlign w:val="center"/>
          </w:tcPr>
          <w:p w14:paraId="3485DB29"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2C1CCE">
              <w:rPr>
                <w:color w:val="auto"/>
                <w:sz w:val="18"/>
                <w:szCs w:val="18"/>
              </w:rPr>
              <w:t>5223</w:t>
            </w:r>
          </w:p>
        </w:tc>
        <w:tc>
          <w:tcPr>
            <w:tcW w:w="665" w:type="dxa"/>
            <w:vAlign w:val="center"/>
          </w:tcPr>
          <w:p w14:paraId="0E3594A1" w14:textId="77777777" w:rsidR="00015F8A" w:rsidRPr="002C1CCE" w:rsidRDefault="00015F8A" w:rsidP="00AB61C9">
            <w:pPr>
              <w:tabs>
                <w:tab w:val="decimal" w:pos="0"/>
              </w:tabs>
              <w:spacing w:after="0"/>
              <w:cnfStyle w:val="000000000000" w:firstRow="0" w:lastRow="0" w:firstColumn="0" w:lastColumn="0" w:oddVBand="0" w:evenVBand="0" w:oddHBand="0" w:evenHBand="0" w:firstRowFirstColumn="0" w:firstRowLastColumn="0" w:lastRowFirstColumn="0" w:lastRowLastColumn="0"/>
              <w:rPr>
                <w:color w:val="auto"/>
                <w:sz w:val="18"/>
                <w:szCs w:val="18"/>
              </w:rPr>
            </w:pPr>
            <w:r w:rsidRPr="002C1CCE">
              <w:rPr>
                <w:color w:val="auto"/>
                <w:sz w:val="18"/>
                <w:szCs w:val="18"/>
              </w:rPr>
              <w:t>-0.4</w:t>
            </w:r>
          </w:p>
        </w:tc>
      </w:tr>
    </w:tbl>
    <w:bookmarkEnd w:id="45"/>
    <w:p w14:paraId="1416AF6D" w14:textId="77777777" w:rsidR="00015F8A" w:rsidRDefault="00015F8A" w:rsidP="00015F8A">
      <w:pPr>
        <w:rPr>
          <w:rFonts w:eastAsia="幼圆"/>
          <w:sz w:val="18"/>
          <w:szCs w:val="18"/>
        </w:rPr>
      </w:pPr>
      <w:r w:rsidRPr="00735DCC">
        <w:rPr>
          <w:rFonts w:eastAsia="幼圆"/>
          <w:sz w:val="18"/>
          <w:szCs w:val="18"/>
        </w:rPr>
        <w:t>Δ%</w:t>
      </w:r>
      <w:r>
        <w:rPr>
          <w:rFonts w:eastAsia="幼圆" w:hint="eastAsia"/>
          <w:sz w:val="18"/>
          <w:szCs w:val="18"/>
        </w:rPr>
        <w:t>表示与</w:t>
      </w:r>
      <w:r>
        <w:rPr>
          <w:rFonts w:eastAsia="幼圆" w:hint="eastAsia"/>
          <w:sz w:val="18"/>
          <w:szCs w:val="18"/>
        </w:rPr>
        <w:t>2014</w:t>
      </w:r>
      <w:r w:rsidRPr="00735DCC">
        <w:rPr>
          <w:rFonts w:eastAsia="幼圆" w:hint="eastAsia"/>
          <w:sz w:val="18"/>
          <w:szCs w:val="18"/>
        </w:rPr>
        <w:t>年相比的</w:t>
      </w:r>
      <w:r>
        <w:rPr>
          <w:rFonts w:eastAsia="幼圆" w:hint="eastAsia"/>
          <w:sz w:val="18"/>
          <w:szCs w:val="18"/>
        </w:rPr>
        <w:t>产量变化</w:t>
      </w:r>
      <w:r w:rsidRPr="00735DCC">
        <w:rPr>
          <w:rFonts w:eastAsia="幼圆" w:hint="eastAsia"/>
          <w:sz w:val="18"/>
          <w:szCs w:val="18"/>
        </w:rPr>
        <w:t>百分比。</w:t>
      </w:r>
    </w:p>
    <w:p w14:paraId="4554B2ED" w14:textId="77777777" w:rsidR="00015F8A" w:rsidRDefault="00015F8A" w:rsidP="00015F8A">
      <w:pPr>
        <w:snapToGrid/>
        <w:spacing w:after="0" w:line="240" w:lineRule="auto"/>
        <w:jc w:val="left"/>
        <w:rPr>
          <w:rFonts w:eastAsia="幼圆"/>
          <w:sz w:val="18"/>
          <w:szCs w:val="18"/>
        </w:rPr>
      </w:pPr>
      <w:r>
        <w:rPr>
          <w:rFonts w:eastAsia="幼圆"/>
          <w:sz w:val="18"/>
          <w:szCs w:val="18"/>
        </w:rPr>
        <w:br w:type="page"/>
      </w:r>
    </w:p>
    <w:p w14:paraId="5D610F21" w14:textId="77777777" w:rsidR="00015F8A" w:rsidRPr="008F3B6E" w:rsidRDefault="00015F8A" w:rsidP="00015F8A">
      <w:pPr>
        <w:pStyle w:val="tabletitle"/>
        <w:rPr>
          <w:rFonts w:eastAsiaTheme="minorEastAsia"/>
        </w:rPr>
      </w:pPr>
      <w:bookmarkStart w:id="46" w:name="OLE_LINK1"/>
      <w:bookmarkStart w:id="47" w:name="OLE_LINK2"/>
      <w:r w:rsidRPr="00213435">
        <w:rPr>
          <w:rFonts w:ascii="宋体" w:eastAsia="宋体" w:hAnsi="宋体" w:cs="宋体" w:hint="eastAsia"/>
        </w:rPr>
        <w:lastRenderedPageBreak/>
        <w:t>表</w:t>
      </w:r>
      <w:r w:rsidRPr="00213435">
        <w:rPr>
          <w:rFonts w:hint="eastAsia"/>
        </w:rPr>
        <w:t xml:space="preserve"> B.</w:t>
      </w:r>
      <w:r>
        <w:rPr>
          <w:rFonts w:eastAsiaTheme="minorEastAsia" w:hint="eastAsia"/>
        </w:rPr>
        <w:t>2</w:t>
      </w:r>
      <w:r w:rsidRPr="00213435">
        <w:rPr>
          <w:rFonts w:hint="eastAsia"/>
        </w:rPr>
        <w:t xml:space="preserve">. </w:t>
      </w:r>
      <w:r>
        <w:rPr>
          <w:rFonts w:eastAsiaTheme="minorEastAsia" w:hint="eastAsia"/>
        </w:rPr>
        <w:t>巴西</w:t>
      </w:r>
      <w:r>
        <w:rPr>
          <w:rFonts w:eastAsiaTheme="minorEastAsia" w:hint="eastAsia"/>
        </w:rPr>
        <w:t>2015</w:t>
      </w:r>
      <w:r>
        <w:rPr>
          <w:rFonts w:hint="eastAsia"/>
        </w:rPr>
        <w:t>年各</w:t>
      </w:r>
      <w:r>
        <w:rPr>
          <w:rFonts w:asciiTheme="minorEastAsia" w:eastAsiaTheme="minorEastAsia" w:hint="eastAsia"/>
        </w:rPr>
        <w:t>州玉米、水稻和大豆</w:t>
      </w:r>
      <w:r>
        <w:rPr>
          <w:rFonts w:hint="eastAsia"/>
        </w:rPr>
        <w:t>产量（</w:t>
      </w:r>
      <w:r>
        <w:rPr>
          <w:rFonts w:asciiTheme="minorEastAsia" w:eastAsiaTheme="minorEastAsia" w:hint="eastAsia"/>
        </w:rPr>
        <w:t>万吨</w:t>
      </w:r>
      <w:r w:rsidRPr="00213435">
        <w:rPr>
          <w:rFonts w:ascii="宋体" w:eastAsia="宋体" w:hAnsi="宋体" w:cs="宋体" w:hint="eastAsia"/>
        </w:rPr>
        <w:t>）</w:t>
      </w:r>
    </w:p>
    <w:bookmarkEnd w:id="46"/>
    <w:bookmarkEnd w:id="47"/>
    <w:tbl>
      <w:tblPr>
        <w:tblStyle w:val="LightShading-Accent11"/>
        <w:tblW w:w="0" w:type="auto"/>
        <w:tblLook w:val="04A0" w:firstRow="1" w:lastRow="0" w:firstColumn="1" w:lastColumn="0" w:noHBand="0" w:noVBand="1"/>
      </w:tblPr>
      <w:tblGrid>
        <w:gridCol w:w="1639"/>
        <w:gridCol w:w="744"/>
        <w:gridCol w:w="754"/>
        <w:gridCol w:w="744"/>
        <w:gridCol w:w="662"/>
        <w:gridCol w:w="744"/>
        <w:gridCol w:w="662"/>
      </w:tblGrid>
      <w:tr w:rsidR="00015F8A" w:rsidRPr="00FD4EF4" w14:paraId="7BC40F19" w14:textId="77777777" w:rsidTr="00AB6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vMerge w:val="restart"/>
            <w:vAlign w:val="center"/>
          </w:tcPr>
          <w:p w14:paraId="6F8E4771" w14:textId="77777777" w:rsidR="00015F8A" w:rsidRPr="002C1CCE" w:rsidRDefault="00015F8A" w:rsidP="00AB61C9">
            <w:pPr>
              <w:spacing w:after="0" w:line="240" w:lineRule="auto"/>
              <w:rPr>
                <w:rFonts w:cs="Calibri"/>
                <w:bCs w:val="0"/>
                <w:color w:val="auto"/>
                <w:sz w:val="18"/>
                <w:szCs w:val="18"/>
              </w:rPr>
            </w:pPr>
          </w:p>
        </w:tc>
        <w:tc>
          <w:tcPr>
            <w:tcW w:w="1498" w:type="dxa"/>
            <w:gridSpan w:val="2"/>
            <w:vAlign w:val="center"/>
          </w:tcPr>
          <w:p w14:paraId="4057ADD1" w14:textId="77777777" w:rsidR="00015F8A" w:rsidRPr="00FD4EF4" w:rsidRDefault="00015F8A" w:rsidP="00AB61C9">
            <w:pPr>
              <w:spacing w:after="0" w:line="240" w:lineRule="auto"/>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Pr>
                <w:rFonts w:cs="Calibri" w:hint="eastAsia"/>
                <w:bCs w:val="0"/>
                <w:color w:val="auto"/>
                <w:sz w:val="18"/>
                <w:szCs w:val="18"/>
              </w:rPr>
              <w:t>玉米</w:t>
            </w:r>
          </w:p>
        </w:tc>
        <w:tc>
          <w:tcPr>
            <w:tcW w:w="1406" w:type="dxa"/>
            <w:gridSpan w:val="2"/>
            <w:vAlign w:val="center"/>
          </w:tcPr>
          <w:p w14:paraId="7EB3F6D3" w14:textId="77777777" w:rsidR="00015F8A" w:rsidRPr="00FD4EF4" w:rsidRDefault="00015F8A" w:rsidP="00AB61C9">
            <w:pPr>
              <w:spacing w:after="0" w:line="240" w:lineRule="auto"/>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Pr>
                <w:rFonts w:cs="Calibri" w:hint="eastAsia"/>
                <w:bCs w:val="0"/>
                <w:color w:val="auto"/>
                <w:sz w:val="18"/>
                <w:szCs w:val="18"/>
              </w:rPr>
              <w:t>水稻</w:t>
            </w:r>
          </w:p>
        </w:tc>
        <w:tc>
          <w:tcPr>
            <w:tcW w:w="1406" w:type="dxa"/>
            <w:gridSpan w:val="2"/>
            <w:vAlign w:val="center"/>
          </w:tcPr>
          <w:p w14:paraId="5910FCEE" w14:textId="77777777" w:rsidR="00015F8A" w:rsidRPr="00FD4EF4" w:rsidRDefault="00015F8A" w:rsidP="00AB61C9">
            <w:pPr>
              <w:spacing w:after="0" w:line="240" w:lineRule="auto"/>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Pr>
                <w:rFonts w:cs="Calibri" w:hint="eastAsia"/>
                <w:bCs w:val="0"/>
                <w:color w:val="auto"/>
                <w:sz w:val="18"/>
                <w:szCs w:val="18"/>
              </w:rPr>
              <w:t>大豆</w:t>
            </w:r>
          </w:p>
        </w:tc>
      </w:tr>
      <w:tr w:rsidR="00B0725F" w:rsidRPr="00FD4EF4" w14:paraId="203A206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vMerge/>
            <w:vAlign w:val="center"/>
          </w:tcPr>
          <w:p w14:paraId="2B842DB7" w14:textId="77777777" w:rsidR="00B0725F" w:rsidRPr="00FD4EF4" w:rsidRDefault="00B0725F" w:rsidP="00AB61C9">
            <w:pPr>
              <w:spacing w:after="0" w:line="240" w:lineRule="auto"/>
              <w:rPr>
                <w:rFonts w:cs="Calibri"/>
                <w:bCs w:val="0"/>
                <w:color w:val="auto"/>
                <w:sz w:val="18"/>
                <w:szCs w:val="18"/>
              </w:rPr>
            </w:pPr>
          </w:p>
        </w:tc>
        <w:tc>
          <w:tcPr>
            <w:tcW w:w="744" w:type="dxa"/>
            <w:vAlign w:val="center"/>
          </w:tcPr>
          <w:p w14:paraId="08DA943C" w14:textId="77777777" w:rsidR="00B0725F" w:rsidRPr="004601CA" w:rsidRDefault="00B0725F"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2015</w:t>
            </w:r>
          </w:p>
        </w:tc>
        <w:tc>
          <w:tcPr>
            <w:tcW w:w="754" w:type="dxa"/>
            <w:vAlign w:val="center"/>
          </w:tcPr>
          <w:p w14:paraId="4475719A" w14:textId="77777777" w:rsidR="00B0725F" w:rsidRPr="004601CA" w:rsidRDefault="00B0725F"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Δ%</w:t>
            </w:r>
          </w:p>
        </w:tc>
        <w:tc>
          <w:tcPr>
            <w:tcW w:w="744" w:type="dxa"/>
            <w:vAlign w:val="center"/>
          </w:tcPr>
          <w:p w14:paraId="6893F670" w14:textId="77777777" w:rsidR="00B0725F" w:rsidRPr="004601CA" w:rsidRDefault="00B0725F"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2015</w:t>
            </w:r>
          </w:p>
        </w:tc>
        <w:tc>
          <w:tcPr>
            <w:tcW w:w="662" w:type="dxa"/>
            <w:vAlign w:val="center"/>
          </w:tcPr>
          <w:p w14:paraId="0F620A32" w14:textId="77777777" w:rsidR="00B0725F" w:rsidRPr="004601CA" w:rsidRDefault="00B0725F"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Δ%</w:t>
            </w:r>
          </w:p>
        </w:tc>
        <w:tc>
          <w:tcPr>
            <w:tcW w:w="744" w:type="dxa"/>
            <w:vAlign w:val="center"/>
          </w:tcPr>
          <w:p w14:paraId="3F2DDC08" w14:textId="77777777" w:rsidR="00B0725F" w:rsidRPr="004601CA" w:rsidRDefault="00B0725F"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2015</w:t>
            </w:r>
          </w:p>
        </w:tc>
        <w:tc>
          <w:tcPr>
            <w:tcW w:w="662" w:type="dxa"/>
            <w:vAlign w:val="center"/>
          </w:tcPr>
          <w:p w14:paraId="5D5EFDC4" w14:textId="77777777" w:rsidR="00B0725F" w:rsidRPr="004601CA" w:rsidRDefault="00B0725F" w:rsidP="00AB61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Δ%</w:t>
            </w:r>
          </w:p>
        </w:tc>
      </w:tr>
      <w:tr w:rsidR="00B0725F" w:rsidRPr="00FD4EF4" w14:paraId="1A90F8C6" w14:textId="77777777" w:rsidTr="00AB61C9">
        <w:tc>
          <w:tcPr>
            <w:cnfStyle w:val="001000000000" w:firstRow="0" w:lastRow="0" w:firstColumn="1" w:lastColumn="0" w:oddVBand="0" w:evenVBand="0" w:oddHBand="0" w:evenHBand="0" w:firstRowFirstColumn="0" w:firstRowLastColumn="0" w:lastRowFirstColumn="0" w:lastRowLastColumn="0"/>
            <w:tcW w:w="1639" w:type="dxa"/>
            <w:vAlign w:val="center"/>
          </w:tcPr>
          <w:p w14:paraId="70F99483"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戈亚斯州</w:t>
            </w:r>
          </w:p>
        </w:tc>
        <w:tc>
          <w:tcPr>
            <w:tcW w:w="744" w:type="dxa"/>
            <w:vAlign w:val="center"/>
          </w:tcPr>
          <w:p w14:paraId="31C34CEB"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851</w:t>
            </w:r>
          </w:p>
        </w:tc>
        <w:tc>
          <w:tcPr>
            <w:tcW w:w="754" w:type="dxa"/>
            <w:vAlign w:val="center"/>
          </w:tcPr>
          <w:p w14:paraId="2C6A996E"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0.8</w:t>
            </w:r>
          </w:p>
        </w:tc>
        <w:tc>
          <w:tcPr>
            <w:tcW w:w="744" w:type="dxa"/>
            <w:vAlign w:val="center"/>
          </w:tcPr>
          <w:p w14:paraId="108CE46F"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p>
        </w:tc>
        <w:tc>
          <w:tcPr>
            <w:tcW w:w="662" w:type="dxa"/>
            <w:vAlign w:val="center"/>
          </w:tcPr>
          <w:p w14:paraId="08243724"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p>
        </w:tc>
        <w:tc>
          <w:tcPr>
            <w:tcW w:w="744" w:type="dxa"/>
            <w:vAlign w:val="center"/>
          </w:tcPr>
          <w:p w14:paraId="7064181F"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99</w:t>
            </w:r>
            <w:r>
              <w:rPr>
                <w:rFonts w:hint="eastAsia"/>
                <w:color w:val="auto"/>
                <w:sz w:val="18"/>
                <w:szCs w:val="18"/>
              </w:rPr>
              <w:t>9</w:t>
            </w:r>
          </w:p>
        </w:tc>
        <w:tc>
          <w:tcPr>
            <w:tcW w:w="662" w:type="dxa"/>
            <w:vAlign w:val="center"/>
          </w:tcPr>
          <w:p w14:paraId="4AFE585E"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0.3</w:t>
            </w:r>
          </w:p>
        </w:tc>
      </w:tr>
      <w:tr w:rsidR="00B0725F" w:rsidRPr="00FD4EF4" w14:paraId="0228354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vAlign w:val="center"/>
          </w:tcPr>
          <w:p w14:paraId="46A4899D" w14:textId="77777777" w:rsidR="00B0725F" w:rsidRPr="00FD4EF4" w:rsidRDefault="00B0725F" w:rsidP="00AB61C9">
            <w:pPr>
              <w:spacing w:after="0" w:line="240" w:lineRule="auto"/>
              <w:rPr>
                <w:b w:val="0"/>
                <w:color w:val="auto"/>
                <w:sz w:val="18"/>
                <w:szCs w:val="18"/>
              </w:rPr>
            </w:pPr>
            <w:bookmarkStart w:id="48" w:name="OLE_LINK3"/>
            <w:bookmarkStart w:id="49" w:name="OLE_LINK4"/>
            <w:r>
              <w:rPr>
                <w:rFonts w:hint="eastAsia"/>
                <w:b w:val="0"/>
                <w:color w:val="auto"/>
                <w:sz w:val="18"/>
                <w:szCs w:val="18"/>
              </w:rPr>
              <w:t>马托格罗索州</w:t>
            </w:r>
            <w:bookmarkEnd w:id="48"/>
            <w:bookmarkEnd w:id="49"/>
          </w:p>
        </w:tc>
        <w:tc>
          <w:tcPr>
            <w:tcW w:w="744" w:type="dxa"/>
            <w:vAlign w:val="center"/>
          </w:tcPr>
          <w:p w14:paraId="31402307"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1965</w:t>
            </w:r>
          </w:p>
        </w:tc>
        <w:tc>
          <w:tcPr>
            <w:tcW w:w="754" w:type="dxa"/>
            <w:vAlign w:val="center"/>
          </w:tcPr>
          <w:p w14:paraId="048C98F7"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0.2</w:t>
            </w:r>
          </w:p>
        </w:tc>
        <w:tc>
          <w:tcPr>
            <w:tcW w:w="744" w:type="dxa"/>
            <w:vAlign w:val="center"/>
          </w:tcPr>
          <w:p w14:paraId="20D4F1E8"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p>
        </w:tc>
        <w:tc>
          <w:tcPr>
            <w:tcW w:w="662" w:type="dxa"/>
            <w:vAlign w:val="center"/>
          </w:tcPr>
          <w:p w14:paraId="24511146"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p>
        </w:tc>
        <w:tc>
          <w:tcPr>
            <w:tcW w:w="744" w:type="dxa"/>
            <w:vAlign w:val="center"/>
          </w:tcPr>
          <w:p w14:paraId="5510628D"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26</w:t>
            </w:r>
            <w:r>
              <w:rPr>
                <w:rFonts w:hint="eastAsia"/>
                <w:color w:val="auto"/>
                <w:sz w:val="18"/>
                <w:szCs w:val="18"/>
              </w:rPr>
              <w:t>10</w:t>
            </w:r>
          </w:p>
        </w:tc>
        <w:tc>
          <w:tcPr>
            <w:tcW w:w="662" w:type="dxa"/>
            <w:vAlign w:val="center"/>
          </w:tcPr>
          <w:p w14:paraId="70A196EF"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0.6</w:t>
            </w:r>
          </w:p>
        </w:tc>
      </w:tr>
      <w:tr w:rsidR="00B0725F" w:rsidRPr="00FD4EF4" w14:paraId="7F615E71" w14:textId="77777777" w:rsidTr="00AB61C9">
        <w:tc>
          <w:tcPr>
            <w:cnfStyle w:val="001000000000" w:firstRow="0" w:lastRow="0" w:firstColumn="1" w:lastColumn="0" w:oddVBand="0" w:evenVBand="0" w:oddHBand="0" w:evenHBand="0" w:firstRowFirstColumn="0" w:firstRowLastColumn="0" w:lastRowFirstColumn="0" w:lastRowLastColumn="0"/>
            <w:tcW w:w="1639" w:type="dxa"/>
            <w:vAlign w:val="center"/>
          </w:tcPr>
          <w:p w14:paraId="5B8FBDC7"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南马托格罗索州</w:t>
            </w:r>
          </w:p>
        </w:tc>
        <w:tc>
          <w:tcPr>
            <w:tcW w:w="744" w:type="dxa"/>
            <w:vAlign w:val="center"/>
          </w:tcPr>
          <w:p w14:paraId="347059DB"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76</w:t>
            </w:r>
            <w:r>
              <w:rPr>
                <w:rFonts w:hint="eastAsia"/>
                <w:color w:val="auto"/>
                <w:sz w:val="18"/>
                <w:szCs w:val="18"/>
              </w:rPr>
              <w:t>6</w:t>
            </w:r>
          </w:p>
        </w:tc>
        <w:tc>
          <w:tcPr>
            <w:tcW w:w="754" w:type="dxa"/>
            <w:vAlign w:val="center"/>
          </w:tcPr>
          <w:p w14:paraId="5533F9E1"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1.8</w:t>
            </w:r>
          </w:p>
        </w:tc>
        <w:tc>
          <w:tcPr>
            <w:tcW w:w="744" w:type="dxa"/>
            <w:vAlign w:val="center"/>
          </w:tcPr>
          <w:p w14:paraId="460605FA"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p>
        </w:tc>
        <w:tc>
          <w:tcPr>
            <w:tcW w:w="662" w:type="dxa"/>
            <w:vAlign w:val="center"/>
          </w:tcPr>
          <w:p w14:paraId="70202E78"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p>
        </w:tc>
        <w:tc>
          <w:tcPr>
            <w:tcW w:w="744" w:type="dxa"/>
            <w:vAlign w:val="center"/>
          </w:tcPr>
          <w:p w14:paraId="1DA3ABF4"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633</w:t>
            </w:r>
          </w:p>
        </w:tc>
        <w:tc>
          <w:tcPr>
            <w:tcW w:w="662" w:type="dxa"/>
            <w:vAlign w:val="center"/>
          </w:tcPr>
          <w:p w14:paraId="2B087AF2"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0.6</w:t>
            </w:r>
          </w:p>
        </w:tc>
      </w:tr>
      <w:tr w:rsidR="00B0725F" w:rsidRPr="00FD4EF4" w14:paraId="063BD859"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vAlign w:val="center"/>
          </w:tcPr>
          <w:p w14:paraId="55710EA9"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米纳斯吉拉斯州</w:t>
            </w:r>
          </w:p>
        </w:tc>
        <w:tc>
          <w:tcPr>
            <w:tcW w:w="744" w:type="dxa"/>
            <w:vAlign w:val="center"/>
          </w:tcPr>
          <w:p w14:paraId="6D4C3BBD"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73</w:t>
            </w:r>
            <w:r>
              <w:rPr>
                <w:rFonts w:hint="eastAsia"/>
                <w:color w:val="auto"/>
                <w:sz w:val="18"/>
                <w:szCs w:val="18"/>
              </w:rPr>
              <w:t>9</w:t>
            </w:r>
          </w:p>
        </w:tc>
        <w:tc>
          <w:tcPr>
            <w:tcW w:w="754" w:type="dxa"/>
            <w:vAlign w:val="center"/>
          </w:tcPr>
          <w:p w14:paraId="209CB367"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0.7</w:t>
            </w:r>
          </w:p>
        </w:tc>
        <w:tc>
          <w:tcPr>
            <w:tcW w:w="744" w:type="dxa"/>
            <w:vAlign w:val="center"/>
          </w:tcPr>
          <w:p w14:paraId="369B4611"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p>
        </w:tc>
        <w:tc>
          <w:tcPr>
            <w:tcW w:w="662" w:type="dxa"/>
            <w:vAlign w:val="center"/>
          </w:tcPr>
          <w:p w14:paraId="7DDBD73C"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p>
        </w:tc>
        <w:tc>
          <w:tcPr>
            <w:tcW w:w="744" w:type="dxa"/>
            <w:vAlign w:val="center"/>
          </w:tcPr>
          <w:p w14:paraId="75DD0990"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36</w:t>
            </w:r>
            <w:r>
              <w:rPr>
                <w:rFonts w:hint="eastAsia"/>
                <w:color w:val="auto"/>
                <w:sz w:val="18"/>
                <w:szCs w:val="18"/>
              </w:rPr>
              <w:t>3</w:t>
            </w:r>
          </w:p>
        </w:tc>
        <w:tc>
          <w:tcPr>
            <w:tcW w:w="662" w:type="dxa"/>
            <w:vAlign w:val="center"/>
          </w:tcPr>
          <w:p w14:paraId="3BC4C163"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-0.1</w:t>
            </w:r>
          </w:p>
        </w:tc>
      </w:tr>
      <w:tr w:rsidR="00B0725F" w:rsidRPr="00FD4EF4" w14:paraId="1BF49EFF" w14:textId="77777777" w:rsidTr="00AB61C9">
        <w:tc>
          <w:tcPr>
            <w:cnfStyle w:val="001000000000" w:firstRow="0" w:lastRow="0" w:firstColumn="1" w:lastColumn="0" w:oddVBand="0" w:evenVBand="0" w:oddHBand="0" w:evenHBand="0" w:firstRowFirstColumn="0" w:firstRowLastColumn="0" w:lastRowFirstColumn="0" w:lastRowLastColumn="0"/>
            <w:tcW w:w="1639" w:type="dxa"/>
            <w:vAlign w:val="center"/>
          </w:tcPr>
          <w:p w14:paraId="40E77898"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巴拉那州</w:t>
            </w:r>
          </w:p>
        </w:tc>
        <w:tc>
          <w:tcPr>
            <w:tcW w:w="744" w:type="dxa"/>
            <w:vAlign w:val="center"/>
          </w:tcPr>
          <w:p w14:paraId="0B0A23C8"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1502</w:t>
            </w:r>
          </w:p>
        </w:tc>
        <w:tc>
          <w:tcPr>
            <w:tcW w:w="754" w:type="dxa"/>
            <w:vAlign w:val="center"/>
          </w:tcPr>
          <w:p w14:paraId="1F0B6ADA"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0.0</w:t>
            </w:r>
          </w:p>
        </w:tc>
        <w:tc>
          <w:tcPr>
            <w:tcW w:w="744" w:type="dxa"/>
            <w:vAlign w:val="center"/>
          </w:tcPr>
          <w:p w14:paraId="140EF3B5"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p>
        </w:tc>
        <w:tc>
          <w:tcPr>
            <w:tcW w:w="662" w:type="dxa"/>
            <w:vAlign w:val="center"/>
          </w:tcPr>
          <w:p w14:paraId="1CA8174F"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p>
        </w:tc>
        <w:tc>
          <w:tcPr>
            <w:tcW w:w="744" w:type="dxa"/>
            <w:vAlign w:val="center"/>
          </w:tcPr>
          <w:p w14:paraId="77930025"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1715</w:t>
            </w:r>
          </w:p>
        </w:tc>
        <w:tc>
          <w:tcPr>
            <w:tcW w:w="662" w:type="dxa"/>
            <w:vAlign w:val="center"/>
          </w:tcPr>
          <w:p w14:paraId="5D799276"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0.1</w:t>
            </w:r>
          </w:p>
        </w:tc>
      </w:tr>
      <w:tr w:rsidR="00B0725F" w:rsidRPr="00FD4EF4" w14:paraId="6960476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vAlign w:val="center"/>
          </w:tcPr>
          <w:p w14:paraId="12846638"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南大河州</w:t>
            </w:r>
          </w:p>
        </w:tc>
        <w:tc>
          <w:tcPr>
            <w:tcW w:w="744" w:type="dxa"/>
            <w:vAlign w:val="center"/>
          </w:tcPr>
          <w:p w14:paraId="7C52340D"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486</w:t>
            </w:r>
          </w:p>
        </w:tc>
        <w:tc>
          <w:tcPr>
            <w:tcW w:w="754" w:type="dxa"/>
            <w:vAlign w:val="center"/>
          </w:tcPr>
          <w:p w14:paraId="78A3E263"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-0.1</w:t>
            </w:r>
          </w:p>
        </w:tc>
        <w:tc>
          <w:tcPr>
            <w:tcW w:w="744" w:type="dxa"/>
            <w:vAlign w:val="center"/>
          </w:tcPr>
          <w:p w14:paraId="4230DFFC"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8</w:t>
            </w:r>
            <w:r>
              <w:rPr>
                <w:rFonts w:hint="eastAsia"/>
                <w:color w:val="auto"/>
                <w:sz w:val="18"/>
                <w:szCs w:val="18"/>
              </w:rPr>
              <w:t>60</w:t>
            </w:r>
          </w:p>
        </w:tc>
        <w:tc>
          <w:tcPr>
            <w:tcW w:w="662" w:type="dxa"/>
            <w:vAlign w:val="center"/>
          </w:tcPr>
          <w:p w14:paraId="680D8F4D"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1.2</w:t>
            </w:r>
          </w:p>
        </w:tc>
        <w:tc>
          <w:tcPr>
            <w:tcW w:w="744" w:type="dxa"/>
            <w:vAlign w:val="center"/>
          </w:tcPr>
          <w:p w14:paraId="6B3F651F"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136</w:t>
            </w:r>
            <w:r>
              <w:rPr>
                <w:rFonts w:hint="eastAsia"/>
                <w:color w:val="auto"/>
                <w:sz w:val="18"/>
                <w:szCs w:val="18"/>
              </w:rPr>
              <w:t>1</w:t>
            </w:r>
          </w:p>
        </w:tc>
        <w:tc>
          <w:tcPr>
            <w:tcW w:w="662" w:type="dxa"/>
            <w:vAlign w:val="center"/>
          </w:tcPr>
          <w:p w14:paraId="7A174288"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1.1</w:t>
            </w:r>
          </w:p>
        </w:tc>
      </w:tr>
      <w:tr w:rsidR="00B0725F" w:rsidRPr="00FD4EF4" w14:paraId="5DD9F172" w14:textId="77777777" w:rsidTr="00AB61C9">
        <w:tc>
          <w:tcPr>
            <w:cnfStyle w:val="001000000000" w:firstRow="0" w:lastRow="0" w:firstColumn="1" w:lastColumn="0" w:oddVBand="0" w:evenVBand="0" w:oddHBand="0" w:evenHBand="0" w:firstRowFirstColumn="0" w:firstRowLastColumn="0" w:lastRowFirstColumn="0" w:lastRowLastColumn="0"/>
            <w:tcW w:w="1639" w:type="dxa"/>
            <w:vAlign w:val="center"/>
          </w:tcPr>
          <w:p w14:paraId="2D9F2457"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圣卡塔琳娜州</w:t>
            </w:r>
          </w:p>
        </w:tc>
        <w:tc>
          <w:tcPr>
            <w:tcW w:w="744" w:type="dxa"/>
            <w:vAlign w:val="center"/>
          </w:tcPr>
          <w:p w14:paraId="4D41D7C0"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30</w:t>
            </w:r>
            <w:r>
              <w:rPr>
                <w:rFonts w:hint="eastAsia"/>
                <w:color w:val="auto"/>
                <w:sz w:val="18"/>
                <w:szCs w:val="18"/>
              </w:rPr>
              <w:t>4</w:t>
            </w:r>
          </w:p>
        </w:tc>
        <w:tc>
          <w:tcPr>
            <w:tcW w:w="754" w:type="dxa"/>
            <w:vAlign w:val="center"/>
          </w:tcPr>
          <w:p w14:paraId="71FEB8CA"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-0.6</w:t>
            </w:r>
          </w:p>
        </w:tc>
        <w:tc>
          <w:tcPr>
            <w:tcW w:w="744" w:type="dxa"/>
            <w:vAlign w:val="center"/>
          </w:tcPr>
          <w:p w14:paraId="540407A1"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10</w:t>
            </w:r>
            <w:r>
              <w:rPr>
                <w:rFonts w:hint="eastAsia"/>
                <w:color w:val="auto"/>
                <w:sz w:val="18"/>
                <w:szCs w:val="18"/>
              </w:rPr>
              <w:t>3</w:t>
            </w:r>
          </w:p>
        </w:tc>
        <w:tc>
          <w:tcPr>
            <w:tcW w:w="662" w:type="dxa"/>
            <w:vAlign w:val="center"/>
          </w:tcPr>
          <w:p w14:paraId="39A59B35"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-0.4</w:t>
            </w:r>
          </w:p>
        </w:tc>
        <w:tc>
          <w:tcPr>
            <w:tcW w:w="744" w:type="dxa"/>
            <w:vAlign w:val="center"/>
          </w:tcPr>
          <w:p w14:paraId="2140136D"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17</w:t>
            </w:r>
            <w:r>
              <w:rPr>
                <w:rFonts w:hint="eastAsia"/>
                <w:color w:val="auto"/>
                <w:sz w:val="18"/>
                <w:szCs w:val="18"/>
              </w:rPr>
              <w:t>1</w:t>
            </w:r>
          </w:p>
        </w:tc>
        <w:tc>
          <w:tcPr>
            <w:tcW w:w="662" w:type="dxa"/>
            <w:vAlign w:val="center"/>
          </w:tcPr>
          <w:p w14:paraId="323607E7"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-0.5</w:t>
            </w:r>
          </w:p>
        </w:tc>
      </w:tr>
      <w:tr w:rsidR="00B0725F" w:rsidRPr="00FD4EF4" w14:paraId="5E18D53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vAlign w:val="center"/>
          </w:tcPr>
          <w:p w14:paraId="0D109C07"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圣保罗州</w:t>
            </w:r>
          </w:p>
        </w:tc>
        <w:tc>
          <w:tcPr>
            <w:tcW w:w="744" w:type="dxa"/>
            <w:vAlign w:val="center"/>
          </w:tcPr>
          <w:p w14:paraId="513E6473"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382</w:t>
            </w:r>
          </w:p>
        </w:tc>
        <w:tc>
          <w:tcPr>
            <w:tcW w:w="754" w:type="dxa"/>
            <w:vAlign w:val="center"/>
          </w:tcPr>
          <w:p w14:paraId="61A07A8C"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1.4</w:t>
            </w:r>
          </w:p>
        </w:tc>
        <w:tc>
          <w:tcPr>
            <w:tcW w:w="744" w:type="dxa"/>
            <w:vAlign w:val="center"/>
          </w:tcPr>
          <w:p w14:paraId="648A46D7"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p>
        </w:tc>
        <w:tc>
          <w:tcPr>
            <w:tcW w:w="662" w:type="dxa"/>
            <w:vAlign w:val="center"/>
          </w:tcPr>
          <w:p w14:paraId="27CC9B38"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p>
        </w:tc>
        <w:tc>
          <w:tcPr>
            <w:tcW w:w="744" w:type="dxa"/>
            <w:vAlign w:val="center"/>
          </w:tcPr>
          <w:p w14:paraId="6F6B8982"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217</w:t>
            </w:r>
          </w:p>
        </w:tc>
        <w:tc>
          <w:tcPr>
            <w:tcW w:w="662" w:type="dxa"/>
            <w:vAlign w:val="center"/>
          </w:tcPr>
          <w:p w14:paraId="0B873C16" w14:textId="77777777" w:rsidR="00B0725F" w:rsidRPr="00FD4EF4" w:rsidRDefault="00B0725F" w:rsidP="00AB61C9">
            <w:pPr>
              <w:spacing w:after="0"/>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-0.4</w:t>
            </w:r>
          </w:p>
        </w:tc>
      </w:tr>
      <w:tr w:rsidR="00B0725F" w:rsidRPr="00FD4EF4" w14:paraId="739AEF84" w14:textId="77777777" w:rsidTr="00AB61C9">
        <w:tc>
          <w:tcPr>
            <w:cnfStyle w:val="001000000000" w:firstRow="0" w:lastRow="0" w:firstColumn="1" w:lastColumn="0" w:oddVBand="0" w:evenVBand="0" w:oddHBand="0" w:evenHBand="0" w:firstRowFirstColumn="0" w:firstRowLastColumn="0" w:lastRowFirstColumn="0" w:lastRowLastColumn="0"/>
            <w:tcW w:w="1639" w:type="dxa"/>
            <w:vAlign w:val="center"/>
          </w:tcPr>
          <w:p w14:paraId="79B83B73" w14:textId="77777777" w:rsidR="00B0725F" w:rsidRPr="00FD4EF4" w:rsidRDefault="00B0725F" w:rsidP="00AB61C9">
            <w:pPr>
              <w:spacing w:after="0" w:line="240" w:lineRule="auto"/>
              <w:rPr>
                <w:color w:val="auto"/>
                <w:sz w:val="18"/>
                <w:szCs w:val="18"/>
              </w:rPr>
            </w:pPr>
            <w:r>
              <w:rPr>
                <w:rFonts w:hint="eastAsia"/>
                <w:color w:val="auto"/>
                <w:sz w:val="18"/>
                <w:szCs w:val="18"/>
              </w:rPr>
              <w:t>小计</w:t>
            </w:r>
          </w:p>
        </w:tc>
        <w:tc>
          <w:tcPr>
            <w:tcW w:w="744" w:type="dxa"/>
            <w:vAlign w:val="center"/>
          </w:tcPr>
          <w:p w14:paraId="2BCDABE1"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b/>
                <w:color w:val="auto"/>
                <w:sz w:val="18"/>
                <w:szCs w:val="18"/>
              </w:rPr>
            </w:pPr>
            <w:r>
              <w:rPr>
                <w:b/>
                <w:color w:val="auto"/>
                <w:sz w:val="18"/>
                <w:szCs w:val="18"/>
              </w:rPr>
              <w:t>6995</w:t>
            </w:r>
          </w:p>
        </w:tc>
        <w:tc>
          <w:tcPr>
            <w:tcW w:w="754" w:type="dxa"/>
            <w:vAlign w:val="center"/>
          </w:tcPr>
          <w:p w14:paraId="0C47AF62"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b/>
                <w:color w:val="auto"/>
                <w:sz w:val="18"/>
                <w:szCs w:val="18"/>
              </w:rPr>
            </w:pPr>
            <w:r w:rsidRPr="00FD4EF4">
              <w:rPr>
                <w:b/>
                <w:color w:val="auto"/>
                <w:sz w:val="18"/>
                <w:szCs w:val="18"/>
              </w:rPr>
              <w:t>0.5</w:t>
            </w:r>
          </w:p>
        </w:tc>
        <w:tc>
          <w:tcPr>
            <w:tcW w:w="744" w:type="dxa"/>
            <w:vAlign w:val="center"/>
          </w:tcPr>
          <w:p w14:paraId="351FF182"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b/>
                <w:color w:val="auto"/>
                <w:sz w:val="18"/>
                <w:szCs w:val="18"/>
              </w:rPr>
            </w:pPr>
            <w:r>
              <w:rPr>
                <w:b/>
                <w:color w:val="auto"/>
                <w:sz w:val="18"/>
                <w:szCs w:val="18"/>
              </w:rPr>
              <w:t>96</w:t>
            </w:r>
            <w:r w:rsidRPr="00FD4EF4">
              <w:rPr>
                <w:b/>
                <w:color w:val="auto"/>
                <w:sz w:val="18"/>
                <w:szCs w:val="18"/>
              </w:rPr>
              <w:t>3</w:t>
            </w:r>
          </w:p>
        </w:tc>
        <w:tc>
          <w:tcPr>
            <w:tcW w:w="662" w:type="dxa"/>
            <w:vAlign w:val="center"/>
          </w:tcPr>
          <w:p w14:paraId="2580D6D4"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b/>
                <w:color w:val="auto"/>
                <w:sz w:val="18"/>
                <w:szCs w:val="18"/>
              </w:rPr>
            </w:pPr>
            <w:r w:rsidRPr="00FD4EF4">
              <w:rPr>
                <w:b/>
                <w:color w:val="auto"/>
                <w:sz w:val="18"/>
                <w:szCs w:val="18"/>
              </w:rPr>
              <w:t>1.0</w:t>
            </w:r>
          </w:p>
        </w:tc>
        <w:tc>
          <w:tcPr>
            <w:tcW w:w="744" w:type="dxa"/>
            <w:vAlign w:val="center"/>
          </w:tcPr>
          <w:p w14:paraId="5ABE4B3F"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b/>
                <w:color w:val="auto"/>
                <w:sz w:val="18"/>
                <w:szCs w:val="18"/>
              </w:rPr>
            </w:pPr>
            <w:r>
              <w:rPr>
                <w:b/>
                <w:color w:val="auto"/>
                <w:sz w:val="18"/>
                <w:szCs w:val="18"/>
              </w:rPr>
              <w:t>806</w:t>
            </w:r>
            <w:r>
              <w:rPr>
                <w:rFonts w:hint="eastAsia"/>
                <w:b/>
                <w:color w:val="auto"/>
                <w:sz w:val="18"/>
                <w:szCs w:val="18"/>
              </w:rPr>
              <w:t>9</w:t>
            </w:r>
          </w:p>
        </w:tc>
        <w:tc>
          <w:tcPr>
            <w:tcW w:w="662" w:type="dxa"/>
            <w:vAlign w:val="center"/>
          </w:tcPr>
          <w:p w14:paraId="51598D9F" w14:textId="77777777" w:rsidR="00B0725F" w:rsidRPr="00FD4EF4" w:rsidRDefault="00B0725F" w:rsidP="00AB61C9">
            <w:pPr>
              <w:spacing w:after="0"/>
              <w:cnfStyle w:val="000000000000" w:firstRow="0" w:lastRow="0" w:firstColumn="0" w:lastColumn="0" w:oddVBand="0" w:evenVBand="0" w:oddHBand="0" w:evenHBand="0" w:firstRowFirstColumn="0" w:firstRowLastColumn="0" w:lastRowFirstColumn="0" w:lastRowLastColumn="0"/>
              <w:rPr>
                <w:rFonts w:cs="Calibri"/>
                <w:b/>
                <w:color w:val="auto"/>
                <w:sz w:val="18"/>
                <w:szCs w:val="18"/>
              </w:rPr>
            </w:pPr>
            <w:r w:rsidRPr="00FD4EF4">
              <w:rPr>
                <w:b/>
                <w:color w:val="auto"/>
                <w:sz w:val="18"/>
                <w:szCs w:val="18"/>
              </w:rPr>
              <w:t>0.5</w:t>
            </w:r>
          </w:p>
        </w:tc>
      </w:tr>
      <w:tr w:rsidR="00B0725F" w:rsidRPr="00FD4EF4" w14:paraId="78219D9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vAlign w:val="center"/>
          </w:tcPr>
          <w:p w14:paraId="19E3843B" w14:textId="77777777" w:rsidR="00B0725F" w:rsidRPr="00FD4EF4" w:rsidRDefault="00B0725F" w:rsidP="00AB61C9">
            <w:pPr>
              <w:spacing w:after="0" w:line="240" w:lineRule="auto"/>
              <w:rPr>
                <w:b w:val="0"/>
                <w:color w:val="auto"/>
                <w:sz w:val="18"/>
                <w:szCs w:val="18"/>
              </w:rPr>
            </w:pPr>
            <w:r>
              <w:rPr>
                <w:rFonts w:hint="eastAsia"/>
                <w:b w:val="0"/>
                <w:color w:val="auto"/>
                <w:sz w:val="18"/>
                <w:szCs w:val="18"/>
              </w:rPr>
              <w:t>其余州</w:t>
            </w:r>
          </w:p>
        </w:tc>
        <w:tc>
          <w:tcPr>
            <w:tcW w:w="744" w:type="dxa"/>
            <w:vAlign w:val="bottom"/>
          </w:tcPr>
          <w:p w14:paraId="485486DA" w14:textId="77777777" w:rsidR="00B0725F" w:rsidRPr="00B0725F" w:rsidRDefault="00B0725F" w:rsidP="00AB61C9">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B0725F">
              <w:rPr>
                <w:rFonts w:hint="eastAsia"/>
                <w:color w:val="auto"/>
                <w:sz w:val="18"/>
                <w:szCs w:val="18"/>
              </w:rPr>
              <w:t>897</w:t>
            </w:r>
          </w:p>
        </w:tc>
        <w:tc>
          <w:tcPr>
            <w:tcW w:w="754" w:type="dxa"/>
            <w:vAlign w:val="bottom"/>
          </w:tcPr>
          <w:p w14:paraId="6DC6349B" w14:textId="77777777" w:rsidR="00B0725F" w:rsidRPr="00B0725F" w:rsidRDefault="00B0725F" w:rsidP="00AB61C9">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B0725F">
              <w:rPr>
                <w:rFonts w:hint="eastAsia"/>
                <w:color w:val="auto"/>
                <w:sz w:val="18"/>
                <w:szCs w:val="18"/>
              </w:rPr>
              <w:t>-0.7</w:t>
            </w:r>
          </w:p>
        </w:tc>
        <w:tc>
          <w:tcPr>
            <w:tcW w:w="744" w:type="dxa"/>
            <w:vAlign w:val="bottom"/>
          </w:tcPr>
          <w:p w14:paraId="67DD0F39" w14:textId="77777777" w:rsidR="00B0725F" w:rsidRPr="00B0725F" w:rsidRDefault="00B0725F" w:rsidP="00AB61C9">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B0725F">
              <w:rPr>
                <w:rFonts w:hint="eastAsia"/>
                <w:color w:val="auto"/>
                <w:sz w:val="18"/>
                <w:szCs w:val="18"/>
              </w:rPr>
              <w:t>236</w:t>
            </w:r>
          </w:p>
        </w:tc>
        <w:tc>
          <w:tcPr>
            <w:tcW w:w="662" w:type="dxa"/>
            <w:vAlign w:val="bottom"/>
          </w:tcPr>
          <w:p w14:paraId="269DF3B9" w14:textId="77777777" w:rsidR="00B0725F" w:rsidRPr="00B0725F" w:rsidRDefault="00B0725F" w:rsidP="00AB61C9">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B0725F">
              <w:rPr>
                <w:rFonts w:hint="eastAsia"/>
                <w:color w:val="auto"/>
                <w:sz w:val="18"/>
                <w:szCs w:val="18"/>
              </w:rPr>
              <w:t>1.9</w:t>
            </w:r>
          </w:p>
        </w:tc>
        <w:tc>
          <w:tcPr>
            <w:tcW w:w="744" w:type="dxa"/>
            <w:vAlign w:val="center"/>
          </w:tcPr>
          <w:p w14:paraId="149BB6E8" w14:textId="77777777" w:rsidR="00B0725F" w:rsidRPr="00B0725F" w:rsidRDefault="00B0725F" w:rsidP="00AB61C9">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880</w:t>
            </w:r>
          </w:p>
        </w:tc>
        <w:tc>
          <w:tcPr>
            <w:tcW w:w="662" w:type="dxa"/>
            <w:vAlign w:val="center"/>
          </w:tcPr>
          <w:p w14:paraId="34C4ACB0" w14:textId="77777777" w:rsidR="00B0725F" w:rsidRPr="00B0725F" w:rsidRDefault="00B0725F" w:rsidP="00AB61C9">
            <w:pPr>
              <w:spacing w:after="0"/>
              <w:cnfStyle w:val="000000100000" w:firstRow="0" w:lastRow="0" w:firstColumn="0" w:lastColumn="0" w:oddVBand="0" w:evenVBand="0" w:oddHBand="1" w:evenHBand="0" w:firstRowFirstColumn="0" w:firstRowLastColumn="0" w:lastRowFirstColumn="0" w:lastRowLastColumn="0"/>
              <w:rPr>
                <w:color w:val="auto"/>
                <w:sz w:val="18"/>
                <w:szCs w:val="18"/>
              </w:rPr>
            </w:pPr>
            <w:r w:rsidRPr="00FD4EF4">
              <w:rPr>
                <w:color w:val="auto"/>
                <w:sz w:val="18"/>
                <w:szCs w:val="18"/>
              </w:rPr>
              <w:t>0.8</w:t>
            </w:r>
          </w:p>
        </w:tc>
      </w:tr>
      <w:tr w:rsidR="00B0725F" w:rsidRPr="00FD4EF4" w14:paraId="415E7934" w14:textId="77777777" w:rsidTr="00AB61C9">
        <w:tc>
          <w:tcPr>
            <w:cnfStyle w:val="001000000000" w:firstRow="0" w:lastRow="0" w:firstColumn="1" w:lastColumn="0" w:oddVBand="0" w:evenVBand="0" w:oddHBand="0" w:evenHBand="0" w:firstRowFirstColumn="0" w:firstRowLastColumn="0" w:lastRowFirstColumn="0" w:lastRowLastColumn="0"/>
            <w:tcW w:w="1639" w:type="dxa"/>
            <w:vAlign w:val="center"/>
          </w:tcPr>
          <w:p w14:paraId="3CA6EEBD" w14:textId="77777777" w:rsidR="00B0725F" w:rsidRPr="00FD4EF4" w:rsidRDefault="00B0725F" w:rsidP="00AB61C9">
            <w:pPr>
              <w:spacing w:after="0" w:line="240" w:lineRule="auto"/>
              <w:rPr>
                <w:color w:val="auto"/>
                <w:sz w:val="18"/>
                <w:szCs w:val="18"/>
              </w:rPr>
            </w:pPr>
            <w:r>
              <w:rPr>
                <w:rFonts w:hint="eastAsia"/>
                <w:color w:val="auto"/>
                <w:sz w:val="18"/>
                <w:szCs w:val="18"/>
              </w:rPr>
              <w:t>巴西</w:t>
            </w:r>
          </w:p>
        </w:tc>
        <w:tc>
          <w:tcPr>
            <w:tcW w:w="744" w:type="dxa"/>
            <w:vAlign w:val="bottom"/>
          </w:tcPr>
          <w:p w14:paraId="6B219682" w14:textId="77777777" w:rsidR="00B0725F" w:rsidRPr="00B0725F" w:rsidRDefault="00B0725F" w:rsidP="00AB61C9">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B0725F">
              <w:rPr>
                <w:rFonts w:hint="eastAsia"/>
                <w:b/>
                <w:color w:val="auto"/>
                <w:sz w:val="18"/>
                <w:szCs w:val="18"/>
              </w:rPr>
              <w:t>7892</w:t>
            </w:r>
          </w:p>
        </w:tc>
        <w:tc>
          <w:tcPr>
            <w:tcW w:w="754" w:type="dxa"/>
            <w:vAlign w:val="bottom"/>
          </w:tcPr>
          <w:p w14:paraId="0297EEDE" w14:textId="77777777" w:rsidR="00B0725F" w:rsidRPr="00B0725F" w:rsidRDefault="00B0725F" w:rsidP="00AB61C9">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B0725F">
              <w:rPr>
                <w:rFonts w:hint="eastAsia"/>
                <w:b/>
                <w:color w:val="auto"/>
                <w:sz w:val="18"/>
                <w:szCs w:val="18"/>
              </w:rPr>
              <w:t>0.3</w:t>
            </w:r>
          </w:p>
        </w:tc>
        <w:tc>
          <w:tcPr>
            <w:tcW w:w="744" w:type="dxa"/>
            <w:vAlign w:val="bottom"/>
          </w:tcPr>
          <w:p w14:paraId="19B37505" w14:textId="77777777" w:rsidR="00B0725F" w:rsidRPr="00B0725F" w:rsidRDefault="00B0725F" w:rsidP="00AB61C9">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B0725F">
              <w:rPr>
                <w:rFonts w:hint="eastAsia"/>
                <w:b/>
                <w:color w:val="auto"/>
                <w:sz w:val="18"/>
                <w:szCs w:val="18"/>
              </w:rPr>
              <w:t>1198</w:t>
            </w:r>
          </w:p>
        </w:tc>
        <w:tc>
          <w:tcPr>
            <w:tcW w:w="662" w:type="dxa"/>
            <w:vAlign w:val="bottom"/>
          </w:tcPr>
          <w:p w14:paraId="149D0767" w14:textId="77777777" w:rsidR="00B0725F" w:rsidRPr="00B0725F" w:rsidRDefault="00B0725F" w:rsidP="00AB61C9">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B0725F">
              <w:rPr>
                <w:rFonts w:hint="eastAsia"/>
                <w:b/>
                <w:color w:val="auto"/>
                <w:sz w:val="18"/>
                <w:szCs w:val="18"/>
              </w:rPr>
              <w:t>1.2</w:t>
            </w:r>
          </w:p>
        </w:tc>
        <w:tc>
          <w:tcPr>
            <w:tcW w:w="744" w:type="dxa"/>
            <w:vAlign w:val="center"/>
          </w:tcPr>
          <w:p w14:paraId="6731C8F1" w14:textId="77777777" w:rsidR="00B0725F" w:rsidRPr="00B0725F" w:rsidRDefault="00B0725F" w:rsidP="00AB61C9">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B0725F">
              <w:rPr>
                <w:b/>
                <w:color w:val="auto"/>
                <w:sz w:val="18"/>
                <w:szCs w:val="18"/>
              </w:rPr>
              <w:t>894</w:t>
            </w:r>
            <w:r w:rsidRPr="00B0725F">
              <w:rPr>
                <w:rFonts w:hint="eastAsia"/>
                <w:b/>
                <w:color w:val="auto"/>
                <w:sz w:val="18"/>
                <w:szCs w:val="18"/>
              </w:rPr>
              <w:t>9</w:t>
            </w:r>
          </w:p>
        </w:tc>
        <w:tc>
          <w:tcPr>
            <w:tcW w:w="662" w:type="dxa"/>
            <w:vAlign w:val="center"/>
          </w:tcPr>
          <w:p w14:paraId="7BF6AD2C" w14:textId="77777777" w:rsidR="00B0725F" w:rsidRPr="00B0725F" w:rsidRDefault="00B0725F" w:rsidP="00AB61C9">
            <w:pPr>
              <w:spacing w:after="0"/>
              <w:cnfStyle w:val="000000000000" w:firstRow="0" w:lastRow="0" w:firstColumn="0" w:lastColumn="0" w:oddVBand="0" w:evenVBand="0" w:oddHBand="0" w:evenHBand="0" w:firstRowFirstColumn="0" w:firstRowLastColumn="0" w:lastRowFirstColumn="0" w:lastRowLastColumn="0"/>
              <w:rPr>
                <w:b/>
                <w:color w:val="auto"/>
                <w:sz w:val="18"/>
                <w:szCs w:val="18"/>
              </w:rPr>
            </w:pPr>
            <w:r w:rsidRPr="00B0725F">
              <w:rPr>
                <w:b/>
                <w:color w:val="auto"/>
                <w:sz w:val="18"/>
                <w:szCs w:val="18"/>
              </w:rPr>
              <w:t>0.5</w:t>
            </w:r>
          </w:p>
        </w:tc>
      </w:tr>
    </w:tbl>
    <w:p w14:paraId="605CA26B" w14:textId="77777777" w:rsidR="00015F8A" w:rsidRDefault="00015F8A" w:rsidP="00015F8A">
      <w:pPr>
        <w:rPr>
          <w:rFonts w:eastAsia="幼圆"/>
          <w:sz w:val="18"/>
          <w:szCs w:val="18"/>
        </w:rPr>
      </w:pPr>
      <w:bookmarkStart w:id="50" w:name="_Toc396208499"/>
      <w:r w:rsidRPr="00735DCC">
        <w:rPr>
          <w:rFonts w:eastAsia="幼圆"/>
          <w:sz w:val="18"/>
          <w:szCs w:val="18"/>
        </w:rPr>
        <w:t>Δ%</w:t>
      </w:r>
      <w:r>
        <w:rPr>
          <w:rFonts w:eastAsia="幼圆" w:hint="eastAsia"/>
          <w:sz w:val="18"/>
          <w:szCs w:val="18"/>
        </w:rPr>
        <w:t>表示与</w:t>
      </w:r>
      <w:r>
        <w:rPr>
          <w:rFonts w:eastAsia="幼圆" w:hint="eastAsia"/>
          <w:sz w:val="18"/>
          <w:szCs w:val="18"/>
        </w:rPr>
        <w:t>2014</w:t>
      </w:r>
      <w:r w:rsidRPr="00735DCC">
        <w:rPr>
          <w:rFonts w:eastAsia="幼圆" w:hint="eastAsia"/>
          <w:sz w:val="18"/>
          <w:szCs w:val="18"/>
        </w:rPr>
        <w:t>年相比的</w:t>
      </w:r>
      <w:r>
        <w:rPr>
          <w:rFonts w:eastAsia="幼圆" w:hint="eastAsia"/>
          <w:sz w:val="18"/>
          <w:szCs w:val="18"/>
        </w:rPr>
        <w:t>产量变化</w:t>
      </w:r>
      <w:r w:rsidRPr="00735DCC">
        <w:rPr>
          <w:rFonts w:eastAsia="幼圆" w:hint="eastAsia"/>
          <w:sz w:val="18"/>
          <w:szCs w:val="18"/>
        </w:rPr>
        <w:t>百分比。</w:t>
      </w:r>
      <w:bookmarkStart w:id="51" w:name="_Toc420529156"/>
    </w:p>
    <w:p w14:paraId="5CCFDD9A" w14:textId="77777777" w:rsidR="00015F8A" w:rsidRDefault="00015F8A" w:rsidP="00015F8A">
      <w:pPr>
        <w:snapToGrid/>
        <w:spacing w:after="0" w:line="240" w:lineRule="auto"/>
        <w:jc w:val="left"/>
        <w:rPr>
          <w:rFonts w:eastAsia="幼圆"/>
          <w:sz w:val="18"/>
          <w:szCs w:val="18"/>
        </w:rPr>
      </w:pPr>
      <w:r>
        <w:rPr>
          <w:rFonts w:eastAsia="幼圆"/>
          <w:sz w:val="18"/>
          <w:szCs w:val="18"/>
        </w:rPr>
        <w:br w:type="page"/>
      </w:r>
    </w:p>
    <w:bookmarkEnd w:id="50"/>
    <w:bookmarkEnd w:id="51"/>
    <w:p w14:paraId="2D754B04" w14:textId="77777777" w:rsidR="00015F8A" w:rsidRPr="0054505C" w:rsidRDefault="00015F8A" w:rsidP="00015F8A">
      <w:pPr>
        <w:pStyle w:val="tabletitle"/>
        <w:rPr>
          <w:rFonts w:eastAsiaTheme="minorEastAsia"/>
        </w:rPr>
      </w:pPr>
      <w:r w:rsidRPr="00213435">
        <w:rPr>
          <w:rFonts w:ascii="宋体" w:eastAsia="宋体" w:hAnsi="宋体" w:cs="宋体" w:hint="eastAsia"/>
        </w:rPr>
        <w:lastRenderedPageBreak/>
        <w:t>表</w:t>
      </w:r>
      <w:r w:rsidRPr="00213435">
        <w:rPr>
          <w:rFonts w:hint="eastAsia"/>
        </w:rPr>
        <w:t xml:space="preserve"> B.</w:t>
      </w:r>
      <w:r>
        <w:rPr>
          <w:rFonts w:eastAsiaTheme="minorEastAsia" w:hint="eastAsia"/>
        </w:rPr>
        <w:t>3</w:t>
      </w:r>
      <w:r w:rsidRPr="00213435">
        <w:rPr>
          <w:rFonts w:hint="eastAsia"/>
        </w:rPr>
        <w:t xml:space="preserve">. </w:t>
      </w:r>
      <w:r>
        <w:rPr>
          <w:rFonts w:eastAsiaTheme="minorEastAsia" w:hint="eastAsia"/>
        </w:rPr>
        <w:t>美国</w:t>
      </w:r>
      <w:r>
        <w:rPr>
          <w:rFonts w:eastAsiaTheme="minorEastAsia" w:hint="eastAsia"/>
        </w:rPr>
        <w:t>2015</w:t>
      </w:r>
      <w:r>
        <w:rPr>
          <w:rFonts w:hint="eastAsia"/>
        </w:rPr>
        <w:t>年各</w:t>
      </w:r>
      <w:r>
        <w:rPr>
          <w:rFonts w:asciiTheme="minorEastAsia" w:eastAsiaTheme="minorEastAsia" w:hint="eastAsia"/>
        </w:rPr>
        <w:t>州</w:t>
      </w:r>
      <w:r>
        <w:rPr>
          <w:rFonts w:hint="eastAsia"/>
        </w:rPr>
        <w:t>小麦产量（</w:t>
      </w:r>
      <w:r>
        <w:rPr>
          <w:rFonts w:asciiTheme="minorEastAsia" w:eastAsiaTheme="minorEastAsia" w:hint="eastAsia"/>
        </w:rPr>
        <w:t>万吨</w:t>
      </w:r>
      <w:r w:rsidRPr="00213435">
        <w:rPr>
          <w:rFonts w:ascii="宋体" w:eastAsia="宋体" w:hAnsi="宋体" w:cs="宋体" w:hint="eastAsia"/>
        </w:rPr>
        <w:t>）</w:t>
      </w:r>
    </w:p>
    <w:tbl>
      <w:tblPr>
        <w:tblStyle w:val="LightShading-Accent11"/>
        <w:tblW w:w="0" w:type="auto"/>
        <w:tblLook w:val="04A0" w:firstRow="1" w:lastRow="0" w:firstColumn="1" w:lastColumn="0" w:noHBand="0" w:noVBand="1"/>
      </w:tblPr>
      <w:tblGrid>
        <w:gridCol w:w="2004"/>
        <w:gridCol w:w="1223"/>
        <w:gridCol w:w="1134"/>
      </w:tblGrid>
      <w:tr w:rsidR="00015F8A" w:rsidRPr="00FD4EF4" w14:paraId="5A6BEC46" w14:textId="77777777" w:rsidTr="00AB6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vMerge w:val="restart"/>
          </w:tcPr>
          <w:p w14:paraId="07CBABC7" w14:textId="77777777" w:rsidR="00015F8A" w:rsidRPr="00FD4EF4" w:rsidRDefault="00015F8A" w:rsidP="00AB61C9">
            <w:pPr>
              <w:spacing w:after="0" w:line="240" w:lineRule="auto"/>
              <w:rPr>
                <w:rFonts w:cs="Calibri"/>
                <w:bCs w:val="0"/>
                <w:color w:val="auto"/>
                <w:sz w:val="18"/>
                <w:szCs w:val="18"/>
              </w:rPr>
            </w:pPr>
          </w:p>
        </w:tc>
        <w:tc>
          <w:tcPr>
            <w:tcW w:w="2357" w:type="dxa"/>
            <w:gridSpan w:val="2"/>
          </w:tcPr>
          <w:p w14:paraId="2B89A42C" w14:textId="77777777" w:rsidR="00015F8A" w:rsidRPr="00FD4EF4" w:rsidRDefault="00015F8A" w:rsidP="00AB61C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Pr>
                <w:rFonts w:cs="Calibri" w:hint="eastAsia"/>
                <w:bCs w:val="0"/>
                <w:color w:val="auto"/>
                <w:sz w:val="18"/>
                <w:szCs w:val="18"/>
              </w:rPr>
              <w:t>小麦</w:t>
            </w:r>
          </w:p>
        </w:tc>
      </w:tr>
      <w:tr w:rsidR="00015F8A" w:rsidRPr="00FD4EF4" w14:paraId="007E1423"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vMerge/>
          </w:tcPr>
          <w:p w14:paraId="79540D6C" w14:textId="77777777" w:rsidR="00015F8A" w:rsidRPr="00FD4EF4" w:rsidRDefault="00015F8A" w:rsidP="00AB61C9">
            <w:pPr>
              <w:spacing w:after="0" w:line="240" w:lineRule="auto"/>
              <w:rPr>
                <w:rFonts w:cs="Calibri"/>
                <w:bCs w:val="0"/>
                <w:color w:val="auto"/>
                <w:sz w:val="18"/>
                <w:szCs w:val="18"/>
              </w:rPr>
            </w:pPr>
          </w:p>
        </w:tc>
        <w:tc>
          <w:tcPr>
            <w:tcW w:w="1223" w:type="dxa"/>
          </w:tcPr>
          <w:p w14:paraId="2893D9D4" w14:textId="77777777" w:rsidR="00015F8A" w:rsidRPr="004601CA" w:rsidRDefault="00015F8A" w:rsidP="00AB6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2015</w:t>
            </w:r>
          </w:p>
        </w:tc>
        <w:tc>
          <w:tcPr>
            <w:tcW w:w="1134" w:type="dxa"/>
          </w:tcPr>
          <w:p w14:paraId="4B185B94" w14:textId="77777777" w:rsidR="00015F8A" w:rsidRPr="004601CA" w:rsidRDefault="00015F8A" w:rsidP="00AB6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Calibri"/>
                <w:b/>
                <w:bCs/>
                <w:color w:val="auto"/>
                <w:sz w:val="20"/>
                <w:szCs w:val="18"/>
              </w:rPr>
            </w:pPr>
            <w:r w:rsidRPr="004601CA">
              <w:rPr>
                <w:rFonts w:cs="Calibri"/>
                <w:b/>
                <w:bCs/>
                <w:color w:val="auto"/>
                <w:sz w:val="20"/>
                <w:szCs w:val="18"/>
              </w:rPr>
              <w:t>Δ%</w:t>
            </w:r>
          </w:p>
        </w:tc>
      </w:tr>
      <w:tr w:rsidR="00015F8A" w:rsidRPr="00FD4EF4" w14:paraId="123C093A"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7FD72E3F" w14:textId="77777777" w:rsidR="00015F8A" w:rsidRPr="00FD4EF4" w:rsidRDefault="00015F8A" w:rsidP="00AB61C9">
            <w:pPr>
              <w:spacing w:after="0" w:line="240" w:lineRule="auto"/>
              <w:rPr>
                <w:rFonts w:cs="Calibri"/>
                <w:b w:val="0"/>
                <w:bCs w:val="0"/>
                <w:color w:val="auto"/>
                <w:sz w:val="18"/>
                <w:szCs w:val="18"/>
              </w:rPr>
            </w:pPr>
            <w:bookmarkStart w:id="52" w:name="_Hlk420935047"/>
            <w:r>
              <w:rPr>
                <w:rFonts w:hint="eastAsia"/>
                <w:b w:val="0"/>
                <w:color w:val="auto"/>
                <w:sz w:val="18"/>
                <w:szCs w:val="18"/>
              </w:rPr>
              <w:t>阿拉斯加州</w:t>
            </w:r>
          </w:p>
        </w:tc>
        <w:tc>
          <w:tcPr>
            <w:tcW w:w="1223" w:type="dxa"/>
          </w:tcPr>
          <w:p w14:paraId="7D16152E"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71</w:t>
            </w:r>
          </w:p>
        </w:tc>
        <w:tc>
          <w:tcPr>
            <w:tcW w:w="1134" w:type="dxa"/>
          </w:tcPr>
          <w:p w14:paraId="53377979"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5</w:t>
            </w:r>
          </w:p>
        </w:tc>
      </w:tr>
      <w:tr w:rsidR="00015F8A" w:rsidRPr="00FD4EF4" w14:paraId="31783BB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243AA99F"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加利福尼亚州</w:t>
            </w:r>
          </w:p>
        </w:tc>
        <w:tc>
          <w:tcPr>
            <w:tcW w:w="1223" w:type="dxa"/>
          </w:tcPr>
          <w:p w14:paraId="798A1166"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4</w:t>
            </w:r>
            <w:r>
              <w:rPr>
                <w:rFonts w:hint="eastAsia"/>
                <w:color w:val="auto"/>
                <w:sz w:val="18"/>
                <w:szCs w:val="18"/>
              </w:rPr>
              <w:t>1</w:t>
            </w:r>
          </w:p>
        </w:tc>
        <w:tc>
          <w:tcPr>
            <w:tcW w:w="1134" w:type="dxa"/>
          </w:tcPr>
          <w:p w14:paraId="40CA71B0"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4</w:t>
            </w:r>
          </w:p>
        </w:tc>
      </w:tr>
      <w:tr w:rsidR="00015F8A" w:rsidRPr="00FD4EF4" w14:paraId="7766856B"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6C96A51A"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科罗拉多州</w:t>
            </w:r>
          </w:p>
        </w:tc>
        <w:tc>
          <w:tcPr>
            <w:tcW w:w="1223" w:type="dxa"/>
          </w:tcPr>
          <w:p w14:paraId="6A48D24D"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248</w:t>
            </w:r>
          </w:p>
        </w:tc>
        <w:tc>
          <w:tcPr>
            <w:tcW w:w="1134" w:type="dxa"/>
          </w:tcPr>
          <w:p w14:paraId="06B8B78E"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2</w:t>
            </w:r>
          </w:p>
        </w:tc>
      </w:tr>
      <w:tr w:rsidR="00015F8A" w:rsidRPr="00FD4EF4" w14:paraId="5B8E0272"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33195AF9"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爱达荷州</w:t>
            </w:r>
          </w:p>
        </w:tc>
        <w:tc>
          <w:tcPr>
            <w:tcW w:w="1223" w:type="dxa"/>
          </w:tcPr>
          <w:p w14:paraId="6EC3DB18"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29</w:t>
            </w:r>
            <w:r>
              <w:rPr>
                <w:rFonts w:hint="eastAsia"/>
                <w:color w:val="auto"/>
                <w:sz w:val="18"/>
                <w:szCs w:val="18"/>
              </w:rPr>
              <w:t>5</w:t>
            </w:r>
          </w:p>
        </w:tc>
        <w:tc>
          <w:tcPr>
            <w:tcW w:w="1134" w:type="dxa"/>
          </w:tcPr>
          <w:p w14:paraId="6AB92359"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11</w:t>
            </w:r>
          </w:p>
        </w:tc>
      </w:tr>
      <w:tr w:rsidR="00015F8A" w:rsidRPr="00FD4EF4" w14:paraId="7F65D7CD"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7200A594"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伊利诺斯州</w:t>
            </w:r>
          </w:p>
        </w:tc>
        <w:tc>
          <w:tcPr>
            <w:tcW w:w="1223" w:type="dxa"/>
          </w:tcPr>
          <w:p w14:paraId="1DDD1AA0"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12</w:t>
            </w:r>
            <w:r>
              <w:rPr>
                <w:rFonts w:hint="eastAsia"/>
                <w:color w:val="auto"/>
                <w:sz w:val="18"/>
                <w:szCs w:val="18"/>
              </w:rPr>
              <w:t>4</w:t>
            </w:r>
          </w:p>
        </w:tc>
        <w:tc>
          <w:tcPr>
            <w:tcW w:w="1134" w:type="dxa"/>
          </w:tcPr>
          <w:p w14:paraId="46532957"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1</w:t>
            </w:r>
          </w:p>
        </w:tc>
      </w:tr>
      <w:tr w:rsidR="00015F8A" w:rsidRPr="00FD4EF4" w14:paraId="4A65BDCE"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0114D494"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印第安纳州</w:t>
            </w:r>
          </w:p>
        </w:tc>
        <w:tc>
          <w:tcPr>
            <w:tcW w:w="1223" w:type="dxa"/>
          </w:tcPr>
          <w:p w14:paraId="172BE40C"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71</w:t>
            </w:r>
          </w:p>
        </w:tc>
        <w:tc>
          <w:tcPr>
            <w:tcW w:w="1134" w:type="dxa"/>
          </w:tcPr>
          <w:p w14:paraId="09D84F45"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3</w:t>
            </w:r>
          </w:p>
        </w:tc>
      </w:tr>
      <w:tr w:rsidR="00015F8A" w:rsidRPr="00FD4EF4" w14:paraId="2B96B707"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3C2F5EB7"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堪萨斯州</w:t>
            </w:r>
          </w:p>
        </w:tc>
        <w:tc>
          <w:tcPr>
            <w:tcW w:w="1223" w:type="dxa"/>
          </w:tcPr>
          <w:p w14:paraId="00517098"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78</w:t>
            </w:r>
            <w:r>
              <w:rPr>
                <w:rFonts w:hint="eastAsia"/>
                <w:color w:val="auto"/>
                <w:sz w:val="18"/>
                <w:szCs w:val="18"/>
              </w:rPr>
              <w:t>3</w:t>
            </w:r>
          </w:p>
        </w:tc>
        <w:tc>
          <w:tcPr>
            <w:tcW w:w="1134" w:type="dxa"/>
          </w:tcPr>
          <w:p w14:paraId="4F593017"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17</w:t>
            </w:r>
          </w:p>
        </w:tc>
      </w:tr>
      <w:tr w:rsidR="00015F8A" w:rsidRPr="00FD4EF4" w14:paraId="5B3E2BFD"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4FF85325"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肯塔基州</w:t>
            </w:r>
          </w:p>
        </w:tc>
        <w:tc>
          <w:tcPr>
            <w:tcW w:w="1223" w:type="dxa"/>
          </w:tcPr>
          <w:p w14:paraId="049A96D9"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9</w:t>
            </w:r>
            <w:r>
              <w:rPr>
                <w:rFonts w:hint="eastAsia"/>
                <w:color w:val="auto"/>
                <w:sz w:val="18"/>
                <w:szCs w:val="18"/>
              </w:rPr>
              <w:t>5</w:t>
            </w:r>
          </w:p>
        </w:tc>
        <w:tc>
          <w:tcPr>
            <w:tcW w:w="1134" w:type="dxa"/>
          </w:tcPr>
          <w:p w14:paraId="3999C598"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-4</w:t>
            </w:r>
          </w:p>
        </w:tc>
      </w:tr>
      <w:tr w:rsidR="00015F8A" w:rsidRPr="00FD4EF4" w14:paraId="3CBB110E"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7B2A6598"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密歇根州</w:t>
            </w:r>
          </w:p>
        </w:tc>
        <w:tc>
          <w:tcPr>
            <w:tcW w:w="1223" w:type="dxa"/>
          </w:tcPr>
          <w:p w14:paraId="24886C82"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100</w:t>
            </w:r>
          </w:p>
        </w:tc>
        <w:tc>
          <w:tcPr>
            <w:tcW w:w="1134" w:type="dxa"/>
          </w:tcPr>
          <w:p w14:paraId="20B78D79"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3</w:t>
            </w:r>
          </w:p>
        </w:tc>
      </w:tr>
      <w:tr w:rsidR="00015F8A" w:rsidRPr="00FD4EF4" w14:paraId="4D37323C"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6F8A2578"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密苏里州</w:t>
            </w:r>
          </w:p>
        </w:tc>
        <w:tc>
          <w:tcPr>
            <w:tcW w:w="1223" w:type="dxa"/>
          </w:tcPr>
          <w:p w14:paraId="21CC4F34"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12</w:t>
            </w:r>
            <w:r>
              <w:rPr>
                <w:rFonts w:hint="eastAsia"/>
                <w:color w:val="auto"/>
                <w:sz w:val="18"/>
                <w:szCs w:val="18"/>
              </w:rPr>
              <w:t>3</w:t>
            </w:r>
          </w:p>
        </w:tc>
        <w:tc>
          <w:tcPr>
            <w:tcW w:w="1134" w:type="dxa"/>
          </w:tcPr>
          <w:p w14:paraId="360732DE"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5</w:t>
            </w:r>
          </w:p>
        </w:tc>
      </w:tr>
      <w:tr w:rsidR="00015F8A" w:rsidRPr="00FD4EF4" w14:paraId="3E26EB28"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598EFB7E"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蒙大拿州</w:t>
            </w:r>
          </w:p>
        </w:tc>
        <w:tc>
          <w:tcPr>
            <w:tcW w:w="1223" w:type="dxa"/>
          </w:tcPr>
          <w:p w14:paraId="5D52E67D"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54</w:t>
            </w:r>
            <w:r>
              <w:rPr>
                <w:rFonts w:hint="eastAsia"/>
                <w:color w:val="auto"/>
                <w:sz w:val="18"/>
                <w:szCs w:val="18"/>
              </w:rPr>
              <w:t>8</w:t>
            </w:r>
          </w:p>
        </w:tc>
        <w:tc>
          <w:tcPr>
            <w:tcW w:w="1134" w:type="dxa"/>
          </w:tcPr>
          <w:p w14:paraId="506141D2"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0</w:t>
            </w:r>
          </w:p>
        </w:tc>
      </w:tr>
      <w:tr w:rsidR="00015F8A" w:rsidRPr="00FD4EF4" w14:paraId="35A73915"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76183D83"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内布拉斯加州</w:t>
            </w:r>
          </w:p>
        </w:tc>
        <w:tc>
          <w:tcPr>
            <w:tcW w:w="1223" w:type="dxa"/>
          </w:tcPr>
          <w:p w14:paraId="1AFCBE95"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171</w:t>
            </w:r>
          </w:p>
        </w:tc>
        <w:tc>
          <w:tcPr>
            <w:tcW w:w="1134" w:type="dxa"/>
          </w:tcPr>
          <w:p w14:paraId="6D28147F"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-11</w:t>
            </w:r>
          </w:p>
        </w:tc>
      </w:tr>
      <w:tr w:rsidR="00015F8A" w:rsidRPr="00FD4EF4" w14:paraId="7B26CD1D"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6B45B8A9"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北卡罗来纳州</w:t>
            </w:r>
          </w:p>
        </w:tc>
        <w:tc>
          <w:tcPr>
            <w:tcW w:w="1223" w:type="dxa"/>
          </w:tcPr>
          <w:p w14:paraId="6CCA2A05"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109</w:t>
            </w:r>
          </w:p>
        </w:tc>
        <w:tc>
          <w:tcPr>
            <w:tcW w:w="1134" w:type="dxa"/>
          </w:tcPr>
          <w:p w14:paraId="22BB011F"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-10</w:t>
            </w:r>
          </w:p>
        </w:tc>
      </w:tr>
      <w:tr w:rsidR="00015F8A" w:rsidRPr="00FD4EF4" w14:paraId="7CC107E7"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1A97BCFC"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北达科他州</w:t>
            </w:r>
          </w:p>
        </w:tc>
        <w:tc>
          <w:tcPr>
            <w:tcW w:w="1223" w:type="dxa"/>
          </w:tcPr>
          <w:p w14:paraId="4A39D54E"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7</w:t>
            </w:r>
            <w:r>
              <w:rPr>
                <w:rFonts w:hint="eastAsia"/>
                <w:color w:val="auto"/>
                <w:sz w:val="18"/>
                <w:szCs w:val="18"/>
              </w:rPr>
              <w:t>7</w:t>
            </w:r>
          </w:p>
        </w:tc>
        <w:tc>
          <w:tcPr>
            <w:tcW w:w="1134" w:type="dxa"/>
          </w:tcPr>
          <w:p w14:paraId="27B8EF4C"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-49</w:t>
            </w:r>
          </w:p>
        </w:tc>
      </w:tr>
      <w:tr w:rsidR="00015F8A" w:rsidRPr="00FD4EF4" w14:paraId="43D11985"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14592C32"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俄亥俄州</w:t>
            </w:r>
          </w:p>
        </w:tc>
        <w:tc>
          <w:tcPr>
            <w:tcW w:w="1223" w:type="dxa"/>
          </w:tcPr>
          <w:p w14:paraId="3C0136A2"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11</w:t>
            </w:r>
            <w:r>
              <w:rPr>
                <w:rFonts w:hint="eastAsia"/>
                <w:color w:val="auto"/>
                <w:sz w:val="18"/>
                <w:szCs w:val="18"/>
              </w:rPr>
              <w:t>4</w:t>
            </w:r>
          </w:p>
        </w:tc>
        <w:tc>
          <w:tcPr>
            <w:tcW w:w="1134" w:type="dxa"/>
          </w:tcPr>
          <w:p w14:paraId="1599AEBC"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4</w:t>
            </w:r>
          </w:p>
        </w:tc>
      </w:tr>
      <w:tr w:rsidR="00015F8A" w:rsidRPr="00FD4EF4" w14:paraId="14F3CFCD"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47CCD823"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俄克拉荷马州</w:t>
            </w:r>
          </w:p>
        </w:tc>
        <w:tc>
          <w:tcPr>
            <w:tcW w:w="1223" w:type="dxa"/>
          </w:tcPr>
          <w:p w14:paraId="188C81DF"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1</w:t>
            </w:r>
            <w:r>
              <w:rPr>
                <w:rFonts w:hint="eastAsia"/>
                <w:color w:val="auto"/>
                <w:sz w:val="18"/>
                <w:szCs w:val="18"/>
              </w:rPr>
              <w:t>50</w:t>
            </w:r>
          </w:p>
        </w:tc>
        <w:tc>
          <w:tcPr>
            <w:tcW w:w="1134" w:type="dxa"/>
          </w:tcPr>
          <w:p w14:paraId="615F029B"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16</w:t>
            </w:r>
          </w:p>
        </w:tc>
      </w:tr>
      <w:tr w:rsidR="00015F8A" w:rsidRPr="00FD4EF4" w14:paraId="4CE367D7"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687796A1"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俄勒冈州</w:t>
            </w:r>
          </w:p>
        </w:tc>
        <w:tc>
          <w:tcPr>
            <w:tcW w:w="1223" w:type="dxa"/>
          </w:tcPr>
          <w:p w14:paraId="4EDA904E"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114</w:t>
            </w:r>
          </w:p>
        </w:tc>
        <w:tc>
          <w:tcPr>
            <w:tcW w:w="1134" w:type="dxa"/>
          </w:tcPr>
          <w:p w14:paraId="31DED6CE"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3</w:t>
            </w:r>
          </w:p>
        </w:tc>
      </w:tr>
      <w:tr w:rsidR="00015F8A" w:rsidRPr="00FD4EF4" w14:paraId="2E8139E0"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4B137620"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南达科他州</w:t>
            </w:r>
          </w:p>
        </w:tc>
        <w:tc>
          <w:tcPr>
            <w:tcW w:w="1223" w:type="dxa"/>
          </w:tcPr>
          <w:p w14:paraId="44A78D5B"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203</w:t>
            </w:r>
          </w:p>
        </w:tc>
        <w:tc>
          <w:tcPr>
            <w:tcW w:w="1134" w:type="dxa"/>
          </w:tcPr>
          <w:p w14:paraId="6AE6ACD4"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-37</w:t>
            </w:r>
          </w:p>
        </w:tc>
      </w:tr>
      <w:tr w:rsidR="00015F8A" w:rsidRPr="00FD4EF4" w14:paraId="15D1F376"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2E961FC4"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田纳西州</w:t>
            </w:r>
          </w:p>
        </w:tc>
        <w:tc>
          <w:tcPr>
            <w:tcW w:w="1223" w:type="dxa"/>
          </w:tcPr>
          <w:p w14:paraId="504D706D"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87</w:t>
            </w:r>
          </w:p>
        </w:tc>
        <w:tc>
          <w:tcPr>
            <w:tcW w:w="1134" w:type="dxa"/>
          </w:tcPr>
          <w:p w14:paraId="45DEF7B7"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2</w:t>
            </w:r>
          </w:p>
        </w:tc>
      </w:tr>
      <w:tr w:rsidR="00015F8A" w:rsidRPr="00FD4EF4" w14:paraId="2853BD61"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3275B063"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德克萨斯州</w:t>
            </w:r>
          </w:p>
        </w:tc>
        <w:tc>
          <w:tcPr>
            <w:tcW w:w="1223" w:type="dxa"/>
          </w:tcPr>
          <w:p w14:paraId="67FC9A7B"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Pr>
                <w:color w:val="auto"/>
                <w:sz w:val="18"/>
                <w:szCs w:val="18"/>
              </w:rPr>
              <w:t>25</w:t>
            </w:r>
            <w:r>
              <w:rPr>
                <w:rFonts w:hint="eastAsia"/>
                <w:color w:val="auto"/>
                <w:sz w:val="18"/>
                <w:szCs w:val="18"/>
              </w:rPr>
              <w:t>2</w:t>
            </w:r>
          </w:p>
        </w:tc>
        <w:tc>
          <w:tcPr>
            <w:tcW w:w="1134" w:type="dxa"/>
          </w:tcPr>
          <w:p w14:paraId="60BF5CB0"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FD4EF4">
              <w:rPr>
                <w:color w:val="auto"/>
                <w:sz w:val="18"/>
                <w:szCs w:val="18"/>
              </w:rPr>
              <w:t>37</w:t>
            </w:r>
          </w:p>
        </w:tc>
      </w:tr>
      <w:tr w:rsidR="00015F8A" w:rsidRPr="00FD4EF4" w14:paraId="209AB866"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2F950C3A" w14:textId="77777777" w:rsidR="00015F8A" w:rsidRPr="00FD4EF4" w:rsidRDefault="00015F8A" w:rsidP="00AB61C9">
            <w:pPr>
              <w:spacing w:after="0" w:line="240" w:lineRule="auto"/>
              <w:rPr>
                <w:rFonts w:cs="Calibri"/>
                <w:b w:val="0"/>
                <w:bCs w:val="0"/>
                <w:color w:val="auto"/>
                <w:sz w:val="18"/>
                <w:szCs w:val="18"/>
              </w:rPr>
            </w:pPr>
            <w:r>
              <w:rPr>
                <w:rFonts w:hint="eastAsia"/>
                <w:b w:val="0"/>
                <w:color w:val="auto"/>
                <w:sz w:val="18"/>
                <w:szCs w:val="18"/>
              </w:rPr>
              <w:t>华盛顿州</w:t>
            </w:r>
          </w:p>
        </w:tc>
        <w:tc>
          <w:tcPr>
            <w:tcW w:w="1223" w:type="dxa"/>
          </w:tcPr>
          <w:p w14:paraId="0402ECAF" w14:textId="77777777" w:rsidR="00015F8A" w:rsidRPr="00FD4EF4" w:rsidRDefault="00015F8A" w:rsidP="00AB61C9">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392</w:t>
            </w:r>
          </w:p>
        </w:tc>
        <w:tc>
          <w:tcPr>
            <w:tcW w:w="1134" w:type="dxa"/>
          </w:tcPr>
          <w:p w14:paraId="7F3EA05B"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25</w:t>
            </w:r>
          </w:p>
        </w:tc>
      </w:tr>
      <w:bookmarkEnd w:id="52"/>
      <w:tr w:rsidR="00015F8A" w:rsidRPr="00FD4EF4" w14:paraId="1A9C514D"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6AA0E5E9" w14:textId="77777777" w:rsidR="00015F8A" w:rsidRPr="00FD4EF4" w:rsidRDefault="00015F8A" w:rsidP="00AB61C9">
            <w:pPr>
              <w:spacing w:after="0" w:line="240" w:lineRule="auto"/>
              <w:rPr>
                <w:rFonts w:eastAsia="宋体" w:cs="Calibri"/>
                <w:bCs w:val="0"/>
                <w:color w:val="auto"/>
                <w:sz w:val="18"/>
                <w:szCs w:val="18"/>
              </w:rPr>
            </w:pPr>
            <w:r>
              <w:rPr>
                <w:rFonts w:cs="Calibri" w:hint="eastAsia"/>
                <w:bCs w:val="0"/>
                <w:color w:val="auto"/>
                <w:sz w:val="18"/>
                <w:szCs w:val="18"/>
              </w:rPr>
              <w:t>小计</w:t>
            </w:r>
          </w:p>
        </w:tc>
        <w:tc>
          <w:tcPr>
            <w:tcW w:w="1223" w:type="dxa"/>
          </w:tcPr>
          <w:p w14:paraId="39A11913" w14:textId="77777777" w:rsidR="00015F8A" w:rsidRPr="00FD4EF4" w:rsidRDefault="00015F8A" w:rsidP="00AB61C9">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b/>
                <w:color w:val="auto"/>
                <w:sz w:val="18"/>
                <w:szCs w:val="18"/>
              </w:rPr>
            </w:pPr>
            <w:r>
              <w:rPr>
                <w:b/>
                <w:color w:val="auto"/>
                <w:sz w:val="18"/>
                <w:szCs w:val="18"/>
              </w:rPr>
              <w:t>416</w:t>
            </w:r>
            <w:r>
              <w:rPr>
                <w:rFonts w:hint="eastAsia"/>
                <w:b/>
                <w:color w:val="auto"/>
                <w:sz w:val="18"/>
                <w:szCs w:val="18"/>
              </w:rPr>
              <w:t>8</w:t>
            </w:r>
          </w:p>
        </w:tc>
        <w:tc>
          <w:tcPr>
            <w:tcW w:w="1134" w:type="dxa"/>
          </w:tcPr>
          <w:p w14:paraId="744BCA49"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b/>
                <w:color w:val="auto"/>
                <w:sz w:val="18"/>
                <w:szCs w:val="18"/>
              </w:rPr>
            </w:pPr>
            <w:r w:rsidRPr="00FD4EF4">
              <w:rPr>
                <w:b/>
                <w:color w:val="auto"/>
                <w:sz w:val="18"/>
                <w:szCs w:val="18"/>
              </w:rPr>
              <w:t>3</w:t>
            </w:r>
          </w:p>
        </w:tc>
      </w:tr>
      <w:tr w:rsidR="00015F8A" w:rsidRPr="00FD4EF4" w14:paraId="4CF20A77" w14:textId="77777777" w:rsidTr="00AB61C9">
        <w:tc>
          <w:tcPr>
            <w:cnfStyle w:val="001000000000" w:firstRow="0" w:lastRow="0" w:firstColumn="1" w:lastColumn="0" w:oddVBand="0" w:evenVBand="0" w:oddHBand="0" w:evenHBand="0" w:firstRowFirstColumn="0" w:firstRowLastColumn="0" w:lastRowFirstColumn="0" w:lastRowLastColumn="0"/>
            <w:tcW w:w="2004" w:type="dxa"/>
          </w:tcPr>
          <w:p w14:paraId="79E7B755" w14:textId="77777777" w:rsidR="00015F8A" w:rsidRPr="00FD4EF4" w:rsidRDefault="00015F8A" w:rsidP="00AB61C9">
            <w:pPr>
              <w:spacing w:after="0" w:line="240" w:lineRule="auto"/>
              <w:rPr>
                <w:rFonts w:eastAsia="宋体" w:cs="Calibri"/>
                <w:b w:val="0"/>
                <w:bCs w:val="0"/>
                <w:color w:val="auto"/>
                <w:sz w:val="18"/>
                <w:szCs w:val="18"/>
              </w:rPr>
            </w:pPr>
            <w:r>
              <w:rPr>
                <w:rFonts w:cs="Calibri" w:hint="eastAsia"/>
                <w:b w:val="0"/>
                <w:bCs w:val="0"/>
                <w:color w:val="auto"/>
                <w:sz w:val="18"/>
                <w:szCs w:val="18"/>
              </w:rPr>
              <w:t>其余州</w:t>
            </w:r>
          </w:p>
        </w:tc>
        <w:tc>
          <w:tcPr>
            <w:tcW w:w="1223" w:type="dxa"/>
          </w:tcPr>
          <w:p w14:paraId="49713934" w14:textId="6ACD2381" w:rsidR="00015F8A" w:rsidRPr="00FD4EF4" w:rsidRDefault="00015F8A" w:rsidP="009B6E8E">
            <w:pPr>
              <w:tabs>
                <w:tab w:val="decimal" w:pos="696"/>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Pr>
                <w:color w:val="auto"/>
                <w:sz w:val="18"/>
                <w:szCs w:val="18"/>
              </w:rPr>
              <w:t>165</w:t>
            </w:r>
            <w:r w:rsidR="009B6E8E">
              <w:rPr>
                <w:rFonts w:hint="eastAsia"/>
                <w:color w:val="auto"/>
                <w:sz w:val="18"/>
                <w:szCs w:val="18"/>
              </w:rPr>
              <w:t>3</w:t>
            </w:r>
          </w:p>
        </w:tc>
        <w:tc>
          <w:tcPr>
            <w:tcW w:w="1134" w:type="dxa"/>
          </w:tcPr>
          <w:p w14:paraId="17AC6D83" w14:textId="77777777" w:rsidR="00015F8A" w:rsidRPr="00FD4EF4" w:rsidRDefault="00015F8A" w:rsidP="00AB61C9">
            <w:pPr>
              <w:tabs>
                <w:tab w:val="decimal" w:pos="559"/>
              </w:tabs>
              <w:spacing w:after="0"/>
              <w:jc w:val="left"/>
              <w:cnfStyle w:val="000000000000" w:firstRow="0" w:lastRow="0" w:firstColumn="0" w:lastColumn="0" w:oddVBand="0" w:evenVBand="0" w:oddHBand="0" w:evenHBand="0" w:firstRowFirstColumn="0" w:firstRowLastColumn="0" w:lastRowFirstColumn="0" w:lastRowLastColumn="0"/>
              <w:rPr>
                <w:rFonts w:cs="Calibri"/>
                <w:color w:val="auto"/>
                <w:sz w:val="18"/>
                <w:szCs w:val="18"/>
              </w:rPr>
            </w:pPr>
            <w:r w:rsidRPr="00FD4EF4">
              <w:rPr>
                <w:color w:val="auto"/>
                <w:sz w:val="18"/>
                <w:szCs w:val="18"/>
              </w:rPr>
              <w:t>3</w:t>
            </w:r>
          </w:p>
        </w:tc>
      </w:tr>
      <w:tr w:rsidR="00015F8A" w:rsidRPr="00FD4EF4" w14:paraId="7B5F5A6C" w14:textId="77777777" w:rsidTr="00AB6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4" w:type="dxa"/>
          </w:tcPr>
          <w:p w14:paraId="7C8842D4" w14:textId="77777777" w:rsidR="00015F8A" w:rsidRPr="00FD4EF4" w:rsidRDefault="00015F8A" w:rsidP="00AB61C9">
            <w:pPr>
              <w:spacing w:after="0" w:line="240" w:lineRule="auto"/>
              <w:rPr>
                <w:rFonts w:eastAsia="宋体" w:cs="Calibri"/>
                <w:bCs w:val="0"/>
                <w:color w:val="auto"/>
                <w:sz w:val="18"/>
                <w:szCs w:val="18"/>
              </w:rPr>
            </w:pPr>
            <w:r>
              <w:rPr>
                <w:rFonts w:cs="Calibri" w:hint="eastAsia"/>
                <w:color w:val="auto"/>
                <w:sz w:val="18"/>
                <w:szCs w:val="18"/>
              </w:rPr>
              <w:t>美国</w:t>
            </w:r>
          </w:p>
        </w:tc>
        <w:tc>
          <w:tcPr>
            <w:tcW w:w="1223" w:type="dxa"/>
          </w:tcPr>
          <w:p w14:paraId="1278C9C9" w14:textId="22983C0C" w:rsidR="00015F8A" w:rsidRPr="00FD4EF4" w:rsidRDefault="00015F8A" w:rsidP="009B6E8E">
            <w:pPr>
              <w:tabs>
                <w:tab w:val="decimal" w:pos="696"/>
              </w:tabs>
              <w:spacing w:after="0"/>
              <w:jc w:val="left"/>
              <w:cnfStyle w:val="000000100000" w:firstRow="0" w:lastRow="0" w:firstColumn="0" w:lastColumn="0" w:oddVBand="0" w:evenVBand="0" w:oddHBand="1" w:evenHBand="0" w:firstRowFirstColumn="0" w:firstRowLastColumn="0" w:lastRowFirstColumn="0" w:lastRowLastColumn="0"/>
              <w:rPr>
                <w:rFonts w:cs="Calibri"/>
                <w:b/>
                <w:color w:val="auto"/>
                <w:sz w:val="18"/>
                <w:szCs w:val="18"/>
              </w:rPr>
            </w:pPr>
            <w:r w:rsidRPr="00FD4EF4">
              <w:rPr>
                <w:b/>
                <w:color w:val="auto"/>
                <w:sz w:val="18"/>
                <w:szCs w:val="18"/>
              </w:rPr>
              <w:t>582</w:t>
            </w:r>
            <w:r w:rsidR="009B6E8E">
              <w:rPr>
                <w:rFonts w:hint="eastAsia"/>
                <w:b/>
                <w:color w:val="auto"/>
                <w:sz w:val="18"/>
                <w:szCs w:val="18"/>
              </w:rPr>
              <w:t>1</w:t>
            </w:r>
          </w:p>
        </w:tc>
        <w:tc>
          <w:tcPr>
            <w:tcW w:w="1134" w:type="dxa"/>
          </w:tcPr>
          <w:p w14:paraId="3EE1E6C8" w14:textId="77777777" w:rsidR="00015F8A" w:rsidRPr="00FD4EF4" w:rsidRDefault="00015F8A" w:rsidP="00AB61C9">
            <w:pPr>
              <w:tabs>
                <w:tab w:val="decimal" w:pos="559"/>
              </w:tabs>
              <w:spacing w:after="0"/>
              <w:jc w:val="left"/>
              <w:cnfStyle w:val="000000100000" w:firstRow="0" w:lastRow="0" w:firstColumn="0" w:lastColumn="0" w:oddVBand="0" w:evenVBand="0" w:oddHBand="1" w:evenHBand="0" w:firstRowFirstColumn="0" w:firstRowLastColumn="0" w:lastRowFirstColumn="0" w:lastRowLastColumn="0"/>
              <w:rPr>
                <w:rFonts w:cs="Calibri"/>
                <w:b/>
                <w:color w:val="auto"/>
                <w:sz w:val="18"/>
                <w:szCs w:val="18"/>
              </w:rPr>
            </w:pPr>
            <w:r w:rsidRPr="00FD4EF4">
              <w:rPr>
                <w:b/>
                <w:color w:val="auto"/>
                <w:sz w:val="18"/>
                <w:szCs w:val="18"/>
              </w:rPr>
              <w:t>3</w:t>
            </w:r>
          </w:p>
        </w:tc>
      </w:tr>
    </w:tbl>
    <w:p w14:paraId="141CE449" w14:textId="77777777" w:rsidR="00015F8A" w:rsidRPr="00D00CFB" w:rsidRDefault="00015F8A" w:rsidP="00015F8A">
      <w:pPr>
        <w:snapToGrid/>
        <w:spacing w:after="0" w:line="240" w:lineRule="auto"/>
        <w:jc w:val="left"/>
        <w:rPr>
          <w:rFonts w:eastAsia="幼圆"/>
          <w:sz w:val="18"/>
          <w:szCs w:val="18"/>
        </w:rPr>
      </w:pPr>
      <w:r w:rsidRPr="00735DCC">
        <w:rPr>
          <w:rFonts w:eastAsia="幼圆"/>
          <w:sz w:val="18"/>
          <w:szCs w:val="18"/>
        </w:rPr>
        <w:t>Δ%</w:t>
      </w:r>
      <w:r>
        <w:rPr>
          <w:rFonts w:eastAsia="幼圆" w:hint="eastAsia"/>
          <w:sz w:val="18"/>
          <w:szCs w:val="18"/>
        </w:rPr>
        <w:t>表示与</w:t>
      </w:r>
      <w:r>
        <w:rPr>
          <w:rFonts w:eastAsia="幼圆" w:hint="eastAsia"/>
          <w:sz w:val="18"/>
          <w:szCs w:val="18"/>
        </w:rPr>
        <w:t>2014</w:t>
      </w:r>
      <w:r w:rsidRPr="00735DCC">
        <w:rPr>
          <w:rFonts w:eastAsia="幼圆" w:hint="eastAsia"/>
          <w:sz w:val="18"/>
          <w:szCs w:val="18"/>
        </w:rPr>
        <w:t>年相比的</w:t>
      </w:r>
      <w:r>
        <w:rPr>
          <w:rFonts w:eastAsia="幼圆" w:hint="eastAsia"/>
          <w:sz w:val="18"/>
          <w:szCs w:val="18"/>
        </w:rPr>
        <w:t>产量变化</w:t>
      </w:r>
      <w:r w:rsidRPr="00735DCC">
        <w:rPr>
          <w:rFonts w:eastAsia="幼圆" w:hint="eastAsia"/>
          <w:sz w:val="18"/>
          <w:szCs w:val="18"/>
        </w:rPr>
        <w:t>百分比。</w:t>
      </w:r>
    </w:p>
    <w:p w14:paraId="4328BF41" w14:textId="77777777" w:rsidR="00EF291E" w:rsidRDefault="00EF291E" w:rsidP="00EF291E">
      <w:pPr>
        <w:snapToGrid/>
        <w:spacing w:after="0" w:line="240" w:lineRule="auto"/>
        <w:jc w:val="left"/>
        <w:rPr>
          <w:rFonts w:eastAsia="幼圆"/>
          <w:sz w:val="18"/>
          <w:szCs w:val="18"/>
        </w:rPr>
      </w:pPr>
      <w:r>
        <w:rPr>
          <w:rFonts w:eastAsia="幼圆"/>
          <w:sz w:val="18"/>
          <w:szCs w:val="18"/>
        </w:rPr>
        <w:br w:type="page"/>
      </w:r>
    </w:p>
    <w:p w14:paraId="2645CC5A" w14:textId="77777777" w:rsidR="00EF291E" w:rsidRPr="000E2F9A" w:rsidRDefault="00EF291E" w:rsidP="000E2F9A">
      <w:pPr>
        <w:pStyle w:val="1"/>
      </w:pPr>
      <w:r w:rsidRPr="000E2F9A">
        <w:rPr>
          <w:rFonts w:hint="eastAsia"/>
        </w:rPr>
        <w:lastRenderedPageBreak/>
        <w:t>附录</w:t>
      </w:r>
      <w:r w:rsidRPr="000E2F9A">
        <w:rPr>
          <w:rFonts w:hint="eastAsia"/>
        </w:rPr>
        <w:t>C</w:t>
      </w:r>
    </w:p>
    <w:p w14:paraId="5EBD56F6" w14:textId="77777777" w:rsidR="00EF291E" w:rsidRPr="000E2F9A" w:rsidRDefault="00EF291E" w:rsidP="000E2F9A">
      <w:pPr>
        <w:pStyle w:val="2"/>
      </w:pPr>
      <w:r w:rsidRPr="000E2F9A">
        <w:rPr>
          <w:rFonts w:hint="eastAsia"/>
        </w:rPr>
        <w:t>CropWatch</w:t>
      </w:r>
      <w:r w:rsidRPr="000E2F9A">
        <w:rPr>
          <w:rFonts w:hint="eastAsia"/>
        </w:rPr>
        <w:t>指标、空间单元和产量估算方法速</w:t>
      </w:r>
      <w:proofErr w:type="gramStart"/>
      <w:r w:rsidRPr="000E2F9A">
        <w:rPr>
          <w:rFonts w:hint="eastAsia"/>
        </w:rPr>
        <w:t>览</w:t>
      </w:r>
      <w:proofErr w:type="gramEnd"/>
    </w:p>
    <w:p w14:paraId="20BDF309" w14:textId="77777777" w:rsidR="00EF291E" w:rsidRDefault="00EF291E" w:rsidP="00EF291E">
      <w:pPr>
        <w:rPr>
          <w:rFonts w:asciiTheme="minorEastAsia" w:hAnsiTheme="minorEastAsia"/>
          <w:sz w:val="24"/>
          <w:szCs w:val="24"/>
        </w:rPr>
      </w:pPr>
      <w:r>
        <w:rPr>
          <w:rFonts w:asciiTheme="minorEastAsia" w:hAnsiTheme="minorEastAsia" w:hint="eastAsia"/>
          <w:sz w:val="24"/>
          <w:szCs w:val="24"/>
        </w:rPr>
        <w:t xml:space="preserve">    </w:t>
      </w:r>
      <w:r w:rsidRPr="002234EE">
        <w:rPr>
          <w:rFonts w:asciiTheme="minorEastAsia" w:hAnsiTheme="minorEastAsia" w:hint="eastAsia"/>
          <w:sz w:val="24"/>
          <w:szCs w:val="24"/>
        </w:rPr>
        <w:t>本章附录简要介绍了CropWatch指标、空间单元和有关产量估算方法。对CropWatch指标、方法的</w:t>
      </w:r>
      <w:r>
        <w:rPr>
          <w:rFonts w:asciiTheme="minorEastAsia" w:hAnsiTheme="minorEastAsia" w:hint="eastAsia"/>
          <w:sz w:val="24"/>
          <w:szCs w:val="24"/>
        </w:rPr>
        <w:t>详细介绍，请参阅</w:t>
      </w:r>
      <w:hyperlink r:id="rId236" w:history="1">
        <w:r w:rsidRPr="000D533D">
          <w:rPr>
            <w:rStyle w:val="a6"/>
            <w:rFonts w:asciiTheme="minorEastAsia" w:eastAsiaTheme="minorEastAsia" w:hAnsiTheme="minorEastAsia" w:hint="eastAsia"/>
            <w:sz w:val="24"/>
            <w:szCs w:val="24"/>
          </w:rPr>
          <w:t>http://www.cropwatch.com.cn中CropWatch</w:t>
        </w:r>
      </w:hyperlink>
      <w:r>
        <w:rPr>
          <w:rFonts w:asciiTheme="minorEastAsia" w:hAnsiTheme="minorEastAsia" w:hint="eastAsia"/>
          <w:sz w:val="24"/>
          <w:szCs w:val="24"/>
        </w:rPr>
        <w:t>在线资源部分。</w:t>
      </w:r>
    </w:p>
    <w:p w14:paraId="322167AD" w14:textId="2502C29E" w:rsidR="00EF291E" w:rsidRPr="000E2F9A" w:rsidRDefault="00EF291E" w:rsidP="000E2F9A">
      <w:pPr>
        <w:pStyle w:val="3"/>
      </w:pPr>
      <w:r w:rsidRPr="000E2F9A">
        <w:rPr>
          <w:rFonts w:hint="eastAsia"/>
        </w:rPr>
        <w:t>CropWatch指标</w:t>
      </w:r>
    </w:p>
    <w:p w14:paraId="469335A8" w14:textId="77777777" w:rsidR="00EF291E" w:rsidRPr="00DD5C0E" w:rsidRDefault="00EF291E" w:rsidP="00EF291E">
      <w:pPr>
        <w:ind w:firstLineChars="200" w:firstLine="480"/>
        <w:rPr>
          <w:rStyle w:val="a6"/>
          <w:rFonts w:asciiTheme="minorEastAsia" w:eastAsiaTheme="minorEastAsia" w:hAnsiTheme="minorEastAsia"/>
          <w:sz w:val="24"/>
          <w:szCs w:val="24"/>
        </w:rPr>
      </w:pPr>
      <w:r w:rsidRPr="00DD5C0E">
        <w:rPr>
          <w:rStyle w:val="a6"/>
          <w:rFonts w:asciiTheme="minorEastAsia" w:eastAsiaTheme="minorEastAsia" w:hAnsiTheme="minorEastAsia" w:hint="eastAsia"/>
          <w:sz w:val="24"/>
          <w:szCs w:val="24"/>
        </w:rPr>
        <w:t>CropWatch</w:t>
      </w:r>
      <w:r>
        <w:rPr>
          <w:rStyle w:val="a6"/>
          <w:rFonts w:asciiTheme="minorEastAsia" w:eastAsiaTheme="minorEastAsia" w:hAnsiTheme="minorEastAsia" w:hint="eastAsia"/>
          <w:sz w:val="24"/>
          <w:szCs w:val="24"/>
        </w:rPr>
        <w:t>指标用来评估农业环境和农作物生长状况及变化。</w:t>
      </w:r>
      <w:r w:rsidRPr="00DD5C0E">
        <w:rPr>
          <w:rStyle w:val="a6"/>
          <w:rFonts w:asciiTheme="minorEastAsia" w:eastAsiaTheme="minorEastAsia" w:hAnsiTheme="minorEastAsia" w:hint="eastAsia"/>
          <w:sz w:val="24"/>
          <w:szCs w:val="24"/>
        </w:rPr>
        <w:t>主要使用了两种指标对不同空间单元的作物长势进行分析：（i）农业环境指标——反映天气因素如降雨、温度和光合有效辐射对作物生长的潜在影响，通过潜在生物量来反映；（ii）农情遥感指标——描述作物的生长状况，如植被健康指数，耕地种植比率和最佳植被状态指数等。</w:t>
      </w:r>
    </w:p>
    <w:p w14:paraId="187E57C2" w14:textId="77777777" w:rsidR="00EF291E" w:rsidRDefault="00EF291E" w:rsidP="00EF291E">
      <w:pPr>
        <w:ind w:firstLine="420"/>
        <w:rPr>
          <w:rStyle w:val="a6"/>
          <w:rFonts w:asciiTheme="minorEastAsia" w:eastAsiaTheme="minorEastAsia" w:hAnsiTheme="minorEastAsia"/>
          <w:sz w:val="24"/>
          <w:szCs w:val="24"/>
        </w:rPr>
      </w:pPr>
      <w:r w:rsidRPr="00DD5C0E">
        <w:rPr>
          <w:rStyle w:val="a6"/>
          <w:rFonts w:asciiTheme="minorEastAsia" w:eastAsiaTheme="minorEastAsia" w:hAnsiTheme="minorEastAsia" w:hint="eastAsia"/>
          <w:sz w:val="24"/>
          <w:szCs w:val="24"/>
        </w:rPr>
        <w:t>其中，农业环境指标（降雨、温度、光合有效辐射）并非传统简单意义上的天气变量，而是在作物生长区内（包括沙漠和牧地）推算的增值指标，并依据农业生产潜力赋予了不同权重，因此适于作物种植区的农业环境分析。</w:t>
      </w:r>
      <w:r>
        <w:rPr>
          <w:rStyle w:val="a6"/>
          <w:rFonts w:asciiTheme="minorEastAsia" w:eastAsiaTheme="minorEastAsia" w:hAnsiTheme="minorEastAsia" w:hint="eastAsia"/>
          <w:sz w:val="24"/>
          <w:szCs w:val="24"/>
        </w:rPr>
        <w:t>对所有指标，</w:t>
      </w:r>
      <w:r w:rsidRPr="00DD5C0E">
        <w:rPr>
          <w:rStyle w:val="a6"/>
          <w:rFonts w:asciiTheme="minorEastAsia" w:eastAsiaTheme="minorEastAsia" w:hAnsiTheme="minorEastAsia" w:hint="eastAsia"/>
          <w:sz w:val="24"/>
          <w:szCs w:val="24"/>
        </w:rPr>
        <w:t>取值越高，指示</w:t>
      </w:r>
      <w:r>
        <w:rPr>
          <w:rStyle w:val="a6"/>
          <w:rFonts w:asciiTheme="minorEastAsia" w:eastAsiaTheme="minorEastAsia" w:hAnsiTheme="minorEastAsia" w:hint="eastAsia"/>
          <w:sz w:val="24"/>
          <w:szCs w:val="24"/>
        </w:rPr>
        <w:t>环境条件有利于作物生长或</w:t>
      </w:r>
      <w:r w:rsidRPr="00DD5C0E">
        <w:rPr>
          <w:rStyle w:val="a6"/>
          <w:rFonts w:asciiTheme="minorEastAsia" w:eastAsiaTheme="minorEastAsia" w:hAnsiTheme="minorEastAsia" w:hint="eastAsia"/>
          <w:sz w:val="24"/>
          <w:szCs w:val="24"/>
        </w:rPr>
        <w:t>作物</w:t>
      </w:r>
      <w:r>
        <w:rPr>
          <w:rStyle w:val="a6"/>
          <w:rFonts w:asciiTheme="minorEastAsia" w:eastAsiaTheme="minorEastAsia" w:hAnsiTheme="minorEastAsia" w:hint="eastAsia"/>
          <w:sz w:val="24"/>
          <w:szCs w:val="24"/>
        </w:rPr>
        <w:t>生长</w:t>
      </w:r>
      <w:r w:rsidRPr="00DD5C0E">
        <w:rPr>
          <w:rStyle w:val="a6"/>
          <w:rFonts w:asciiTheme="minorEastAsia" w:eastAsiaTheme="minorEastAsia" w:hAnsiTheme="minorEastAsia" w:hint="eastAsia"/>
          <w:sz w:val="24"/>
          <w:szCs w:val="24"/>
        </w:rPr>
        <w:t>状态越好。</w:t>
      </w:r>
    </w:p>
    <w:tbl>
      <w:tblPr>
        <w:tblStyle w:val="GridTable4Accent1"/>
        <w:tblW w:w="9242" w:type="dxa"/>
        <w:tblLayout w:type="fixed"/>
        <w:tblLook w:val="04A0" w:firstRow="1" w:lastRow="0" w:firstColumn="1" w:lastColumn="0" w:noHBand="0" w:noVBand="1"/>
      </w:tblPr>
      <w:tblGrid>
        <w:gridCol w:w="918"/>
        <w:gridCol w:w="1080"/>
        <w:gridCol w:w="2880"/>
        <w:gridCol w:w="4364"/>
      </w:tblGrid>
      <w:tr w:rsidR="00EF291E" w:rsidRPr="005312F8" w14:paraId="18BB4EC9" w14:textId="77777777" w:rsidTr="001223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42" w:type="dxa"/>
            <w:gridSpan w:val="4"/>
          </w:tcPr>
          <w:p w14:paraId="41F96C44" w14:textId="77777777" w:rsidR="00EF291E" w:rsidRPr="005312F8" w:rsidRDefault="00EF291E" w:rsidP="0012231E">
            <w:pPr>
              <w:spacing w:after="0"/>
              <w:jc w:val="center"/>
              <w:rPr>
                <w:color w:val="auto"/>
                <w:sz w:val="17"/>
                <w:szCs w:val="17"/>
              </w:rPr>
            </w:pPr>
            <w:r w:rsidRPr="005312F8">
              <w:rPr>
                <w:rFonts w:hint="eastAsia"/>
                <w:color w:val="auto"/>
                <w:sz w:val="17"/>
                <w:szCs w:val="17"/>
              </w:rPr>
              <w:t>指标</w:t>
            </w:r>
          </w:p>
        </w:tc>
      </w:tr>
      <w:tr w:rsidR="00EF291E" w:rsidRPr="0028562E" w14:paraId="23F51766" w14:textId="77777777" w:rsidTr="001223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18" w:type="dxa"/>
            <w:tcBorders>
              <w:bottom w:val="single" w:sz="4" w:space="0" w:color="95B3D7" w:themeColor="accent1" w:themeTint="99"/>
            </w:tcBorders>
            <w:shd w:val="clear" w:color="auto" w:fill="FFFFFF" w:themeFill="background1"/>
            <w:vAlign w:val="center"/>
          </w:tcPr>
          <w:p w14:paraId="64CA45F1" w14:textId="77777777" w:rsidR="00EF291E" w:rsidRPr="0028562E" w:rsidRDefault="00EF291E" w:rsidP="0012231E">
            <w:pPr>
              <w:spacing w:after="0"/>
              <w:jc w:val="center"/>
              <w:rPr>
                <w:b w:val="0"/>
                <w:color w:val="auto"/>
                <w:sz w:val="16"/>
                <w:szCs w:val="17"/>
              </w:rPr>
            </w:pPr>
            <w:r>
              <w:rPr>
                <w:rFonts w:hint="eastAsia"/>
                <w:b w:val="0"/>
                <w:color w:val="auto"/>
                <w:sz w:val="16"/>
                <w:szCs w:val="17"/>
              </w:rPr>
              <w:t>指标</w:t>
            </w:r>
            <w:r w:rsidRPr="0028562E">
              <w:rPr>
                <w:rFonts w:hint="eastAsia"/>
                <w:b w:val="0"/>
                <w:color w:val="auto"/>
                <w:sz w:val="16"/>
                <w:szCs w:val="17"/>
              </w:rPr>
              <w:t>类型</w:t>
            </w:r>
            <w:r w:rsidRPr="0028562E">
              <w:rPr>
                <w:b w:val="0"/>
                <w:color w:val="auto"/>
                <w:sz w:val="16"/>
                <w:szCs w:val="17"/>
              </w:rPr>
              <w:t>/</w:t>
            </w:r>
            <w:r w:rsidRPr="0028562E">
              <w:rPr>
                <w:b w:val="0"/>
                <w:color w:val="auto"/>
                <w:sz w:val="16"/>
                <w:szCs w:val="17"/>
              </w:rPr>
              <w:br/>
            </w:r>
            <w:r>
              <w:rPr>
                <w:rFonts w:hint="eastAsia"/>
                <w:b w:val="0"/>
                <w:color w:val="auto"/>
                <w:sz w:val="16"/>
                <w:szCs w:val="17"/>
              </w:rPr>
              <w:t>数据</w:t>
            </w:r>
            <w:r w:rsidRPr="0028562E">
              <w:rPr>
                <w:rFonts w:hint="eastAsia"/>
                <w:b w:val="0"/>
                <w:color w:val="auto"/>
                <w:sz w:val="16"/>
                <w:szCs w:val="17"/>
              </w:rPr>
              <w:t>来源</w:t>
            </w:r>
          </w:p>
        </w:tc>
        <w:tc>
          <w:tcPr>
            <w:tcW w:w="1080" w:type="dxa"/>
            <w:tcBorders>
              <w:bottom w:val="single" w:sz="4" w:space="0" w:color="95B3D7" w:themeColor="accent1" w:themeTint="99"/>
            </w:tcBorders>
            <w:shd w:val="clear" w:color="auto" w:fill="FFFFFF" w:themeFill="background1"/>
            <w:vAlign w:val="center"/>
          </w:tcPr>
          <w:p w14:paraId="3EEA0EFC" w14:textId="77777777" w:rsidR="00EF291E" w:rsidRPr="0028562E" w:rsidRDefault="00EF291E" w:rsidP="0012231E">
            <w:pPr>
              <w:spacing w:after="0"/>
              <w:jc w:val="center"/>
              <w:cnfStyle w:val="100000000000" w:firstRow="1" w:lastRow="0" w:firstColumn="0" w:lastColumn="0" w:oddVBand="0" w:evenVBand="0" w:oddHBand="0" w:evenHBand="0" w:firstRowFirstColumn="0" w:firstRowLastColumn="0" w:lastRowFirstColumn="0" w:lastRowLastColumn="0"/>
              <w:rPr>
                <w:b w:val="0"/>
                <w:color w:val="auto"/>
                <w:sz w:val="16"/>
                <w:szCs w:val="17"/>
              </w:rPr>
            </w:pPr>
            <w:r w:rsidRPr="0028562E">
              <w:rPr>
                <w:rFonts w:hint="eastAsia"/>
                <w:b w:val="0"/>
                <w:color w:val="auto"/>
                <w:sz w:val="16"/>
                <w:szCs w:val="17"/>
              </w:rPr>
              <w:t>单位</w:t>
            </w:r>
            <w:r>
              <w:rPr>
                <w:rFonts w:hint="eastAsia"/>
                <w:b w:val="0"/>
                <w:color w:val="auto"/>
                <w:sz w:val="16"/>
                <w:szCs w:val="17"/>
              </w:rPr>
              <w:t>/</w:t>
            </w:r>
            <w:r w:rsidRPr="0028562E">
              <w:rPr>
                <w:b w:val="0"/>
                <w:color w:val="auto"/>
                <w:sz w:val="16"/>
                <w:szCs w:val="17"/>
              </w:rPr>
              <w:br/>
            </w:r>
            <w:r w:rsidRPr="0028562E">
              <w:rPr>
                <w:rFonts w:hint="eastAsia"/>
                <w:b w:val="0"/>
                <w:color w:val="auto"/>
                <w:sz w:val="16"/>
                <w:szCs w:val="17"/>
              </w:rPr>
              <w:t>空间尺度</w:t>
            </w:r>
          </w:p>
        </w:tc>
        <w:tc>
          <w:tcPr>
            <w:tcW w:w="2880" w:type="dxa"/>
            <w:tcBorders>
              <w:bottom w:val="single" w:sz="4" w:space="0" w:color="95B3D7" w:themeColor="accent1" w:themeTint="99"/>
            </w:tcBorders>
            <w:shd w:val="clear" w:color="auto" w:fill="FFFFFF" w:themeFill="background1"/>
            <w:vAlign w:val="center"/>
          </w:tcPr>
          <w:p w14:paraId="344DAA9F" w14:textId="77777777" w:rsidR="00EF291E" w:rsidRPr="0028562E" w:rsidRDefault="00EF291E" w:rsidP="0012231E">
            <w:pPr>
              <w:spacing w:after="0"/>
              <w:jc w:val="center"/>
              <w:cnfStyle w:val="100000000000" w:firstRow="1" w:lastRow="0" w:firstColumn="0" w:lastColumn="0" w:oddVBand="0" w:evenVBand="0" w:oddHBand="0" w:evenHBand="0" w:firstRowFirstColumn="0" w:firstRowLastColumn="0" w:lastRowFirstColumn="0" w:lastRowLastColumn="0"/>
              <w:rPr>
                <w:b w:val="0"/>
                <w:color w:val="auto"/>
                <w:sz w:val="16"/>
                <w:szCs w:val="17"/>
              </w:rPr>
            </w:pPr>
            <w:r w:rsidRPr="0028562E">
              <w:rPr>
                <w:rFonts w:hint="eastAsia"/>
                <w:b w:val="0"/>
                <w:color w:val="auto"/>
                <w:sz w:val="16"/>
                <w:szCs w:val="17"/>
              </w:rPr>
              <w:t>描述</w:t>
            </w:r>
          </w:p>
        </w:tc>
        <w:tc>
          <w:tcPr>
            <w:tcW w:w="4364" w:type="dxa"/>
            <w:tcBorders>
              <w:bottom w:val="single" w:sz="4" w:space="0" w:color="95B3D7" w:themeColor="accent1" w:themeTint="99"/>
            </w:tcBorders>
            <w:shd w:val="clear" w:color="auto" w:fill="FFFFFF" w:themeFill="background1"/>
            <w:vAlign w:val="center"/>
          </w:tcPr>
          <w:p w14:paraId="22975DC5" w14:textId="77777777" w:rsidR="00EF291E" w:rsidRPr="0028562E" w:rsidRDefault="00EF291E" w:rsidP="0012231E">
            <w:pPr>
              <w:spacing w:after="0"/>
              <w:jc w:val="center"/>
              <w:cnfStyle w:val="100000000000" w:firstRow="1" w:lastRow="0" w:firstColumn="0" w:lastColumn="0" w:oddVBand="0" w:evenVBand="0" w:oddHBand="0" w:evenHBand="0" w:firstRowFirstColumn="0" w:firstRowLastColumn="0" w:lastRowFirstColumn="0" w:lastRowLastColumn="0"/>
              <w:rPr>
                <w:b w:val="0"/>
                <w:color w:val="auto"/>
                <w:sz w:val="16"/>
                <w:szCs w:val="17"/>
              </w:rPr>
            </w:pPr>
            <w:r w:rsidRPr="0028562E">
              <w:rPr>
                <w:rFonts w:hint="eastAsia"/>
                <w:b w:val="0"/>
                <w:color w:val="auto"/>
                <w:sz w:val="16"/>
                <w:szCs w:val="17"/>
              </w:rPr>
              <w:t>简介和图例</w:t>
            </w:r>
          </w:p>
        </w:tc>
      </w:tr>
      <w:tr w:rsidR="00EF291E" w:rsidRPr="00485C26" w14:paraId="754E2959"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0C8F6CD0" w14:textId="77777777" w:rsidR="00EF291E" w:rsidRPr="00485C26" w:rsidRDefault="00EF291E" w:rsidP="0012231E">
            <w:pPr>
              <w:spacing w:after="0"/>
              <w:rPr>
                <w:b w:val="0"/>
                <w:sz w:val="17"/>
                <w:szCs w:val="17"/>
              </w:rPr>
            </w:pPr>
            <w:r>
              <w:rPr>
                <w:rFonts w:hint="eastAsia"/>
                <w:sz w:val="17"/>
                <w:szCs w:val="17"/>
              </w:rPr>
              <w:t>潜在累积生物量</w:t>
            </w:r>
          </w:p>
        </w:tc>
      </w:tr>
      <w:tr w:rsidR="00EF291E" w:rsidRPr="007726C7" w14:paraId="3F1D2AEB"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tcBorders>
          </w:tcPr>
          <w:p w14:paraId="5295279A" w14:textId="77777777" w:rsidR="00EF291E" w:rsidRPr="007726C7" w:rsidRDefault="00EF291E" w:rsidP="0012231E">
            <w:pPr>
              <w:pStyle w:val="Default"/>
              <w:jc w:val="both"/>
              <w:rPr>
                <w:sz w:val="17"/>
                <w:szCs w:val="17"/>
                <w:lang w:eastAsia="zh-CN"/>
              </w:rPr>
            </w:pPr>
            <w:r w:rsidRPr="007726C7">
              <w:rPr>
                <w:bCs w:val="0"/>
                <w:sz w:val="17"/>
                <w:szCs w:val="17"/>
              </w:rPr>
              <w:t xml:space="preserve">Biomass accumulation potential </w:t>
            </w:r>
          </w:p>
        </w:tc>
      </w:tr>
      <w:tr w:rsidR="00EF291E" w:rsidRPr="00485C26" w14:paraId="5FD86940"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single" w:sz="4" w:space="0" w:color="4F81BD" w:themeColor="accent1"/>
              <w:bottom w:val="single" w:sz="4" w:space="0" w:color="95B3D7" w:themeColor="accent1" w:themeTint="99"/>
            </w:tcBorders>
            <w:shd w:val="clear" w:color="auto" w:fill="FFFFFF" w:themeFill="background1"/>
          </w:tcPr>
          <w:p w14:paraId="5D044965" w14:textId="77777777" w:rsidR="00EF291E" w:rsidRPr="00485C26" w:rsidRDefault="00EF291E" w:rsidP="0012231E">
            <w:pPr>
              <w:spacing w:after="0"/>
              <w:jc w:val="left"/>
              <w:rPr>
                <w:sz w:val="17"/>
                <w:szCs w:val="17"/>
              </w:rPr>
            </w:pPr>
            <w:r w:rsidRPr="008301E7">
              <w:rPr>
                <w:rFonts w:hint="eastAsia"/>
                <w:b w:val="0"/>
                <w:sz w:val="17"/>
                <w:szCs w:val="17"/>
              </w:rPr>
              <w:t>农情指标</w:t>
            </w:r>
            <w:r w:rsidRPr="00485C26">
              <w:rPr>
                <w:b w:val="0"/>
                <w:sz w:val="17"/>
                <w:szCs w:val="17"/>
              </w:rPr>
              <w:t>/</w:t>
            </w:r>
            <w:r>
              <w:rPr>
                <w:rFonts w:hint="eastAsia"/>
                <w:b w:val="0"/>
                <w:sz w:val="17"/>
                <w:szCs w:val="17"/>
              </w:rPr>
              <w:t>混合（气象数据</w:t>
            </w:r>
            <w:r>
              <w:rPr>
                <w:rFonts w:hint="eastAsia"/>
                <w:b w:val="0"/>
                <w:sz w:val="17"/>
                <w:szCs w:val="17"/>
              </w:rPr>
              <w:t>+</w:t>
            </w:r>
            <w:r>
              <w:rPr>
                <w:rFonts w:hint="eastAsia"/>
                <w:b w:val="0"/>
                <w:sz w:val="17"/>
                <w:szCs w:val="17"/>
              </w:rPr>
              <w:t>遥感数据）</w:t>
            </w:r>
          </w:p>
        </w:tc>
        <w:tc>
          <w:tcPr>
            <w:tcW w:w="1080" w:type="dxa"/>
            <w:tcBorders>
              <w:bottom w:val="single" w:sz="4" w:space="0" w:color="95B3D7" w:themeColor="accent1" w:themeTint="99"/>
            </w:tcBorders>
            <w:shd w:val="clear" w:color="auto" w:fill="FFFFFF" w:themeFill="background1"/>
          </w:tcPr>
          <w:p w14:paraId="0880813C"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vertAlign w:val="superscript"/>
              </w:rPr>
            </w:pPr>
            <w:r w:rsidRPr="00485C26">
              <w:rPr>
                <w:sz w:val="17"/>
                <w:szCs w:val="17"/>
              </w:rPr>
              <w:t>g DM/m</w:t>
            </w:r>
            <w:r w:rsidRPr="00485C26">
              <w:rPr>
                <w:sz w:val="17"/>
                <w:szCs w:val="17"/>
                <w:vertAlign w:val="superscript"/>
              </w:rPr>
              <w:t>2</w:t>
            </w:r>
          </w:p>
          <w:p w14:paraId="44EA9098"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w:t>
            </w:r>
            <w:r>
              <w:rPr>
                <w:rFonts w:hint="eastAsia"/>
                <w:sz w:val="17"/>
                <w:szCs w:val="17"/>
              </w:rPr>
              <w:t>基于像素，也可进行空间单元统计</w:t>
            </w:r>
          </w:p>
        </w:tc>
        <w:tc>
          <w:tcPr>
            <w:tcW w:w="2880" w:type="dxa"/>
            <w:tcBorders>
              <w:bottom w:val="single" w:sz="4" w:space="0" w:color="95B3D7" w:themeColor="accent1" w:themeTint="99"/>
            </w:tcBorders>
            <w:shd w:val="clear" w:color="auto" w:fill="FFFFFF" w:themeFill="background1"/>
          </w:tcPr>
          <w:p w14:paraId="75BA0117"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基于监测期内的降雨和温度条件，对研究区作物种植区内的累积潜在生物量</w:t>
            </w:r>
            <w:r w:rsidRPr="007C3693">
              <w:rPr>
                <w:rFonts w:hint="eastAsia"/>
                <w:sz w:val="17"/>
                <w:szCs w:val="17"/>
              </w:rPr>
              <w:t>的估计。</w:t>
            </w:r>
          </w:p>
        </w:tc>
        <w:tc>
          <w:tcPr>
            <w:tcW w:w="4364" w:type="dxa"/>
            <w:tcBorders>
              <w:bottom w:val="single" w:sz="4" w:space="0" w:color="95B3D7" w:themeColor="accent1" w:themeTint="99"/>
            </w:tcBorders>
            <w:shd w:val="clear" w:color="auto" w:fill="FFFFFF" w:themeFill="background1"/>
          </w:tcPr>
          <w:p w14:paraId="7BC8C271"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具有两种成图方式，即全球基于象元（</w:t>
            </w:r>
            <w:r>
              <w:rPr>
                <w:rFonts w:hint="eastAsia"/>
                <w:sz w:val="17"/>
                <w:szCs w:val="17"/>
              </w:rPr>
              <w:t>0.25</w:t>
            </w:r>
            <w:r>
              <w:rPr>
                <w:rFonts w:hint="eastAsia"/>
                <w:sz w:val="17"/>
                <w:szCs w:val="17"/>
              </w:rPr>
              <w:t>×</w:t>
            </w:r>
            <w:r>
              <w:rPr>
                <w:rFonts w:hint="eastAsia"/>
                <w:sz w:val="17"/>
                <w:szCs w:val="17"/>
              </w:rPr>
              <w:t>0.25</w:t>
            </w:r>
            <w:r>
              <w:rPr>
                <w:rFonts w:hint="eastAsia"/>
                <w:sz w:val="17"/>
                <w:szCs w:val="17"/>
              </w:rPr>
              <w:t>°）潜在生物量图，和基于</w:t>
            </w:r>
            <w:r>
              <w:rPr>
                <w:rFonts w:hint="eastAsia"/>
                <w:sz w:val="17"/>
                <w:szCs w:val="17"/>
              </w:rPr>
              <w:t>CropWatch</w:t>
            </w:r>
            <w:r>
              <w:rPr>
                <w:rFonts w:hint="eastAsia"/>
                <w:sz w:val="17"/>
                <w:szCs w:val="17"/>
              </w:rPr>
              <w:t>空间单元统计的潜在生物量图。该指数的变幅分析基于当前</w:t>
            </w:r>
            <w:proofErr w:type="gramStart"/>
            <w:r>
              <w:rPr>
                <w:rFonts w:hint="eastAsia"/>
                <w:sz w:val="17"/>
                <w:szCs w:val="17"/>
              </w:rPr>
              <w:t>生长季值与</w:t>
            </w:r>
            <w:proofErr w:type="gramEnd"/>
            <w:r>
              <w:rPr>
                <w:rFonts w:hint="eastAsia"/>
                <w:sz w:val="17"/>
                <w:szCs w:val="17"/>
              </w:rPr>
              <w:t>近十多年同期平均值的差值进行，变幅以百分比表示。</w:t>
            </w:r>
          </w:p>
        </w:tc>
      </w:tr>
      <w:tr w:rsidR="00EF291E" w:rsidRPr="00485C26" w14:paraId="28F60DC8"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0C4AB45D" w14:textId="77777777" w:rsidR="00EF291E" w:rsidRPr="00485C26" w:rsidRDefault="00EF291E" w:rsidP="0012231E">
            <w:pPr>
              <w:spacing w:after="0"/>
              <w:jc w:val="left"/>
              <w:rPr>
                <w:b w:val="0"/>
                <w:sz w:val="17"/>
                <w:szCs w:val="17"/>
              </w:rPr>
            </w:pPr>
            <w:r>
              <w:rPr>
                <w:rFonts w:hint="eastAsia"/>
                <w:sz w:val="17"/>
                <w:szCs w:val="17"/>
              </w:rPr>
              <w:t>耕地种植比率</w:t>
            </w:r>
          </w:p>
        </w:tc>
      </w:tr>
      <w:tr w:rsidR="00EF291E" w:rsidRPr="00485C26" w14:paraId="5647B3F7"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027B7BC4" w14:textId="77777777" w:rsidR="00EF291E" w:rsidRPr="00485C26" w:rsidRDefault="00EF291E" w:rsidP="0012231E">
            <w:pPr>
              <w:spacing w:after="0"/>
              <w:jc w:val="left"/>
              <w:rPr>
                <w:b w:val="0"/>
                <w:sz w:val="17"/>
                <w:szCs w:val="17"/>
              </w:rPr>
            </w:pPr>
            <w:r w:rsidRPr="00485C26">
              <w:rPr>
                <w:sz w:val="17"/>
                <w:szCs w:val="17"/>
              </w:rPr>
              <w:t xml:space="preserve">Cropped </w:t>
            </w:r>
            <w:r w:rsidRPr="00485C26">
              <w:rPr>
                <w:b w:val="0"/>
                <w:sz w:val="17"/>
                <w:szCs w:val="17"/>
              </w:rPr>
              <w:t>a</w:t>
            </w:r>
            <w:r w:rsidRPr="00485C26">
              <w:rPr>
                <w:sz w:val="17"/>
                <w:szCs w:val="17"/>
              </w:rPr>
              <w:t xml:space="preserve">rable </w:t>
            </w:r>
            <w:r w:rsidRPr="00485C26">
              <w:rPr>
                <w:b w:val="0"/>
                <w:sz w:val="17"/>
                <w:szCs w:val="17"/>
              </w:rPr>
              <w:t>l</w:t>
            </w:r>
            <w:r w:rsidRPr="00485C26">
              <w:rPr>
                <w:sz w:val="17"/>
                <w:szCs w:val="17"/>
              </w:rPr>
              <w:t xml:space="preserve">and and </w:t>
            </w:r>
            <w:r w:rsidRPr="00485C26">
              <w:rPr>
                <w:b w:val="0"/>
                <w:sz w:val="17"/>
                <w:szCs w:val="17"/>
              </w:rPr>
              <w:t>c</w:t>
            </w:r>
            <w:r w:rsidRPr="00485C26">
              <w:rPr>
                <w:sz w:val="17"/>
                <w:szCs w:val="17"/>
              </w:rPr>
              <w:t xml:space="preserve">ropped </w:t>
            </w:r>
            <w:r w:rsidRPr="00485C26">
              <w:rPr>
                <w:b w:val="0"/>
                <w:sz w:val="17"/>
                <w:szCs w:val="17"/>
              </w:rPr>
              <w:t>a</w:t>
            </w:r>
            <w:r w:rsidRPr="00485C26">
              <w:rPr>
                <w:sz w:val="17"/>
                <w:szCs w:val="17"/>
              </w:rPr>
              <w:t xml:space="preserve">rable </w:t>
            </w:r>
            <w:r w:rsidRPr="00485C26">
              <w:rPr>
                <w:b w:val="0"/>
                <w:sz w:val="17"/>
                <w:szCs w:val="17"/>
              </w:rPr>
              <w:t>l</w:t>
            </w:r>
            <w:r w:rsidRPr="00485C26">
              <w:rPr>
                <w:sz w:val="17"/>
                <w:szCs w:val="17"/>
              </w:rPr>
              <w:t xml:space="preserve">and </w:t>
            </w:r>
            <w:r w:rsidRPr="00485C26">
              <w:rPr>
                <w:b w:val="0"/>
                <w:sz w:val="17"/>
                <w:szCs w:val="17"/>
              </w:rPr>
              <w:t>f</w:t>
            </w:r>
            <w:r w:rsidRPr="00485C26">
              <w:rPr>
                <w:sz w:val="17"/>
                <w:szCs w:val="17"/>
              </w:rPr>
              <w:t>raction</w:t>
            </w:r>
          </w:p>
        </w:tc>
      </w:tr>
      <w:tr w:rsidR="00EF291E" w:rsidRPr="00485C26" w14:paraId="24A53C41" w14:textId="77777777" w:rsidTr="0012231E">
        <w:tc>
          <w:tcPr>
            <w:cnfStyle w:val="001000000000" w:firstRow="0" w:lastRow="0" w:firstColumn="1" w:lastColumn="0" w:oddVBand="0" w:evenVBand="0" w:oddHBand="0" w:evenHBand="0" w:firstRowFirstColumn="0" w:firstRowLastColumn="0" w:lastRowFirstColumn="0" w:lastRowLastColumn="0"/>
            <w:tcW w:w="918" w:type="dxa"/>
            <w:tcBorders>
              <w:bottom w:val="single" w:sz="4" w:space="0" w:color="95B3D7" w:themeColor="accent1" w:themeTint="99"/>
            </w:tcBorders>
            <w:shd w:val="clear" w:color="auto" w:fill="FFFFFF" w:themeFill="background1"/>
          </w:tcPr>
          <w:p w14:paraId="17CFF98E" w14:textId="77777777" w:rsidR="00EF291E" w:rsidRPr="00485C26" w:rsidRDefault="00EF291E" w:rsidP="0012231E">
            <w:pPr>
              <w:spacing w:after="0"/>
              <w:jc w:val="left"/>
              <w:rPr>
                <w:b w:val="0"/>
                <w:sz w:val="17"/>
                <w:szCs w:val="17"/>
              </w:rPr>
            </w:pPr>
            <w:r>
              <w:rPr>
                <w:rFonts w:hint="eastAsia"/>
                <w:b w:val="0"/>
                <w:sz w:val="17"/>
                <w:szCs w:val="17"/>
              </w:rPr>
              <w:t>农情指标</w:t>
            </w:r>
            <w:r w:rsidRPr="00485C26">
              <w:rPr>
                <w:b w:val="0"/>
                <w:sz w:val="17"/>
                <w:szCs w:val="17"/>
              </w:rPr>
              <w:t>/</w:t>
            </w:r>
            <w:r w:rsidRPr="00485C26">
              <w:rPr>
                <w:b w:val="0"/>
                <w:sz w:val="17"/>
                <w:szCs w:val="17"/>
              </w:rPr>
              <w:br/>
            </w:r>
            <w:r>
              <w:rPr>
                <w:rFonts w:hint="eastAsia"/>
                <w:b w:val="0"/>
                <w:sz w:val="17"/>
                <w:szCs w:val="17"/>
              </w:rPr>
              <w:t>遥感数据</w:t>
            </w:r>
          </w:p>
        </w:tc>
        <w:tc>
          <w:tcPr>
            <w:tcW w:w="1080" w:type="dxa"/>
            <w:tcBorders>
              <w:bottom w:val="single" w:sz="4" w:space="0" w:color="95B3D7" w:themeColor="accent1" w:themeTint="99"/>
            </w:tcBorders>
            <w:shd w:val="clear" w:color="auto" w:fill="FFFFFF" w:themeFill="background1"/>
          </w:tcPr>
          <w:p w14:paraId="20A57981" w14:textId="77777777" w:rsidR="00EF291E"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取值</w:t>
            </w:r>
            <w:r>
              <w:rPr>
                <w:rFonts w:hint="eastAsia"/>
                <w:sz w:val="17"/>
                <w:szCs w:val="17"/>
              </w:rPr>
              <w:t>[0</w:t>
            </w:r>
            <w:r>
              <w:rPr>
                <w:sz w:val="17"/>
                <w:szCs w:val="17"/>
              </w:rPr>
              <w:t>,1</w:t>
            </w:r>
            <w:r>
              <w:rPr>
                <w:rFonts w:hint="eastAsia"/>
                <w:sz w:val="17"/>
                <w:szCs w:val="17"/>
              </w:rPr>
              <w:t>]</w:t>
            </w:r>
          </w:p>
          <w:p w14:paraId="07331731"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w:t>
            </w:r>
            <w:r>
              <w:rPr>
                <w:rFonts w:hint="eastAsia"/>
                <w:sz w:val="17"/>
                <w:szCs w:val="17"/>
              </w:rPr>
              <w:t>基于像素，也可进行空间单元统计</w:t>
            </w:r>
          </w:p>
        </w:tc>
        <w:tc>
          <w:tcPr>
            <w:tcW w:w="2880" w:type="dxa"/>
            <w:tcBorders>
              <w:bottom w:val="single" w:sz="4" w:space="0" w:color="95B3D7" w:themeColor="accent1" w:themeTint="99"/>
            </w:tcBorders>
            <w:shd w:val="clear" w:color="auto" w:fill="FFFFFF" w:themeFill="background1"/>
          </w:tcPr>
          <w:p w14:paraId="4E0D77A9"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耕地种植比率是种植面积与总耕地面积的比值，基于</w:t>
            </w:r>
            <w:r>
              <w:rPr>
                <w:rFonts w:hint="eastAsia"/>
                <w:sz w:val="17"/>
                <w:szCs w:val="17"/>
              </w:rPr>
              <w:t>NDVI</w:t>
            </w:r>
            <w:r>
              <w:rPr>
                <w:rFonts w:hint="eastAsia"/>
                <w:sz w:val="17"/>
                <w:szCs w:val="17"/>
              </w:rPr>
              <w:t>计算。</w:t>
            </w:r>
          </w:p>
        </w:tc>
        <w:tc>
          <w:tcPr>
            <w:tcW w:w="4364" w:type="dxa"/>
            <w:tcBorders>
              <w:bottom w:val="single" w:sz="4" w:space="0" w:color="95B3D7" w:themeColor="accent1" w:themeTint="99"/>
            </w:tcBorders>
            <w:shd w:val="clear" w:color="auto" w:fill="FFFFFF" w:themeFill="background1"/>
          </w:tcPr>
          <w:p w14:paraId="75B46575"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通报的监测期为</w:t>
            </w:r>
            <w:r>
              <w:rPr>
                <w:rFonts w:hint="eastAsia"/>
                <w:sz w:val="17"/>
                <w:szCs w:val="17"/>
              </w:rPr>
              <w:t>4</w:t>
            </w:r>
            <w:r>
              <w:rPr>
                <w:rFonts w:hint="eastAsia"/>
                <w:sz w:val="17"/>
                <w:szCs w:val="17"/>
              </w:rPr>
              <w:t>个月，按每月两景影像计算，共</w:t>
            </w:r>
            <w:r>
              <w:rPr>
                <w:rFonts w:hint="eastAsia"/>
                <w:sz w:val="17"/>
                <w:szCs w:val="17"/>
              </w:rPr>
              <w:t>8</w:t>
            </w:r>
            <w:r>
              <w:rPr>
                <w:rFonts w:hint="eastAsia"/>
                <w:sz w:val="17"/>
                <w:szCs w:val="17"/>
              </w:rPr>
              <w:t>景影像用于每期的耕地种植判断。对于每个像素而言，只要四个月中有一景影像的值被判定为“耕种”，则该区为“种植区”；“未种植”意味着在监测期间没有一景探测到作物种植。该指数的变幅分析基于当前生长季与近五年同期平均值的差值进行，变幅以百分比表示。</w:t>
            </w:r>
          </w:p>
        </w:tc>
      </w:tr>
      <w:tr w:rsidR="00EF291E" w:rsidRPr="00485C26" w14:paraId="53916D24"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7205621A" w14:textId="77777777" w:rsidR="00EF291E" w:rsidRPr="00485C26" w:rsidRDefault="00EF291E" w:rsidP="0012231E">
            <w:pPr>
              <w:spacing w:after="0"/>
              <w:jc w:val="left"/>
              <w:rPr>
                <w:b w:val="0"/>
                <w:sz w:val="17"/>
                <w:szCs w:val="17"/>
              </w:rPr>
            </w:pPr>
            <w:r>
              <w:rPr>
                <w:rFonts w:hint="eastAsia"/>
                <w:sz w:val="17"/>
                <w:szCs w:val="17"/>
              </w:rPr>
              <w:t>复种指数</w:t>
            </w:r>
          </w:p>
        </w:tc>
      </w:tr>
      <w:tr w:rsidR="00EF291E" w:rsidRPr="00485C26" w14:paraId="73392937"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shd w:val="clear" w:color="auto" w:fill="DBE5F1" w:themeFill="accent1" w:themeFillTint="33"/>
          </w:tcPr>
          <w:p w14:paraId="0D14D4EC" w14:textId="77777777" w:rsidR="00EF291E" w:rsidRPr="00485C26" w:rsidRDefault="00EF291E" w:rsidP="0012231E">
            <w:pPr>
              <w:spacing w:after="0"/>
              <w:jc w:val="left"/>
              <w:rPr>
                <w:b w:val="0"/>
                <w:sz w:val="17"/>
                <w:szCs w:val="17"/>
              </w:rPr>
            </w:pPr>
            <w:r w:rsidRPr="00B81462">
              <w:rPr>
                <w:sz w:val="17"/>
                <w:szCs w:val="17"/>
              </w:rPr>
              <w:t>Cropping intensity Index</w:t>
            </w:r>
          </w:p>
        </w:tc>
      </w:tr>
      <w:tr w:rsidR="00EF291E" w:rsidRPr="00485C26" w14:paraId="43418B55"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bottom w:val="single" w:sz="4" w:space="0" w:color="95B3D7" w:themeColor="accent1" w:themeTint="99"/>
            </w:tcBorders>
            <w:shd w:val="clear" w:color="auto" w:fill="FFFFFF" w:themeFill="background1"/>
          </w:tcPr>
          <w:p w14:paraId="72EF07C2" w14:textId="77777777" w:rsidR="00EF291E" w:rsidRPr="00485C26" w:rsidRDefault="00EF291E" w:rsidP="0012231E">
            <w:pPr>
              <w:spacing w:after="0"/>
              <w:jc w:val="left"/>
              <w:rPr>
                <w:b w:val="0"/>
                <w:sz w:val="17"/>
                <w:szCs w:val="17"/>
              </w:rPr>
            </w:pPr>
            <w:r>
              <w:rPr>
                <w:rFonts w:hint="eastAsia"/>
                <w:b w:val="0"/>
                <w:sz w:val="17"/>
                <w:szCs w:val="17"/>
              </w:rPr>
              <w:t>农情指标</w:t>
            </w:r>
            <w:r>
              <w:rPr>
                <w:rFonts w:hint="eastAsia"/>
                <w:b w:val="0"/>
                <w:sz w:val="17"/>
                <w:szCs w:val="17"/>
              </w:rPr>
              <w:t>/</w:t>
            </w:r>
            <w:r>
              <w:rPr>
                <w:rFonts w:hint="eastAsia"/>
                <w:b w:val="0"/>
                <w:sz w:val="17"/>
                <w:szCs w:val="17"/>
              </w:rPr>
              <w:t>遥感数据</w:t>
            </w:r>
          </w:p>
        </w:tc>
        <w:tc>
          <w:tcPr>
            <w:tcW w:w="1080" w:type="dxa"/>
            <w:tcBorders>
              <w:bottom w:val="single" w:sz="4" w:space="0" w:color="95B3D7" w:themeColor="accent1" w:themeTint="99"/>
            </w:tcBorders>
            <w:shd w:val="clear" w:color="auto" w:fill="FFFFFF" w:themeFill="background1"/>
          </w:tcPr>
          <w:p w14:paraId="57098327"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取值</w:t>
            </w:r>
            <w:r>
              <w:rPr>
                <w:rFonts w:hint="eastAsia"/>
                <w:sz w:val="17"/>
                <w:szCs w:val="17"/>
              </w:rPr>
              <w:t>[0</w:t>
            </w:r>
            <w:r>
              <w:rPr>
                <w:rFonts w:hint="eastAsia"/>
                <w:sz w:val="17"/>
                <w:szCs w:val="17"/>
              </w:rPr>
              <w:t>，</w:t>
            </w:r>
            <w:r>
              <w:rPr>
                <w:rFonts w:hint="eastAsia"/>
                <w:sz w:val="17"/>
                <w:szCs w:val="17"/>
              </w:rPr>
              <w:t>1</w:t>
            </w:r>
            <w:r>
              <w:rPr>
                <w:rFonts w:hint="eastAsia"/>
                <w:sz w:val="17"/>
                <w:szCs w:val="17"/>
              </w:rPr>
              <w:t>，</w:t>
            </w:r>
            <w:r>
              <w:rPr>
                <w:rFonts w:hint="eastAsia"/>
                <w:sz w:val="17"/>
                <w:szCs w:val="17"/>
              </w:rPr>
              <w:t>2</w:t>
            </w:r>
            <w:r>
              <w:rPr>
                <w:rFonts w:hint="eastAsia"/>
                <w:sz w:val="17"/>
                <w:szCs w:val="17"/>
              </w:rPr>
              <w:t>，</w:t>
            </w:r>
            <w:r>
              <w:rPr>
                <w:rFonts w:hint="eastAsia"/>
                <w:sz w:val="17"/>
                <w:szCs w:val="17"/>
              </w:rPr>
              <w:t>3]</w:t>
            </w:r>
          </w:p>
          <w:p w14:paraId="22F95BBE"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 xml:space="preserve">/ </w:t>
            </w:r>
            <w:r>
              <w:rPr>
                <w:rFonts w:hint="eastAsia"/>
                <w:sz w:val="17"/>
                <w:szCs w:val="17"/>
              </w:rPr>
              <w:t>基于像素，统计一年内作物种植次数</w:t>
            </w:r>
          </w:p>
        </w:tc>
        <w:tc>
          <w:tcPr>
            <w:tcW w:w="2880" w:type="dxa"/>
            <w:tcBorders>
              <w:bottom w:val="single" w:sz="4" w:space="0" w:color="95B3D7" w:themeColor="accent1" w:themeTint="99"/>
            </w:tcBorders>
            <w:shd w:val="clear" w:color="auto" w:fill="FFFFFF" w:themeFill="background1"/>
          </w:tcPr>
          <w:p w14:paraId="53414311"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一年内耕地利用程度，也是一年内所有作物各个生长季总种植面积与总耕地面积的比值</w:t>
            </w:r>
          </w:p>
        </w:tc>
        <w:tc>
          <w:tcPr>
            <w:tcW w:w="4364" w:type="dxa"/>
            <w:tcBorders>
              <w:bottom w:val="single" w:sz="4" w:space="0" w:color="95B3D7" w:themeColor="accent1" w:themeTint="99"/>
            </w:tcBorders>
            <w:shd w:val="clear" w:color="auto" w:fill="FFFFFF" w:themeFill="background1"/>
          </w:tcPr>
          <w:p w14:paraId="09B6C21D"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可以基于象元制作空间分布图，也可以按不同空间单元（作物主产区、</w:t>
            </w:r>
            <w:r>
              <w:rPr>
                <w:rFonts w:hint="eastAsia"/>
                <w:sz w:val="17"/>
                <w:szCs w:val="17"/>
              </w:rPr>
              <w:t>31</w:t>
            </w:r>
            <w:r>
              <w:rPr>
                <w:rFonts w:hint="eastAsia"/>
                <w:sz w:val="17"/>
                <w:szCs w:val="17"/>
              </w:rPr>
              <w:t>个国家和中国</w:t>
            </w:r>
            <w:r>
              <w:rPr>
                <w:rFonts w:hint="eastAsia"/>
                <w:sz w:val="17"/>
                <w:szCs w:val="17"/>
              </w:rPr>
              <w:t>7</w:t>
            </w:r>
            <w:r>
              <w:rPr>
                <w:rFonts w:hint="eastAsia"/>
                <w:sz w:val="17"/>
                <w:szCs w:val="17"/>
              </w:rPr>
              <w:t>大区域）进行统计所有象元的平均值；该指数的变幅分析基于当年与近五年平均值的差值进行，变幅以百分比表示。</w:t>
            </w:r>
          </w:p>
        </w:tc>
      </w:tr>
      <w:tr w:rsidR="00EF291E" w:rsidRPr="00485C26" w14:paraId="24FB5A78"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448B0994" w14:textId="77777777" w:rsidR="00EF291E" w:rsidRPr="00485C26" w:rsidRDefault="00EF291E" w:rsidP="0012231E">
            <w:pPr>
              <w:spacing w:after="0"/>
              <w:jc w:val="left"/>
              <w:rPr>
                <w:b w:val="0"/>
                <w:sz w:val="17"/>
                <w:szCs w:val="17"/>
              </w:rPr>
            </w:pPr>
            <w:r w:rsidRPr="00485C26">
              <w:rPr>
                <w:sz w:val="17"/>
                <w:szCs w:val="17"/>
              </w:rPr>
              <w:t>NDVI</w:t>
            </w:r>
            <w:r>
              <w:rPr>
                <w:rFonts w:hint="eastAsia"/>
                <w:sz w:val="17"/>
                <w:szCs w:val="17"/>
              </w:rPr>
              <w:t>归一化植被指数</w:t>
            </w:r>
          </w:p>
        </w:tc>
      </w:tr>
      <w:tr w:rsidR="00EF291E" w:rsidRPr="00485C26" w14:paraId="4639A758"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59CA700E" w14:textId="77777777" w:rsidR="00EF291E" w:rsidRPr="00485C26" w:rsidRDefault="00EF291E" w:rsidP="0012231E">
            <w:pPr>
              <w:spacing w:after="0"/>
              <w:jc w:val="left"/>
              <w:rPr>
                <w:b w:val="0"/>
                <w:sz w:val="17"/>
                <w:szCs w:val="17"/>
              </w:rPr>
            </w:pPr>
            <w:r w:rsidRPr="00485C26">
              <w:rPr>
                <w:sz w:val="17"/>
                <w:szCs w:val="17"/>
              </w:rPr>
              <w:lastRenderedPageBreak/>
              <w:t>Normalized Difference Vegetation Index</w:t>
            </w:r>
          </w:p>
        </w:tc>
      </w:tr>
      <w:tr w:rsidR="00EF291E" w:rsidRPr="00485C26" w14:paraId="1E0E8850" w14:textId="77777777" w:rsidTr="0012231E">
        <w:tc>
          <w:tcPr>
            <w:cnfStyle w:val="001000000000" w:firstRow="0" w:lastRow="0" w:firstColumn="1" w:lastColumn="0" w:oddVBand="0" w:evenVBand="0" w:oddHBand="0" w:evenHBand="0" w:firstRowFirstColumn="0" w:firstRowLastColumn="0" w:lastRowFirstColumn="0" w:lastRowLastColumn="0"/>
            <w:tcW w:w="918" w:type="dxa"/>
            <w:tcBorders>
              <w:bottom w:val="single" w:sz="4" w:space="0" w:color="95B3D7" w:themeColor="accent1" w:themeTint="99"/>
            </w:tcBorders>
            <w:shd w:val="clear" w:color="auto" w:fill="FFFFFF" w:themeFill="background1"/>
          </w:tcPr>
          <w:p w14:paraId="2CD5C824" w14:textId="77777777" w:rsidR="00EF291E" w:rsidRPr="00485C26" w:rsidRDefault="00EF291E" w:rsidP="0012231E">
            <w:pPr>
              <w:spacing w:after="0"/>
              <w:jc w:val="left"/>
              <w:rPr>
                <w:b w:val="0"/>
                <w:sz w:val="17"/>
                <w:szCs w:val="17"/>
              </w:rPr>
            </w:pPr>
            <w:r>
              <w:rPr>
                <w:rFonts w:hint="eastAsia"/>
                <w:b w:val="0"/>
                <w:sz w:val="17"/>
                <w:szCs w:val="17"/>
              </w:rPr>
              <w:t>农情指标</w:t>
            </w:r>
            <w:r>
              <w:rPr>
                <w:rFonts w:hint="eastAsia"/>
                <w:b w:val="0"/>
                <w:sz w:val="17"/>
                <w:szCs w:val="17"/>
              </w:rPr>
              <w:t>/</w:t>
            </w:r>
            <w:r>
              <w:rPr>
                <w:rFonts w:hint="eastAsia"/>
                <w:b w:val="0"/>
                <w:sz w:val="17"/>
                <w:szCs w:val="17"/>
              </w:rPr>
              <w:t>遥感数据</w:t>
            </w:r>
          </w:p>
        </w:tc>
        <w:tc>
          <w:tcPr>
            <w:tcW w:w="1080" w:type="dxa"/>
            <w:tcBorders>
              <w:bottom w:val="single" w:sz="4" w:space="0" w:color="95B3D7" w:themeColor="accent1" w:themeTint="99"/>
            </w:tcBorders>
            <w:shd w:val="clear" w:color="auto" w:fill="FFFFFF" w:themeFill="background1"/>
          </w:tcPr>
          <w:p w14:paraId="206BD982" w14:textId="77777777" w:rsidR="00EF291E"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取值</w:t>
            </w:r>
            <w:r w:rsidRPr="00485C26">
              <w:rPr>
                <w:sz w:val="17"/>
                <w:szCs w:val="17"/>
              </w:rPr>
              <w:t xml:space="preserve"> [0.12-0.90]</w:t>
            </w:r>
          </w:p>
          <w:p w14:paraId="64840E31"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 xml:space="preserve">/ </w:t>
            </w:r>
            <w:r>
              <w:rPr>
                <w:rFonts w:hint="eastAsia"/>
                <w:sz w:val="17"/>
                <w:szCs w:val="17"/>
              </w:rPr>
              <w:t>基于像素，也可进行空间单元统计</w:t>
            </w:r>
          </w:p>
        </w:tc>
        <w:tc>
          <w:tcPr>
            <w:tcW w:w="2880" w:type="dxa"/>
            <w:tcBorders>
              <w:bottom w:val="single" w:sz="4" w:space="0" w:color="95B3D7" w:themeColor="accent1" w:themeTint="99"/>
            </w:tcBorders>
            <w:shd w:val="clear" w:color="auto" w:fill="FFFFFF" w:themeFill="background1"/>
          </w:tcPr>
          <w:p w14:paraId="39214FF5" w14:textId="77777777" w:rsidR="00EF291E"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p>
          <w:p w14:paraId="4E0541E5"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对于绿色生物活力、长势的估计</w:t>
            </w:r>
          </w:p>
        </w:tc>
        <w:tc>
          <w:tcPr>
            <w:tcW w:w="4364" w:type="dxa"/>
            <w:tcBorders>
              <w:bottom w:val="single" w:sz="4" w:space="0" w:color="95B3D7" w:themeColor="accent1" w:themeTint="99"/>
            </w:tcBorders>
            <w:shd w:val="clear" w:color="auto" w:fill="FFFFFF" w:themeFill="background1"/>
          </w:tcPr>
          <w:p w14:paraId="3ABDCA81"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在国家分析中采用了</w:t>
            </w:r>
            <w:r>
              <w:rPr>
                <w:rFonts w:hint="eastAsia"/>
                <w:sz w:val="17"/>
                <w:szCs w:val="17"/>
              </w:rPr>
              <w:t>NDVI</w:t>
            </w:r>
            <w:r>
              <w:rPr>
                <w:rFonts w:hint="eastAsia"/>
                <w:sz w:val="17"/>
                <w:szCs w:val="17"/>
              </w:rPr>
              <w:t>过程线图，图中绘制了更新至当前监测期的</w:t>
            </w:r>
            <w:r>
              <w:rPr>
                <w:rFonts w:hint="eastAsia"/>
                <w:sz w:val="17"/>
                <w:szCs w:val="17"/>
              </w:rPr>
              <w:t>NDVI</w:t>
            </w:r>
            <w:r>
              <w:rPr>
                <w:rFonts w:hint="eastAsia"/>
                <w:sz w:val="17"/>
                <w:szCs w:val="17"/>
              </w:rPr>
              <w:t>全国均值实时变化曲线，并与前年、近五年平均水平以及最大水平进行对比，以反映全区整体作物生长状况水平及变化过程。此外，也采用了距平聚类分析手段，绘制了</w:t>
            </w:r>
            <w:r>
              <w:rPr>
                <w:rFonts w:hint="eastAsia"/>
                <w:sz w:val="17"/>
                <w:szCs w:val="17"/>
              </w:rPr>
              <w:t>NDVI</w:t>
            </w:r>
            <w:r>
              <w:rPr>
                <w:rFonts w:hint="eastAsia"/>
                <w:sz w:val="17"/>
                <w:szCs w:val="17"/>
              </w:rPr>
              <w:t>的空间距平聚类图和与之对应的聚类过程线，用以分析作物长势的空间和时间变化规律。</w:t>
            </w:r>
          </w:p>
        </w:tc>
      </w:tr>
      <w:tr w:rsidR="00EF291E" w:rsidRPr="00485C26" w14:paraId="6B96BA72"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2E90298C" w14:textId="77777777" w:rsidR="00EF291E" w:rsidRPr="00485C26" w:rsidRDefault="00EF291E" w:rsidP="0012231E">
            <w:pPr>
              <w:spacing w:after="0"/>
              <w:jc w:val="left"/>
              <w:rPr>
                <w:b w:val="0"/>
                <w:sz w:val="17"/>
                <w:szCs w:val="17"/>
              </w:rPr>
            </w:pPr>
            <w:r>
              <w:rPr>
                <w:rFonts w:hint="eastAsia"/>
                <w:sz w:val="17"/>
                <w:szCs w:val="17"/>
              </w:rPr>
              <w:t>CropWatch</w:t>
            </w:r>
            <w:r>
              <w:rPr>
                <w:rFonts w:hint="eastAsia"/>
                <w:sz w:val="17"/>
                <w:szCs w:val="17"/>
              </w:rPr>
              <w:t>光合有效辐射指标</w:t>
            </w:r>
          </w:p>
        </w:tc>
      </w:tr>
      <w:tr w:rsidR="00EF291E" w:rsidRPr="00485C26" w14:paraId="7092A452"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107B9869" w14:textId="77777777" w:rsidR="00EF291E" w:rsidRPr="00485C26" w:rsidRDefault="00EF291E" w:rsidP="0012231E">
            <w:pPr>
              <w:spacing w:after="0"/>
              <w:jc w:val="left"/>
              <w:rPr>
                <w:b w:val="0"/>
                <w:sz w:val="17"/>
                <w:szCs w:val="17"/>
              </w:rPr>
            </w:pPr>
            <w:r w:rsidRPr="00485C26">
              <w:rPr>
                <w:sz w:val="17"/>
                <w:szCs w:val="17"/>
              </w:rPr>
              <w:t>CropWatch indicator for Photosynthetically</w:t>
            </w:r>
            <w:r>
              <w:rPr>
                <w:rFonts w:hint="eastAsia"/>
                <w:sz w:val="17"/>
                <w:szCs w:val="17"/>
              </w:rPr>
              <w:t>A</w:t>
            </w:r>
            <w:r w:rsidRPr="00485C26">
              <w:rPr>
                <w:sz w:val="17"/>
                <w:szCs w:val="17"/>
              </w:rPr>
              <w:t xml:space="preserve">ctive </w:t>
            </w:r>
            <w:r>
              <w:rPr>
                <w:rFonts w:hint="eastAsia"/>
                <w:sz w:val="17"/>
                <w:szCs w:val="17"/>
              </w:rPr>
              <w:t>R</w:t>
            </w:r>
            <w:r w:rsidRPr="00485C26">
              <w:rPr>
                <w:sz w:val="17"/>
                <w:szCs w:val="17"/>
              </w:rPr>
              <w:t>adiation</w:t>
            </w:r>
            <w:r>
              <w:rPr>
                <w:rFonts w:hint="eastAsia"/>
                <w:sz w:val="17"/>
                <w:szCs w:val="17"/>
              </w:rPr>
              <w:t>（</w:t>
            </w:r>
            <w:r>
              <w:rPr>
                <w:rFonts w:hint="eastAsia"/>
                <w:sz w:val="17"/>
                <w:szCs w:val="17"/>
              </w:rPr>
              <w:t>PAR</w:t>
            </w:r>
            <w:r>
              <w:rPr>
                <w:rFonts w:hint="eastAsia"/>
                <w:sz w:val="17"/>
                <w:szCs w:val="17"/>
              </w:rPr>
              <w:t>）</w:t>
            </w:r>
          </w:p>
        </w:tc>
      </w:tr>
      <w:tr w:rsidR="00EF291E" w:rsidRPr="00485C26" w14:paraId="484CCBA5"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bottom w:val="single" w:sz="4" w:space="0" w:color="95B3D7" w:themeColor="accent1" w:themeTint="99"/>
            </w:tcBorders>
            <w:shd w:val="clear" w:color="auto" w:fill="FFFFFF" w:themeFill="background1"/>
          </w:tcPr>
          <w:p w14:paraId="44B6D620" w14:textId="77777777" w:rsidR="00EF291E" w:rsidRPr="00485C26" w:rsidRDefault="00EF291E" w:rsidP="0012231E">
            <w:pPr>
              <w:spacing w:after="0"/>
              <w:jc w:val="left"/>
              <w:rPr>
                <w:b w:val="0"/>
                <w:sz w:val="17"/>
                <w:szCs w:val="17"/>
              </w:rPr>
            </w:pPr>
            <w:r>
              <w:rPr>
                <w:rFonts w:hint="eastAsia"/>
                <w:b w:val="0"/>
                <w:sz w:val="17"/>
                <w:szCs w:val="17"/>
              </w:rPr>
              <w:t>环境指标</w:t>
            </w:r>
            <w:r>
              <w:rPr>
                <w:rFonts w:hint="eastAsia"/>
                <w:b w:val="0"/>
                <w:sz w:val="17"/>
                <w:szCs w:val="17"/>
              </w:rPr>
              <w:t>/</w:t>
            </w:r>
            <w:r>
              <w:rPr>
                <w:rFonts w:hint="eastAsia"/>
                <w:b w:val="0"/>
                <w:sz w:val="17"/>
                <w:szCs w:val="17"/>
              </w:rPr>
              <w:t>遥感数据</w:t>
            </w:r>
          </w:p>
        </w:tc>
        <w:tc>
          <w:tcPr>
            <w:tcW w:w="1080" w:type="dxa"/>
            <w:tcBorders>
              <w:bottom w:val="single" w:sz="4" w:space="0" w:color="95B3D7" w:themeColor="accent1" w:themeTint="99"/>
            </w:tcBorders>
            <w:shd w:val="clear" w:color="auto" w:fill="FFFFFF" w:themeFill="background1"/>
          </w:tcPr>
          <w:p w14:paraId="354158AD"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sidRPr="00485C26">
              <w:rPr>
                <w:sz w:val="17"/>
                <w:szCs w:val="17"/>
              </w:rPr>
              <w:t>W/m</w:t>
            </w:r>
            <w:r w:rsidRPr="00485C26">
              <w:rPr>
                <w:sz w:val="17"/>
                <w:szCs w:val="17"/>
                <w:vertAlign w:val="superscript"/>
              </w:rPr>
              <w:t>2</w:t>
            </w:r>
          </w:p>
          <w:p w14:paraId="26F3B087"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w:t>
            </w:r>
            <w:r>
              <w:rPr>
                <w:rFonts w:hint="eastAsia"/>
                <w:sz w:val="17"/>
                <w:szCs w:val="17"/>
              </w:rPr>
              <w:t>基于</w:t>
            </w:r>
            <w:r>
              <w:rPr>
                <w:rFonts w:hint="eastAsia"/>
                <w:sz w:val="17"/>
                <w:szCs w:val="17"/>
              </w:rPr>
              <w:t>Cropwatch</w:t>
            </w:r>
            <w:r>
              <w:rPr>
                <w:rFonts w:hint="eastAsia"/>
                <w:sz w:val="17"/>
                <w:szCs w:val="17"/>
              </w:rPr>
              <w:t>空间单元统计</w:t>
            </w:r>
          </w:p>
        </w:tc>
        <w:tc>
          <w:tcPr>
            <w:tcW w:w="2880" w:type="dxa"/>
            <w:tcBorders>
              <w:bottom w:val="single" w:sz="4" w:space="0" w:color="95B3D7" w:themeColor="accent1" w:themeTint="99"/>
            </w:tcBorders>
            <w:shd w:val="clear" w:color="auto" w:fill="FFFFFF" w:themeFill="background1"/>
          </w:tcPr>
          <w:p w14:paraId="6DC7F00D"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光合有效辐射是太阳辐射中作物用于进行光合作用的部分。</w:t>
            </w:r>
          </w:p>
          <w:p w14:paraId="2A5107BA"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对于给定的</w:t>
            </w:r>
            <w:r>
              <w:rPr>
                <w:rFonts w:hint="eastAsia"/>
                <w:sz w:val="17"/>
                <w:szCs w:val="17"/>
              </w:rPr>
              <w:t>CropWatch</w:t>
            </w:r>
            <w:r>
              <w:rPr>
                <w:rFonts w:hint="eastAsia"/>
                <w:sz w:val="17"/>
                <w:szCs w:val="17"/>
              </w:rPr>
              <w:t>空间单元，光合有效辐射指标是在有作物种植的像元上依据生产力权重（多年平均潜在生物量）在监测期内进行加权累积计算得到。</w:t>
            </w:r>
          </w:p>
        </w:tc>
        <w:tc>
          <w:tcPr>
            <w:tcW w:w="4364" w:type="dxa"/>
            <w:tcBorders>
              <w:bottom w:val="single" w:sz="4" w:space="0" w:color="95B3D7" w:themeColor="accent1" w:themeTint="99"/>
            </w:tcBorders>
            <w:shd w:val="clear" w:color="auto" w:fill="FFFFFF" w:themeFill="background1"/>
          </w:tcPr>
          <w:p w14:paraId="01A23EB8"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该指数的变幅分析基于当前</w:t>
            </w:r>
            <w:proofErr w:type="gramStart"/>
            <w:r>
              <w:rPr>
                <w:rFonts w:hint="eastAsia"/>
                <w:sz w:val="17"/>
                <w:szCs w:val="17"/>
              </w:rPr>
              <w:t>生长季值与</w:t>
            </w:r>
            <w:proofErr w:type="gramEnd"/>
            <w:r>
              <w:rPr>
                <w:rFonts w:hint="eastAsia"/>
                <w:sz w:val="17"/>
                <w:szCs w:val="17"/>
              </w:rPr>
              <w:t>近十多年同期平均值的差值进行，变幅以百分比表示。</w:t>
            </w:r>
          </w:p>
        </w:tc>
      </w:tr>
      <w:tr w:rsidR="00EF291E" w:rsidRPr="00485C26" w14:paraId="77ADD5B4"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452D58A0" w14:textId="77777777" w:rsidR="00EF291E" w:rsidRPr="00485C26" w:rsidRDefault="00EF291E" w:rsidP="0012231E">
            <w:pPr>
              <w:spacing w:after="0"/>
              <w:jc w:val="left"/>
              <w:rPr>
                <w:b w:val="0"/>
                <w:sz w:val="17"/>
                <w:szCs w:val="17"/>
              </w:rPr>
            </w:pPr>
            <w:r>
              <w:rPr>
                <w:rFonts w:hint="eastAsia"/>
                <w:sz w:val="17"/>
                <w:szCs w:val="17"/>
              </w:rPr>
              <w:t>CropWatch</w:t>
            </w:r>
            <w:r>
              <w:rPr>
                <w:rFonts w:hint="eastAsia"/>
                <w:sz w:val="17"/>
                <w:szCs w:val="17"/>
              </w:rPr>
              <w:t>降雨指标</w:t>
            </w:r>
          </w:p>
        </w:tc>
      </w:tr>
      <w:tr w:rsidR="00EF291E" w:rsidRPr="00485C26" w14:paraId="1CE9D299"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62EC4397" w14:textId="77777777" w:rsidR="00EF291E" w:rsidRPr="00485C26" w:rsidRDefault="00EF291E" w:rsidP="0012231E">
            <w:pPr>
              <w:spacing w:after="0"/>
              <w:jc w:val="left"/>
              <w:rPr>
                <w:b w:val="0"/>
                <w:sz w:val="17"/>
                <w:szCs w:val="17"/>
              </w:rPr>
            </w:pPr>
            <w:r w:rsidRPr="00485C26">
              <w:rPr>
                <w:sz w:val="17"/>
                <w:szCs w:val="17"/>
              </w:rPr>
              <w:t>CropWatch indicator for rainfall</w:t>
            </w:r>
          </w:p>
        </w:tc>
      </w:tr>
      <w:tr w:rsidR="00EF291E" w:rsidRPr="00485C26" w14:paraId="7F457AD0" w14:textId="77777777" w:rsidTr="0012231E">
        <w:tc>
          <w:tcPr>
            <w:cnfStyle w:val="001000000000" w:firstRow="0" w:lastRow="0" w:firstColumn="1" w:lastColumn="0" w:oddVBand="0" w:evenVBand="0" w:oddHBand="0" w:evenHBand="0" w:firstRowFirstColumn="0" w:firstRowLastColumn="0" w:lastRowFirstColumn="0" w:lastRowLastColumn="0"/>
            <w:tcW w:w="918" w:type="dxa"/>
            <w:tcBorders>
              <w:bottom w:val="single" w:sz="4" w:space="0" w:color="95B3D7" w:themeColor="accent1" w:themeTint="99"/>
            </w:tcBorders>
            <w:shd w:val="clear" w:color="auto" w:fill="FFFFFF" w:themeFill="background1"/>
          </w:tcPr>
          <w:p w14:paraId="5140E9C9" w14:textId="77777777" w:rsidR="00EF291E" w:rsidRPr="00485C26" w:rsidRDefault="00EF291E" w:rsidP="0012231E">
            <w:pPr>
              <w:spacing w:after="0"/>
              <w:jc w:val="left"/>
              <w:rPr>
                <w:sz w:val="17"/>
                <w:szCs w:val="17"/>
              </w:rPr>
            </w:pPr>
            <w:r>
              <w:rPr>
                <w:rFonts w:hint="eastAsia"/>
                <w:b w:val="0"/>
                <w:sz w:val="17"/>
                <w:szCs w:val="17"/>
              </w:rPr>
              <w:t>环境</w:t>
            </w:r>
            <w:r w:rsidRPr="008301E7">
              <w:rPr>
                <w:rFonts w:hint="eastAsia"/>
                <w:b w:val="0"/>
                <w:sz w:val="17"/>
                <w:szCs w:val="17"/>
              </w:rPr>
              <w:t>指标</w:t>
            </w:r>
            <w:r w:rsidRPr="00485C26">
              <w:rPr>
                <w:b w:val="0"/>
                <w:sz w:val="17"/>
                <w:szCs w:val="17"/>
              </w:rPr>
              <w:t>/</w:t>
            </w:r>
            <w:r>
              <w:rPr>
                <w:rFonts w:hint="eastAsia"/>
                <w:b w:val="0"/>
                <w:sz w:val="17"/>
                <w:szCs w:val="17"/>
              </w:rPr>
              <w:t>混合（气象数据</w:t>
            </w:r>
            <w:r>
              <w:rPr>
                <w:rFonts w:hint="eastAsia"/>
                <w:b w:val="0"/>
                <w:sz w:val="17"/>
                <w:szCs w:val="17"/>
              </w:rPr>
              <w:t>+</w:t>
            </w:r>
            <w:r>
              <w:rPr>
                <w:rFonts w:hint="eastAsia"/>
                <w:b w:val="0"/>
                <w:sz w:val="17"/>
                <w:szCs w:val="17"/>
              </w:rPr>
              <w:t>遥感数据）</w:t>
            </w:r>
          </w:p>
        </w:tc>
        <w:tc>
          <w:tcPr>
            <w:tcW w:w="1080" w:type="dxa"/>
            <w:tcBorders>
              <w:bottom w:val="single" w:sz="4" w:space="0" w:color="95B3D7" w:themeColor="accent1" w:themeTint="99"/>
            </w:tcBorders>
            <w:shd w:val="clear" w:color="auto" w:fill="FFFFFF" w:themeFill="background1"/>
          </w:tcPr>
          <w:p w14:paraId="42559252" w14:textId="77777777" w:rsidR="00EF291E"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sidRPr="00485C26">
              <w:rPr>
                <w:sz w:val="17"/>
                <w:szCs w:val="17"/>
              </w:rPr>
              <w:t>Liters/m</w:t>
            </w:r>
            <w:r w:rsidRPr="00485C26">
              <w:rPr>
                <w:sz w:val="17"/>
                <w:szCs w:val="17"/>
                <w:vertAlign w:val="superscript"/>
              </w:rPr>
              <w:t>2</w:t>
            </w:r>
            <w:r w:rsidRPr="00485C26">
              <w:rPr>
                <w:sz w:val="17"/>
                <w:szCs w:val="17"/>
              </w:rPr>
              <w:t xml:space="preserve">, </w:t>
            </w:r>
            <w:r>
              <w:rPr>
                <w:rFonts w:hint="eastAsia"/>
                <w:sz w:val="17"/>
                <w:szCs w:val="17"/>
              </w:rPr>
              <w:t>(</w:t>
            </w:r>
            <w:r>
              <w:rPr>
                <w:rFonts w:hint="eastAsia"/>
                <w:sz w:val="17"/>
                <w:szCs w:val="17"/>
              </w:rPr>
              <w:t>升</w:t>
            </w:r>
            <w:r>
              <w:rPr>
                <w:rFonts w:hint="eastAsia"/>
                <w:sz w:val="17"/>
                <w:szCs w:val="17"/>
              </w:rPr>
              <w:t>/</w:t>
            </w:r>
            <w:r w:rsidRPr="00485C26">
              <w:rPr>
                <w:sz w:val="17"/>
                <w:szCs w:val="17"/>
              </w:rPr>
              <w:t xml:space="preserve"> m</w:t>
            </w:r>
            <w:r w:rsidRPr="00485C26">
              <w:rPr>
                <w:sz w:val="17"/>
                <w:szCs w:val="17"/>
                <w:vertAlign w:val="superscript"/>
              </w:rPr>
              <w:t>2</w:t>
            </w:r>
            <w:r>
              <w:rPr>
                <w:rFonts w:hint="eastAsia"/>
                <w:sz w:val="17"/>
                <w:szCs w:val="17"/>
              </w:rPr>
              <w:t>)</w:t>
            </w:r>
          </w:p>
          <w:p w14:paraId="67DB2682"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w:t>
            </w:r>
            <w:r>
              <w:rPr>
                <w:rFonts w:hint="eastAsia"/>
                <w:sz w:val="17"/>
                <w:szCs w:val="17"/>
              </w:rPr>
              <w:t>基于</w:t>
            </w:r>
            <w:r>
              <w:rPr>
                <w:rFonts w:hint="eastAsia"/>
                <w:sz w:val="17"/>
                <w:szCs w:val="17"/>
              </w:rPr>
              <w:t>Cropwatch</w:t>
            </w:r>
            <w:r>
              <w:rPr>
                <w:rFonts w:hint="eastAsia"/>
                <w:sz w:val="17"/>
                <w:szCs w:val="17"/>
              </w:rPr>
              <w:t>空间单元统计</w:t>
            </w:r>
          </w:p>
        </w:tc>
        <w:tc>
          <w:tcPr>
            <w:tcW w:w="2880" w:type="dxa"/>
            <w:tcBorders>
              <w:bottom w:val="single" w:sz="4" w:space="0" w:color="95B3D7" w:themeColor="accent1" w:themeTint="99"/>
            </w:tcBorders>
            <w:shd w:val="clear" w:color="auto" w:fill="FFFFFF" w:themeFill="background1"/>
          </w:tcPr>
          <w:p w14:paraId="5D613772" w14:textId="77777777" w:rsidR="00EF291E"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对于给定的</w:t>
            </w:r>
            <w:r>
              <w:rPr>
                <w:rFonts w:hint="eastAsia"/>
                <w:sz w:val="17"/>
                <w:szCs w:val="17"/>
              </w:rPr>
              <w:t>CropWatch</w:t>
            </w:r>
            <w:r>
              <w:rPr>
                <w:rFonts w:hint="eastAsia"/>
                <w:sz w:val="17"/>
                <w:szCs w:val="17"/>
              </w:rPr>
              <w:t>空间单元，降雨指标是在有作物种植的像元上根据生产力权重（多年平均潜在生物量）在监测期内对降雨进行加权累积计算得到。</w:t>
            </w:r>
          </w:p>
          <w:p w14:paraId="7598F1AB"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p>
        </w:tc>
        <w:tc>
          <w:tcPr>
            <w:tcW w:w="4364" w:type="dxa"/>
            <w:tcBorders>
              <w:bottom w:val="single" w:sz="4" w:space="0" w:color="95B3D7" w:themeColor="accent1" w:themeTint="99"/>
            </w:tcBorders>
            <w:shd w:val="clear" w:color="auto" w:fill="FFFFFF" w:themeFill="background1"/>
          </w:tcPr>
          <w:p w14:paraId="077C247C" w14:textId="77777777" w:rsidR="00EF291E"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采用距平聚类分析手段，绘制了降雨的空间距平聚类图和与之对应的聚类过程线，用以分析研究区降雨变化的时空规律。该指数的变幅分析基于当前</w:t>
            </w:r>
            <w:proofErr w:type="gramStart"/>
            <w:r>
              <w:rPr>
                <w:rFonts w:hint="eastAsia"/>
                <w:sz w:val="17"/>
                <w:szCs w:val="17"/>
              </w:rPr>
              <w:t>生长季值与</w:t>
            </w:r>
            <w:proofErr w:type="gramEnd"/>
            <w:r>
              <w:rPr>
                <w:rFonts w:hint="eastAsia"/>
                <w:sz w:val="17"/>
                <w:szCs w:val="17"/>
              </w:rPr>
              <w:t>近十多年同期平均值的差值进行，变幅以百分比表示。</w:t>
            </w:r>
          </w:p>
          <w:p w14:paraId="40906A29"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p>
        </w:tc>
      </w:tr>
      <w:tr w:rsidR="00EF291E" w:rsidRPr="00485C26" w14:paraId="43FABF32"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27856830" w14:textId="77777777" w:rsidR="00EF291E" w:rsidRPr="00485C26" w:rsidRDefault="00EF291E" w:rsidP="0012231E">
            <w:pPr>
              <w:spacing w:after="0"/>
              <w:jc w:val="left"/>
              <w:rPr>
                <w:b w:val="0"/>
                <w:sz w:val="17"/>
                <w:szCs w:val="17"/>
              </w:rPr>
            </w:pPr>
            <w:r>
              <w:rPr>
                <w:rFonts w:hint="eastAsia"/>
                <w:sz w:val="17"/>
                <w:szCs w:val="17"/>
              </w:rPr>
              <w:t>CropWatch</w:t>
            </w:r>
            <w:r>
              <w:rPr>
                <w:rFonts w:hint="eastAsia"/>
                <w:sz w:val="17"/>
                <w:szCs w:val="17"/>
              </w:rPr>
              <w:t>温度指标</w:t>
            </w:r>
          </w:p>
        </w:tc>
      </w:tr>
      <w:tr w:rsidR="00EF291E" w:rsidRPr="00485C26" w14:paraId="7701FFEB"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0585BF21" w14:textId="77777777" w:rsidR="00EF291E" w:rsidRPr="00485C26" w:rsidRDefault="00EF291E" w:rsidP="0012231E">
            <w:pPr>
              <w:spacing w:after="0"/>
              <w:jc w:val="left"/>
              <w:rPr>
                <w:b w:val="0"/>
                <w:sz w:val="17"/>
                <w:szCs w:val="17"/>
              </w:rPr>
            </w:pPr>
            <w:r w:rsidRPr="00485C26">
              <w:rPr>
                <w:sz w:val="17"/>
                <w:szCs w:val="17"/>
              </w:rPr>
              <w:t>CropWatc</w:t>
            </w:r>
            <w:r>
              <w:rPr>
                <w:sz w:val="17"/>
                <w:szCs w:val="17"/>
              </w:rPr>
              <w:t>h indicator for Air Temperature</w:t>
            </w:r>
          </w:p>
        </w:tc>
      </w:tr>
      <w:tr w:rsidR="00EF291E" w:rsidRPr="00485C26" w14:paraId="3C9F1096"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bottom w:val="single" w:sz="4" w:space="0" w:color="95B3D7" w:themeColor="accent1" w:themeTint="99"/>
            </w:tcBorders>
            <w:shd w:val="clear" w:color="auto" w:fill="FFFFFF" w:themeFill="background1"/>
          </w:tcPr>
          <w:p w14:paraId="22C3DDA6" w14:textId="77777777" w:rsidR="00EF291E" w:rsidRPr="00485C26" w:rsidRDefault="00EF291E" w:rsidP="0012231E">
            <w:pPr>
              <w:spacing w:after="0"/>
              <w:jc w:val="left"/>
              <w:rPr>
                <w:sz w:val="17"/>
                <w:szCs w:val="17"/>
              </w:rPr>
            </w:pPr>
            <w:r>
              <w:rPr>
                <w:rFonts w:hint="eastAsia"/>
                <w:b w:val="0"/>
                <w:sz w:val="17"/>
                <w:szCs w:val="17"/>
              </w:rPr>
              <w:t>环境</w:t>
            </w:r>
            <w:r w:rsidRPr="008301E7">
              <w:rPr>
                <w:rFonts w:hint="eastAsia"/>
                <w:b w:val="0"/>
                <w:sz w:val="17"/>
                <w:szCs w:val="17"/>
              </w:rPr>
              <w:t>指标</w:t>
            </w:r>
            <w:r w:rsidRPr="00485C26">
              <w:rPr>
                <w:b w:val="0"/>
                <w:sz w:val="17"/>
                <w:szCs w:val="17"/>
              </w:rPr>
              <w:t>/</w:t>
            </w:r>
            <w:r>
              <w:rPr>
                <w:rFonts w:hint="eastAsia"/>
                <w:b w:val="0"/>
                <w:sz w:val="17"/>
                <w:szCs w:val="17"/>
              </w:rPr>
              <w:t>气象数据</w:t>
            </w:r>
          </w:p>
        </w:tc>
        <w:tc>
          <w:tcPr>
            <w:tcW w:w="1080" w:type="dxa"/>
            <w:tcBorders>
              <w:bottom w:val="single" w:sz="4" w:space="0" w:color="95B3D7" w:themeColor="accent1" w:themeTint="99"/>
            </w:tcBorders>
            <w:shd w:val="clear" w:color="auto" w:fill="FFFFFF" w:themeFill="background1"/>
          </w:tcPr>
          <w:p w14:paraId="4F1AE5C5"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sidRPr="00485C26">
              <w:rPr>
                <w:sz w:val="17"/>
                <w:szCs w:val="17"/>
              </w:rPr>
              <w:t>°C</w:t>
            </w:r>
          </w:p>
          <w:p w14:paraId="55EDA6CF"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/Cropwatch</w:t>
            </w:r>
            <w:r>
              <w:rPr>
                <w:rFonts w:hint="eastAsia"/>
                <w:sz w:val="17"/>
                <w:szCs w:val="17"/>
              </w:rPr>
              <w:t>空间单元统计</w:t>
            </w:r>
          </w:p>
        </w:tc>
        <w:tc>
          <w:tcPr>
            <w:tcW w:w="2880" w:type="dxa"/>
            <w:tcBorders>
              <w:bottom w:val="single" w:sz="4" w:space="0" w:color="95B3D7" w:themeColor="accent1" w:themeTint="99"/>
            </w:tcBorders>
            <w:shd w:val="clear" w:color="auto" w:fill="FFFFFF" w:themeFill="background1"/>
          </w:tcPr>
          <w:p w14:paraId="192530CA"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对于给定的</w:t>
            </w:r>
            <w:r>
              <w:rPr>
                <w:rFonts w:hint="eastAsia"/>
                <w:sz w:val="17"/>
                <w:szCs w:val="17"/>
              </w:rPr>
              <w:t>CropWatch</w:t>
            </w:r>
            <w:r>
              <w:rPr>
                <w:rFonts w:hint="eastAsia"/>
                <w:sz w:val="17"/>
                <w:szCs w:val="17"/>
              </w:rPr>
              <w:t>空间单元，温度指标是在有作物种植的像元上根据生产力权重（多年平均潜在生物量）在监测期内对气温进行加权累积计算得到。</w:t>
            </w:r>
          </w:p>
          <w:p w14:paraId="42CD63D7"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p>
          <w:p w14:paraId="5C7BFA42" w14:textId="77777777" w:rsidR="00EF291E" w:rsidRPr="00487334"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p>
        </w:tc>
        <w:tc>
          <w:tcPr>
            <w:tcW w:w="4364" w:type="dxa"/>
            <w:tcBorders>
              <w:bottom w:val="single" w:sz="4" w:space="0" w:color="95B3D7" w:themeColor="accent1" w:themeTint="99"/>
            </w:tcBorders>
            <w:shd w:val="clear" w:color="auto" w:fill="FFFFFF" w:themeFill="background1"/>
          </w:tcPr>
          <w:p w14:paraId="1B3C96F0" w14:textId="77777777" w:rsidR="00EF291E"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采用距平聚类分析手段，绘制了温度的空间距平聚类图和与之对应的聚类过程线，用以分析研究区温度变化的时空规律。该指数的变幅分析基于当前</w:t>
            </w:r>
            <w:proofErr w:type="gramStart"/>
            <w:r>
              <w:rPr>
                <w:rFonts w:hint="eastAsia"/>
                <w:sz w:val="17"/>
                <w:szCs w:val="17"/>
              </w:rPr>
              <w:t>生长季值与</w:t>
            </w:r>
            <w:proofErr w:type="gramEnd"/>
            <w:r>
              <w:rPr>
                <w:rFonts w:hint="eastAsia"/>
                <w:sz w:val="17"/>
                <w:szCs w:val="17"/>
              </w:rPr>
              <w:t>近十多年同期平均值的差值进行，变幅以百分比表示。</w:t>
            </w:r>
          </w:p>
          <w:p w14:paraId="7E772A4F" w14:textId="77777777" w:rsidR="00EF291E" w:rsidRPr="00485C26"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p>
        </w:tc>
      </w:tr>
      <w:tr w:rsidR="00EF291E" w:rsidRPr="00485C26" w14:paraId="2AF2BB62"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3D4C15F2" w14:textId="77777777" w:rsidR="00EF291E" w:rsidRPr="00485C26" w:rsidRDefault="00EF291E" w:rsidP="0012231E">
            <w:pPr>
              <w:spacing w:after="0"/>
              <w:jc w:val="left"/>
              <w:rPr>
                <w:b w:val="0"/>
                <w:sz w:val="17"/>
                <w:szCs w:val="17"/>
              </w:rPr>
            </w:pPr>
            <w:r>
              <w:rPr>
                <w:rFonts w:hint="eastAsia"/>
                <w:sz w:val="17"/>
                <w:szCs w:val="17"/>
              </w:rPr>
              <w:t>最佳植被状态指数</w:t>
            </w:r>
          </w:p>
        </w:tc>
      </w:tr>
      <w:tr w:rsidR="00EF291E" w:rsidRPr="00485C26" w14:paraId="79DF3253"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3D0B699B" w14:textId="77777777" w:rsidR="00EF291E" w:rsidRPr="00485C26" w:rsidRDefault="00EF291E" w:rsidP="0012231E">
            <w:pPr>
              <w:spacing w:after="0"/>
              <w:jc w:val="left"/>
              <w:rPr>
                <w:b w:val="0"/>
                <w:sz w:val="17"/>
                <w:szCs w:val="17"/>
              </w:rPr>
            </w:pPr>
            <w:r w:rsidRPr="00485C26">
              <w:rPr>
                <w:sz w:val="17"/>
                <w:szCs w:val="17"/>
              </w:rPr>
              <w:t>Maximum vegetation condition index</w:t>
            </w:r>
            <w:r>
              <w:rPr>
                <w:rFonts w:hint="eastAsia"/>
                <w:sz w:val="17"/>
                <w:szCs w:val="17"/>
              </w:rPr>
              <w:t>（</w:t>
            </w:r>
            <w:r>
              <w:rPr>
                <w:rFonts w:hint="eastAsia"/>
                <w:sz w:val="17"/>
                <w:szCs w:val="17"/>
              </w:rPr>
              <w:t>VCIx</w:t>
            </w:r>
            <w:r>
              <w:rPr>
                <w:rFonts w:hint="eastAsia"/>
                <w:sz w:val="17"/>
                <w:szCs w:val="17"/>
              </w:rPr>
              <w:t>）</w:t>
            </w:r>
          </w:p>
        </w:tc>
      </w:tr>
      <w:tr w:rsidR="00EF291E" w:rsidRPr="00485C26" w14:paraId="65E145E5" w14:textId="77777777" w:rsidTr="0012231E">
        <w:tc>
          <w:tcPr>
            <w:cnfStyle w:val="001000000000" w:firstRow="0" w:lastRow="0" w:firstColumn="1" w:lastColumn="0" w:oddVBand="0" w:evenVBand="0" w:oddHBand="0" w:evenHBand="0" w:firstRowFirstColumn="0" w:firstRowLastColumn="0" w:lastRowFirstColumn="0" w:lastRowLastColumn="0"/>
            <w:tcW w:w="918" w:type="dxa"/>
            <w:tcBorders>
              <w:top w:val="single" w:sz="4" w:space="0" w:color="95B3D7" w:themeColor="accent1" w:themeTint="99"/>
              <w:bottom w:val="single" w:sz="4" w:space="0" w:color="95B3D7" w:themeColor="accent1" w:themeTint="99"/>
            </w:tcBorders>
            <w:shd w:val="clear" w:color="auto" w:fill="FFFFFF" w:themeFill="background1"/>
          </w:tcPr>
          <w:p w14:paraId="029AA440" w14:textId="77777777" w:rsidR="00EF291E" w:rsidRPr="00485C26" w:rsidRDefault="00EF291E" w:rsidP="0012231E">
            <w:pPr>
              <w:spacing w:after="0"/>
              <w:jc w:val="left"/>
              <w:rPr>
                <w:b w:val="0"/>
                <w:sz w:val="17"/>
                <w:szCs w:val="17"/>
              </w:rPr>
            </w:pPr>
            <w:r>
              <w:rPr>
                <w:rFonts w:hint="eastAsia"/>
                <w:b w:val="0"/>
                <w:sz w:val="17"/>
                <w:szCs w:val="17"/>
              </w:rPr>
              <w:t>农情指标</w:t>
            </w:r>
            <w:r>
              <w:rPr>
                <w:rFonts w:hint="eastAsia"/>
                <w:b w:val="0"/>
                <w:sz w:val="17"/>
                <w:szCs w:val="17"/>
              </w:rPr>
              <w:t>/</w:t>
            </w:r>
            <w:r>
              <w:rPr>
                <w:rFonts w:hint="eastAsia"/>
                <w:b w:val="0"/>
                <w:sz w:val="17"/>
                <w:szCs w:val="17"/>
              </w:rPr>
              <w:t>遥感数据</w:t>
            </w:r>
          </w:p>
        </w:tc>
        <w:tc>
          <w:tcPr>
            <w:tcW w:w="1080" w:type="dxa"/>
            <w:tcBorders>
              <w:top w:val="single" w:sz="4" w:space="0" w:color="95B3D7" w:themeColor="accent1" w:themeTint="99"/>
              <w:bottom w:val="single" w:sz="4" w:space="0" w:color="95B3D7" w:themeColor="accent1" w:themeTint="99"/>
            </w:tcBorders>
            <w:shd w:val="clear" w:color="auto" w:fill="FFFFFF" w:themeFill="background1"/>
          </w:tcPr>
          <w:p w14:paraId="019BD5BD" w14:textId="77777777" w:rsidR="00EF291E"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取值</w:t>
            </w:r>
            <w:r>
              <w:rPr>
                <w:rFonts w:hint="eastAsia"/>
                <w:sz w:val="17"/>
                <w:szCs w:val="17"/>
              </w:rPr>
              <w:t>&gt;</w:t>
            </w:r>
            <w:r w:rsidRPr="00485C26">
              <w:rPr>
                <w:sz w:val="17"/>
                <w:szCs w:val="17"/>
              </w:rPr>
              <w:t>0</w:t>
            </w:r>
          </w:p>
          <w:p w14:paraId="526366C3"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 xml:space="preserve">/ </w:t>
            </w:r>
            <w:r>
              <w:rPr>
                <w:rFonts w:hint="eastAsia"/>
                <w:sz w:val="17"/>
                <w:szCs w:val="17"/>
              </w:rPr>
              <w:t>基于像素，也可进行空间单元统计</w:t>
            </w:r>
          </w:p>
        </w:tc>
        <w:tc>
          <w:tcPr>
            <w:tcW w:w="2880" w:type="dxa"/>
            <w:tcBorders>
              <w:top w:val="single" w:sz="4" w:space="0" w:color="95B3D7" w:themeColor="accent1" w:themeTint="99"/>
              <w:bottom w:val="single" w:sz="4" w:space="0" w:color="95B3D7" w:themeColor="accent1" w:themeTint="99"/>
            </w:tcBorders>
            <w:shd w:val="clear" w:color="auto" w:fill="FFFFFF" w:themeFill="background1"/>
          </w:tcPr>
          <w:p w14:paraId="4A6A3308" w14:textId="77777777" w:rsidR="00EF291E" w:rsidRPr="00485C26"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用于表述监测期内植被状况所处的历史水平。</w:t>
            </w:r>
            <w:r>
              <w:rPr>
                <w:rFonts w:hint="eastAsia"/>
                <w:sz w:val="17"/>
                <w:szCs w:val="17"/>
              </w:rPr>
              <w:t>0</w:t>
            </w:r>
            <w:r>
              <w:rPr>
                <w:rFonts w:hint="eastAsia"/>
                <w:sz w:val="17"/>
                <w:szCs w:val="17"/>
              </w:rPr>
              <w:t>表示作物状况和近十余年最差水平相同；</w:t>
            </w:r>
            <w:r>
              <w:rPr>
                <w:rFonts w:hint="eastAsia"/>
                <w:sz w:val="17"/>
                <w:szCs w:val="17"/>
              </w:rPr>
              <w:t>1</w:t>
            </w:r>
            <w:r>
              <w:rPr>
                <w:rFonts w:hint="eastAsia"/>
                <w:sz w:val="17"/>
                <w:szCs w:val="17"/>
              </w:rPr>
              <w:t>表示作物状况和近十余年最好水平相同；</w:t>
            </w:r>
            <w:r>
              <w:rPr>
                <w:rFonts w:hint="eastAsia"/>
                <w:sz w:val="17"/>
                <w:szCs w:val="17"/>
              </w:rPr>
              <w:t>&gt;1</w:t>
            </w:r>
            <w:r>
              <w:rPr>
                <w:rFonts w:hint="eastAsia"/>
                <w:sz w:val="17"/>
                <w:szCs w:val="17"/>
              </w:rPr>
              <w:t>表示当前监测期作物状况超越历史最佳水平</w:t>
            </w:r>
            <w:r w:rsidRPr="004D3D97">
              <w:rPr>
                <w:rFonts w:hint="eastAsia"/>
                <w:sz w:val="17"/>
                <w:szCs w:val="17"/>
              </w:rPr>
              <w:t>。</w:t>
            </w:r>
          </w:p>
        </w:tc>
        <w:tc>
          <w:tcPr>
            <w:tcW w:w="4364" w:type="dxa"/>
            <w:tcBorders>
              <w:top w:val="single" w:sz="4" w:space="0" w:color="95B3D7" w:themeColor="accent1" w:themeTint="99"/>
              <w:bottom w:val="single" w:sz="4" w:space="0" w:color="95B3D7" w:themeColor="accent1" w:themeTint="99"/>
            </w:tcBorders>
            <w:shd w:val="clear" w:color="auto" w:fill="FFFFFF" w:themeFill="background1"/>
          </w:tcPr>
          <w:p w14:paraId="67348BBA" w14:textId="77777777" w:rsidR="00EF291E" w:rsidRPr="007701A2"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植被状态指数是基于当前</w:t>
            </w:r>
            <w:r>
              <w:rPr>
                <w:rFonts w:hint="eastAsia"/>
                <w:sz w:val="17"/>
                <w:szCs w:val="17"/>
              </w:rPr>
              <w:t>NDVI</w:t>
            </w:r>
            <w:r>
              <w:rPr>
                <w:rFonts w:hint="eastAsia"/>
                <w:sz w:val="17"/>
                <w:szCs w:val="17"/>
              </w:rPr>
              <w:t>和历史同期最大和最小</w:t>
            </w:r>
            <w:r>
              <w:rPr>
                <w:rFonts w:hint="eastAsia"/>
                <w:sz w:val="17"/>
                <w:szCs w:val="17"/>
              </w:rPr>
              <w:t>NDVI</w:t>
            </w:r>
            <w:r>
              <w:rPr>
                <w:rFonts w:hint="eastAsia"/>
                <w:sz w:val="17"/>
                <w:szCs w:val="17"/>
              </w:rPr>
              <w:t>计算得到，可表达各时期的作物状况水平。按每月两景影像计算，每个象元在</w:t>
            </w:r>
            <w:r>
              <w:rPr>
                <w:rFonts w:hint="eastAsia"/>
                <w:sz w:val="17"/>
                <w:szCs w:val="17"/>
              </w:rPr>
              <w:t>4</w:t>
            </w:r>
            <w:r>
              <w:rPr>
                <w:rFonts w:hint="eastAsia"/>
                <w:sz w:val="17"/>
                <w:szCs w:val="17"/>
              </w:rPr>
              <w:t>个监测期内共有</w:t>
            </w:r>
            <w:r>
              <w:rPr>
                <w:rFonts w:hint="eastAsia"/>
                <w:sz w:val="17"/>
                <w:szCs w:val="17"/>
              </w:rPr>
              <w:t>8</w:t>
            </w:r>
            <w:r>
              <w:rPr>
                <w:rFonts w:hint="eastAsia"/>
                <w:sz w:val="17"/>
                <w:szCs w:val="17"/>
              </w:rPr>
              <w:t>个植被状态指数数值</w:t>
            </w:r>
            <w:r>
              <w:rPr>
                <w:rFonts w:hint="eastAsia"/>
                <w:sz w:val="17"/>
                <w:szCs w:val="17"/>
              </w:rPr>
              <w:t>(VCI)</w:t>
            </w:r>
            <w:r>
              <w:rPr>
                <w:rFonts w:hint="eastAsia"/>
                <w:sz w:val="17"/>
                <w:szCs w:val="17"/>
              </w:rPr>
              <w:t>，选择最高的植被状态指数为监测季的最佳植被状况指数（</w:t>
            </w:r>
            <w:r>
              <w:rPr>
                <w:rFonts w:hint="eastAsia"/>
                <w:sz w:val="17"/>
                <w:szCs w:val="17"/>
              </w:rPr>
              <w:t>VCIx</w:t>
            </w:r>
            <w:r>
              <w:rPr>
                <w:rFonts w:hint="eastAsia"/>
                <w:sz w:val="17"/>
                <w:szCs w:val="17"/>
              </w:rPr>
              <w:t>）。该指数的变幅分析基于当前生长季与近五年同期平均值的差值进行，变幅以百分比表示。</w:t>
            </w:r>
          </w:p>
        </w:tc>
      </w:tr>
    </w:tbl>
    <w:tbl>
      <w:tblPr>
        <w:tblStyle w:val="GridTable4-Accent11"/>
        <w:tblW w:w="9242" w:type="dxa"/>
        <w:tblLayout w:type="fixed"/>
        <w:tblLook w:val="04A0" w:firstRow="1" w:lastRow="0" w:firstColumn="1" w:lastColumn="0" w:noHBand="0" w:noVBand="1"/>
      </w:tblPr>
      <w:tblGrid>
        <w:gridCol w:w="918"/>
        <w:gridCol w:w="1080"/>
        <w:gridCol w:w="2880"/>
        <w:gridCol w:w="4364"/>
      </w:tblGrid>
      <w:tr w:rsidR="00EF291E" w:rsidRPr="00E44CE8" w14:paraId="4728D0A2" w14:textId="77777777" w:rsidTr="00122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shd w:val="clear" w:color="auto" w:fill="EEECE1" w:themeFill="background2"/>
          </w:tcPr>
          <w:p w14:paraId="0E434E8B" w14:textId="77777777" w:rsidR="00EF291E" w:rsidRPr="00C3356D" w:rsidRDefault="00EF291E" w:rsidP="0012231E">
            <w:pPr>
              <w:spacing w:after="0"/>
              <w:jc w:val="left"/>
              <w:rPr>
                <w:b w:val="0"/>
                <w:sz w:val="17"/>
                <w:szCs w:val="17"/>
              </w:rPr>
            </w:pPr>
            <w:r w:rsidRPr="00A61BF8">
              <w:rPr>
                <w:rFonts w:hint="eastAsia"/>
                <w:color w:val="auto"/>
                <w:sz w:val="17"/>
                <w:szCs w:val="17"/>
              </w:rPr>
              <w:t>植被健康指数</w:t>
            </w:r>
          </w:p>
        </w:tc>
      </w:tr>
      <w:tr w:rsidR="00EF291E" w:rsidRPr="00E44CE8" w14:paraId="2D9D09D7"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03D8C227" w14:textId="77777777" w:rsidR="00EF291E" w:rsidRPr="00C3356D" w:rsidRDefault="00EF291E" w:rsidP="0012231E">
            <w:pPr>
              <w:spacing w:after="0"/>
              <w:jc w:val="left"/>
              <w:rPr>
                <w:b w:val="0"/>
                <w:sz w:val="17"/>
                <w:szCs w:val="17"/>
              </w:rPr>
            </w:pPr>
            <w:r w:rsidRPr="00C3356D">
              <w:rPr>
                <w:sz w:val="17"/>
                <w:szCs w:val="17"/>
              </w:rPr>
              <w:t>Vegetation health index</w:t>
            </w:r>
            <w:r>
              <w:rPr>
                <w:rFonts w:hint="eastAsia"/>
                <w:sz w:val="17"/>
                <w:szCs w:val="17"/>
              </w:rPr>
              <w:t>（</w:t>
            </w:r>
            <w:r>
              <w:rPr>
                <w:rFonts w:hint="eastAsia"/>
                <w:sz w:val="17"/>
                <w:szCs w:val="17"/>
              </w:rPr>
              <w:t>VHI</w:t>
            </w:r>
            <w:r>
              <w:rPr>
                <w:rFonts w:hint="eastAsia"/>
                <w:sz w:val="17"/>
                <w:szCs w:val="17"/>
              </w:rPr>
              <w:t>）</w:t>
            </w:r>
          </w:p>
        </w:tc>
      </w:tr>
      <w:tr w:rsidR="00EF291E" w:rsidRPr="00E44CE8" w14:paraId="67AA6769" w14:textId="77777777" w:rsidTr="0012231E">
        <w:tc>
          <w:tcPr>
            <w:cnfStyle w:val="001000000000" w:firstRow="0" w:lastRow="0" w:firstColumn="1" w:lastColumn="0" w:oddVBand="0" w:evenVBand="0" w:oddHBand="0" w:evenHBand="0" w:firstRowFirstColumn="0" w:firstRowLastColumn="0" w:lastRowFirstColumn="0" w:lastRowLastColumn="0"/>
            <w:tcW w:w="918" w:type="dxa"/>
            <w:shd w:val="clear" w:color="auto" w:fill="FFFFFF" w:themeFill="background1"/>
          </w:tcPr>
          <w:p w14:paraId="7C8F555E" w14:textId="77777777" w:rsidR="00EF291E" w:rsidRPr="004C02F8" w:rsidRDefault="00EF291E" w:rsidP="0012231E">
            <w:pPr>
              <w:spacing w:after="0"/>
              <w:jc w:val="left"/>
              <w:rPr>
                <w:b w:val="0"/>
                <w:sz w:val="17"/>
                <w:szCs w:val="17"/>
              </w:rPr>
            </w:pPr>
            <w:r>
              <w:rPr>
                <w:rFonts w:hint="eastAsia"/>
                <w:b w:val="0"/>
                <w:sz w:val="17"/>
                <w:szCs w:val="17"/>
              </w:rPr>
              <w:t>农情指标</w:t>
            </w:r>
            <w:r>
              <w:rPr>
                <w:b w:val="0"/>
                <w:sz w:val="17"/>
                <w:szCs w:val="17"/>
              </w:rPr>
              <w:t>/</w:t>
            </w:r>
            <w:r>
              <w:rPr>
                <w:rFonts w:hint="eastAsia"/>
                <w:b w:val="0"/>
                <w:sz w:val="17"/>
                <w:szCs w:val="17"/>
              </w:rPr>
              <w:t>遥感数据</w:t>
            </w:r>
          </w:p>
        </w:tc>
        <w:tc>
          <w:tcPr>
            <w:tcW w:w="1080" w:type="dxa"/>
            <w:shd w:val="clear" w:color="auto" w:fill="FFFFFF" w:themeFill="background1"/>
          </w:tcPr>
          <w:p w14:paraId="21CAF64E" w14:textId="77777777" w:rsidR="00EF291E" w:rsidRPr="004C02F8"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基于像素的像元值</w:t>
            </w:r>
          </w:p>
        </w:tc>
        <w:tc>
          <w:tcPr>
            <w:tcW w:w="2880" w:type="dxa"/>
            <w:shd w:val="clear" w:color="auto" w:fill="FFFFFF" w:themeFill="background1"/>
          </w:tcPr>
          <w:p w14:paraId="0257CB42" w14:textId="77777777" w:rsidR="00EF291E" w:rsidRPr="004C02F8"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VHI</w:t>
            </w:r>
            <w:r>
              <w:rPr>
                <w:rFonts w:hint="eastAsia"/>
                <w:sz w:val="17"/>
                <w:szCs w:val="17"/>
              </w:rPr>
              <w:t>是植被状况指数和温度状态指数的加权平均。</w:t>
            </w:r>
            <w:r>
              <w:rPr>
                <w:rFonts w:hint="eastAsia"/>
                <w:sz w:val="17"/>
                <w:szCs w:val="17"/>
              </w:rPr>
              <w:t>VHI</w:t>
            </w:r>
            <w:r>
              <w:rPr>
                <w:rFonts w:hint="eastAsia"/>
                <w:sz w:val="17"/>
                <w:szCs w:val="17"/>
              </w:rPr>
              <w:t>基于高温对作物生长不利的假设，而忽略了低温条件对作物生长的负面影响。</w:t>
            </w:r>
          </w:p>
        </w:tc>
        <w:tc>
          <w:tcPr>
            <w:tcW w:w="4364" w:type="dxa"/>
            <w:shd w:val="clear" w:color="auto" w:fill="FFFFFF" w:themeFill="background1"/>
          </w:tcPr>
          <w:p w14:paraId="7D1D49F0" w14:textId="77777777" w:rsidR="00EF291E" w:rsidRPr="00C3356D" w:rsidRDefault="00EF291E" w:rsidP="0012231E">
            <w:pPr>
              <w:spacing w:after="0"/>
              <w:jc w:val="left"/>
              <w:cnfStyle w:val="000000000000" w:firstRow="0" w:lastRow="0" w:firstColumn="0" w:lastColumn="0" w:oddVBand="0" w:evenVBand="0" w:oddHBand="0" w:evenHBand="0" w:firstRowFirstColumn="0" w:firstRowLastColumn="0" w:lastRowFirstColumn="0" w:lastRowLastColumn="0"/>
              <w:rPr>
                <w:sz w:val="17"/>
                <w:szCs w:val="17"/>
              </w:rPr>
            </w:pPr>
            <w:r>
              <w:rPr>
                <w:rFonts w:hint="eastAsia"/>
                <w:sz w:val="17"/>
                <w:szCs w:val="17"/>
              </w:rPr>
              <w:t>植被健康指数的低值表示作物生长状况受到胁迫。在洲际作物主产区采用了距平聚类分析手段，绘制了</w:t>
            </w:r>
            <w:r>
              <w:rPr>
                <w:rFonts w:hint="eastAsia"/>
                <w:sz w:val="17"/>
                <w:szCs w:val="17"/>
              </w:rPr>
              <w:t>VHI</w:t>
            </w:r>
            <w:r>
              <w:rPr>
                <w:rFonts w:hint="eastAsia"/>
                <w:sz w:val="17"/>
                <w:szCs w:val="17"/>
              </w:rPr>
              <w:t>的空间距平聚类图和与之对应的聚类过程线，用以分析作物生长状况的空间和时间变化规律。</w:t>
            </w:r>
          </w:p>
        </w:tc>
      </w:tr>
      <w:tr w:rsidR="00EF291E" w:rsidRPr="00E44CE8" w14:paraId="4190B24D"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Borders>
              <w:bottom w:val="single" w:sz="4" w:space="0" w:color="4F81BD" w:themeColor="accent1"/>
            </w:tcBorders>
            <w:shd w:val="clear" w:color="auto" w:fill="EEECE1" w:themeFill="background2"/>
          </w:tcPr>
          <w:p w14:paraId="0F4E1538" w14:textId="77777777" w:rsidR="00EF291E" w:rsidRPr="00C3356D" w:rsidRDefault="00EF291E" w:rsidP="0012231E">
            <w:pPr>
              <w:spacing w:after="0"/>
              <w:jc w:val="left"/>
              <w:rPr>
                <w:b w:val="0"/>
                <w:sz w:val="17"/>
                <w:szCs w:val="17"/>
              </w:rPr>
            </w:pPr>
            <w:r w:rsidRPr="00A61BF8">
              <w:rPr>
                <w:rFonts w:hint="eastAsia"/>
                <w:sz w:val="17"/>
                <w:szCs w:val="17"/>
              </w:rPr>
              <w:t>最小植被健康指数</w:t>
            </w:r>
          </w:p>
        </w:tc>
      </w:tr>
      <w:tr w:rsidR="00EF291E" w:rsidRPr="00E44CE8" w14:paraId="2DA8B745" w14:textId="77777777" w:rsidTr="0012231E">
        <w:tc>
          <w:tcPr>
            <w:cnfStyle w:val="001000000000" w:firstRow="0" w:lastRow="0" w:firstColumn="1" w:lastColumn="0" w:oddVBand="0" w:evenVBand="0" w:oddHBand="0" w:evenHBand="0" w:firstRowFirstColumn="0" w:firstRowLastColumn="0" w:lastRowFirstColumn="0" w:lastRowLastColumn="0"/>
            <w:tcW w:w="9242" w:type="dxa"/>
            <w:gridSpan w:val="4"/>
            <w:tcBorders>
              <w:top w:val="single" w:sz="4" w:space="0" w:color="4F81BD" w:themeColor="accent1"/>
              <w:bottom w:val="single" w:sz="4" w:space="0" w:color="95B3D7" w:themeColor="accent1" w:themeTint="99"/>
            </w:tcBorders>
          </w:tcPr>
          <w:p w14:paraId="67150D36" w14:textId="77777777" w:rsidR="00EF291E" w:rsidRPr="00C3356D" w:rsidRDefault="00EF291E" w:rsidP="0012231E">
            <w:pPr>
              <w:spacing w:after="0"/>
              <w:jc w:val="left"/>
              <w:rPr>
                <w:b w:val="0"/>
                <w:sz w:val="17"/>
                <w:szCs w:val="17"/>
              </w:rPr>
            </w:pPr>
            <w:r w:rsidRPr="00C3356D">
              <w:rPr>
                <w:sz w:val="17"/>
                <w:szCs w:val="17"/>
              </w:rPr>
              <w:t>Minimum Vegetation health index</w:t>
            </w:r>
            <w:r>
              <w:rPr>
                <w:rFonts w:hint="eastAsia"/>
                <w:sz w:val="17"/>
                <w:szCs w:val="17"/>
              </w:rPr>
              <w:t>（</w:t>
            </w:r>
            <w:r w:rsidRPr="00C3356D">
              <w:rPr>
                <w:sz w:val="17"/>
                <w:szCs w:val="17"/>
              </w:rPr>
              <w:t>VHI</w:t>
            </w:r>
            <w:r w:rsidRPr="00C3356D">
              <w:rPr>
                <w:sz w:val="17"/>
                <w:szCs w:val="17"/>
                <w:vertAlign w:val="subscript"/>
              </w:rPr>
              <w:t>n</w:t>
            </w:r>
            <w:r>
              <w:rPr>
                <w:rFonts w:hint="eastAsia"/>
                <w:sz w:val="17"/>
                <w:szCs w:val="17"/>
              </w:rPr>
              <w:t>）</w:t>
            </w:r>
          </w:p>
        </w:tc>
      </w:tr>
      <w:tr w:rsidR="00EF291E" w:rsidRPr="00E44CE8" w14:paraId="6C846052"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shd w:val="clear" w:color="auto" w:fill="FFFFFF" w:themeFill="background1"/>
          </w:tcPr>
          <w:p w14:paraId="3C8BA610" w14:textId="77777777" w:rsidR="00EF291E" w:rsidRPr="00C3356D" w:rsidRDefault="00EF291E" w:rsidP="0012231E">
            <w:pPr>
              <w:spacing w:after="0"/>
              <w:jc w:val="left"/>
              <w:rPr>
                <w:b w:val="0"/>
                <w:sz w:val="17"/>
                <w:szCs w:val="17"/>
              </w:rPr>
            </w:pPr>
            <w:r>
              <w:rPr>
                <w:rFonts w:hint="eastAsia"/>
                <w:b w:val="0"/>
                <w:sz w:val="17"/>
                <w:szCs w:val="17"/>
              </w:rPr>
              <w:lastRenderedPageBreak/>
              <w:t>农情指标</w:t>
            </w:r>
            <w:r>
              <w:rPr>
                <w:b w:val="0"/>
                <w:sz w:val="17"/>
                <w:szCs w:val="17"/>
              </w:rPr>
              <w:t>/</w:t>
            </w:r>
            <w:r>
              <w:rPr>
                <w:rFonts w:hint="eastAsia"/>
                <w:b w:val="0"/>
                <w:sz w:val="17"/>
                <w:szCs w:val="17"/>
              </w:rPr>
              <w:t>遥感数据</w:t>
            </w:r>
          </w:p>
        </w:tc>
        <w:tc>
          <w:tcPr>
            <w:tcW w:w="1080" w:type="dxa"/>
            <w:shd w:val="clear" w:color="auto" w:fill="FFFFFF" w:themeFill="background1"/>
          </w:tcPr>
          <w:p w14:paraId="546E7F0A" w14:textId="77777777" w:rsidR="00EF291E" w:rsidRPr="00C3356D"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Pr>
                <w:rFonts w:hint="eastAsia"/>
                <w:sz w:val="17"/>
                <w:szCs w:val="17"/>
              </w:rPr>
              <w:t>取值</w:t>
            </w:r>
            <w:r w:rsidRPr="00C3356D">
              <w:rPr>
                <w:rFonts w:hint="eastAsia"/>
                <w:sz w:val="17"/>
                <w:szCs w:val="17"/>
              </w:rPr>
              <w:t>[0, 100]</w:t>
            </w:r>
            <w:r>
              <w:rPr>
                <w:rFonts w:hint="eastAsia"/>
                <w:sz w:val="17"/>
                <w:szCs w:val="17"/>
              </w:rPr>
              <w:t>/</w:t>
            </w:r>
            <w:r>
              <w:rPr>
                <w:rFonts w:hint="eastAsia"/>
                <w:sz w:val="17"/>
                <w:szCs w:val="17"/>
              </w:rPr>
              <w:t>基于像素的像元值</w:t>
            </w:r>
          </w:p>
        </w:tc>
        <w:tc>
          <w:tcPr>
            <w:tcW w:w="2880" w:type="dxa"/>
            <w:shd w:val="clear" w:color="auto" w:fill="FFFFFF" w:themeFill="background1"/>
          </w:tcPr>
          <w:p w14:paraId="2E0C8A8F" w14:textId="77777777" w:rsidR="00EF291E" w:rsidRPr="00C3356D"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sidRPr="00C3356D">
              <w:rPr>
                <w:rFonts w:hint="eastAsia"/>
                <w:sz w:val="17"/>
                <w:szCs w:val="17"/>
              </w:rPr>
              <w:t>VHI</w:t>
            </w:r>
            <w:r w:rsidRPr="00870836">
              <w:rPr>
                <w:rFonts w:hint="eastAsia"/>
                <w:sz w:val="17"/>
                <w:szCs w:val="17"/>
                <w:vertAlign w:val="subscript"/>
              </w:rPr>
              <w:t>n</w:t>
            </w:r>
            <w:r>
              <w:rPr>
                <w:rFonts w:hint="eastAsia"/>
                <w:sz w:val="17"/>
                <w:szCs w:val="17"/>
              </w:rPr>
              <w:t>是监测期内每个像元的最小</w:t>
            </w:r>
            <w:r>
              <w:rPr>
                <w:rFonts w:hint="eastAsia"/>
                <w:sz w:val="17"/>
                <w:szCs w:val="17"/>
              </w:rPr>
              <w:t>VHI</w:t>
            </w:r>
            <w:r>
              <w:rPr>
                <w:rFonts w:hint="eastAsia"/>
                <w:sz w:val="17"/>
                <w:szCs w:val="17"/>
              </w:rPr>
              <w:t>值，一般</w:t>
            </w:r>
            <w:r w:rsidRPr="00C3356D">
              <w:rPr>
                <w:rFonts w:hint="eastAsia"/>
                <w:sz w:val="17"/>
                <w:szCs w:val="17"/>
              </w:rPr>
              <w:t>VHI</w:t>
            </w:r>
            <w:r w:rsidRPr="00870836">
              <w:rPr>
                <w:rFonts w:hint="eastAsia"/>
                <w:sz w:val="17"/>
                <w:szCs w:val="17"/>
                <w:vertAlign w:val="subscript"/>
              </w:rPr>
              <w:t>n</w:t>
            </w:r>
            <w:r>
              <w:rPr>
                <w:rFonts w:hint="eastAsia"/>
                <w:sz w:val="17"/>
                <w:szCs w:val="17"/>
              </w:rPr>
              <w:t>值小于</w:t>
            </w:r>
            <w:r>
              <w:rPr>
                <w:rFonts w:hint="eastAsia"/>
                <w:sz w:val="17"/>
                <w:szCs w:val="17"/>
              </w:rPr>
              <w:t>35</w:t>
            </w:r>
            <w:r>
              <w:rPr>
                <w:rFonts w:hint="eastAsia"/>
                <w:sz w:val="17"/>
                <w:szCs w:val="17"/>
              </w:rPr>
              <w:t>表示作物长势不佳。</w:t>
            </w:r>
          </w:p>
        </w:tc>
        <w:tc>
          <w:tcPr>
            <w:tcW w:w="4364" w:type="dxa"/>
            <w:shd w:val="clear" w:color="auto" w:fill="FFFFFF" w:themeFill="background1"/>
          </w:tcPr>
          <w:p w14:paraId="322C6751" w14:textId="77777777" w:rsidR="00EF291E" w:rsidRPr="00C3356D" w:rsidRDefault="00EF291E" w:rsidP="0012231E">
            <w:pPr>
              <w:spacing w:after="0"/>
              <w:jc w:val="left"/>
              <w:cnfStyle w:val="000000100000" w:firstRow="0" w:lastRow="0" w:firstColumn="0" w:lastColumn="0" w:oddVBand="0" w:evenVBand="0" w:oddHBand="1" w:evenHBand="0" w:firstRowFirstColumn="0" w:firstRowLastColumn="0" w:lastRowFirstColumn="0" w:lastRowLastColumn="0"/>
              <w:rPr>
                <w:sz w:val="17"/>
                <w:szCs w:val="17"/>
              </w:rPr>
            </w:pPr>
            <w:r w:rsidRPr="00C3356D">
              <w:rPr>
                <w:rFonts w:hint="eastAsia"/>
                <w:sz w:val="17"/>
                <w:szCs w:val="17"/>
              </w:rPr>
              <w:t>VHI</w:t>
            </w:r>
            <w:r w:rsidRPr="00870836">
              <w:rPr>
                <w:rFonts w:hint="eastAsia"/>
                <w:sz w:val="17"/>
                <w:szCs w:val="17"/>
                <w:vertAlign w:val="subscript"/>
              </w:rPr>
              <w:t>n</w:t>
            </w:r>
            <w:r>
              <w:rPr>
                <w:rFonts w:hint="eastAsia"/>
                <w:sz w:val="17"/>
                <w:szCs w:val="17"/>
              </w:rPr>
              <w:t>的低值表示作物生长受到旱情影响，往往反应监测期降雨量低于平均水平。在作物主产区尺度上，</w:t>
            </w:r>
            <w:r w:rsidRPr="00C3356D">
              <w:rPr>
                <w:rFonts w:hint="eastAsia"/>
                <w:sz w:val="17"/>
                <w:szCs w:val="17"/>
              </w:rPr>
              <w:t>VHI</w:t>
            </w:r>
            <w:r w:rsidRPr="00870836">
              <w:rPr>
                <w:rFonts w:hint="eastAsia"/>
                <w:sz w:val="17"/>
                <w:szCs w:val="17"/>
                <w:vertAlign w:val="subscript"/>
              </w:rPr>
              <w:t>n</w:t>
            </w:r>
            <w:r>
              <w:rPr>
                <w:rFonts w:hint="eastAsia"/>
                <w:sz w:val="17"/>
                <w:szCs w:val="17"/>
              </w:rPr>
              <w:t>的空间分辨率为</w:t>
            </w:r>
            <w:r>
              <w:rPr>
                <w:rFonts w:hint="eastAsia"/>
                <w:sz w:val="17"/>
                <w:szCs w:val="17"/>
              </w:rPr>
              <w:t>16km</w:t>
            </w:r>
            <w:r>
              <w:rPr>
                <w:rFonts w:hint="eastAsia"/>
                <w:sz w:val="17"/>
                <w:szCs w:val="17"/>
              </w:rPr>
              <w:t>，按周统计；在中国尺度上，</w:t>
            </w:r>
            <w:r w:rsidRPr="00C3356D">
              <w:rPr>
                <w:rFonts w:hint="eastAsia"/>
                <w:sz w:val="17"/>
                <w:szCs w:val="17"/>
              </w:rPr>
              <w:t>VHI</w:t>
            </w:r>
            <w:r w:rsidRPr="00870836">
              <w:rPr>
                <w:rFonts w:hint="eastAsia"/>
                <w:sz w:val="17"/>
                <w:szCs w:val="17"/>
                <w:vertAlign w:val="subscript"/>
              </w:rPr>
              <w:t>n</w:t>
            </w:r>
            <w:r>
              <w:rPr>
                <w:rFonts w:hint="eastAsia"/>
                <w:sz w:val="17"/>
                <w:szCs w:val="17"/>
              </w:rPr>
              <w:t>的空间分辨率为</w:t>
            </w:r>
            <w:r>
              <w:rPr>
                <w:rFonts w:hint="eastAsia"/>
                <w:sz w:val="17"/>
                <w:szCs w:val="17"/>
              </w:rPr>
              <w:t>1km</w:t>
            </w:r>
            <w:r>
              <w:rPr>
                <w:rFonts w:hint="eastAsia"/>
                <w:sz w:val="17"/>
                <w:szCs w:val="17"/>
              </w:rPr>
              <w:t>，按旬统计。</w:t>
            </w:r>
          </w:p>
        </w:tc>
      </w:tr>
    </w:tbl>
    <w:p w14:paraId="2D701816" w14:textId="77777777" w:rsidR="00EF291E" w:rsidRDefault="00EF291E" w:rsidP="00EF291E">
      <w:pPr>
        <w:rPr>
          <w:sz w:val="16"/>
        </w:rPr>
      </w:pPr>
      <w:r>
        <w:rPr>
          <w:rFonts w:hint="eastAsia"/>
          <w:sz w:val="16"/>
        </w:rPr>
        <w:t>注：</w:t>
      </w:r>
      <w:r>
        <w:rPr>
          <w:rFonts w:hint="eastAsia"/>
          <w:sz w:val="16"/>
        </w:rPr>
        <w:t>CropWatch</w:t>
      </w:r>
      <w:r>
        <w:rPr>
          <w:rFonts w:hint="eastAsia"/>
          <w:sz w:val="16"/>
        </w:rPr>
        <w:t>所使用环境指标和农情指标的原始产品都是基于像素的，但是环境指标都是基于其在</w:t>
      </w:r>
      <w:r>
        <w:rPr>
          <w:rFonts w:hint="eastAsia"/>
          <w:sz w:val="16"/>
        </w:rPr>
        <w:t>CropWatch</w:t>
      </w:r>
      <w:r>
        <w:rPr>
          <w:rFonts w:hint="eastAsia"/>
          <w:sz w:val="16"/>
        </w:rPr>
        <w:t>空间单元上的平均统计数据进行分析的。</w:t>
      </w:r>
    </w:p>
    <w:p w14:paraId="4058C5DB" w14:textId="77777777" w:rsidR="00EF291E" w:rsidRDefault="00EF291E" w:rsidP="00EF291E">
      <w:pPr>
        <w:rPr>
          <w:sz w:val="16"/>
        </w:rPr>
      </w:pPr>
    </w:p>
    <w:p w14:paraId="28AB2F70" w14:textId="77777777" w:rsidR="00EF291E" w:rsidRPr="002870A4" w:rsidRDefault="00EF291E" w:rsidP="00EF291E">
      <w:pPr>
        <w:rPr>
          <w:sz w:val="32"/>
          <w:szCs w:val="32"/>
        </w:rPr>
      </w:pPr>
    </w:p>
    <w:p w14:paraId="4A479D19" w14:textId="77777777" w:rsidR="00EF291E" w:rsidRPr="000E2F9A" w:rsidRDefault="00EF291E" w:rsidP="000E2F9A">
      <w:pPr>
        <w:pStyle w:val="3"/>
      </w:pPr>
      <w:r w:rsidRPr="000E2F9A">
        <w:rPr>
          <w:rFonts w:hint="eastAsia"/>
        </w:rPr>
        <w:t>CropWatch空间单元</w:t>
      </w:r>
    </w:p>
    <w:p w14:paraId="3862B7E0" w14:textId="77777777" w:rsidR="00EF291E" w:rsidRPr="002B1D19" w:rsidRDefault="00EF291E" w:rsidP="00EF291E">
      <w:pPr>
        <w:outlineLvl w:val="0"/>
        <w:rPr>
          <w:rStyle w:val="a6"/>
          <w:rFonts w:eastAsiaTheme="minorEastAsia"/>
          <w:sz w:val="24"/>
        </w:rPr>
      </w:pPr>
      <w:r>
        <w:rPr>
          <w:rStyle w:val="a6"/>
          <w:rFonts w:eastAsiaTheme="minorEastAsia" w:hint="eastAsia"/>
          <w:sz w:val="24"/>
        </w:rPr>
        <w:t xml:space="preserve">     </w:t>
      </w:r>
      <w:r w:rsidRPr="0078604E">
        <w:rPr>
          <w:rStyle w:val="a6"/>
          <w:rFonts w:eastAsiaTheme="minorEastAsia" w:hint="eastAsia"/>
          <w:sz w:val="24"/>
        </w:rPr>
        <w:t>CropWatch</w:t>
      </w:r>
      <w:r w:rsidRPr="0078604E">
        <w:rPr>
          <w:rStyle w:val="a6"/>
          <w:rFonts w:eastAsiaTheme="minorEastAsia" w:hint="eastAsia"/>
          <w:sz w:val="24"/>
        </w:rPr>
        <w:t>通报中使用了四类空间单元，国家、中国、作物主产区和制图报告单元。下面的表格里概要描述了各个空间单元，并给出了它们之间的关联关系。对空间单元和边界的详细描述，请参见</w:t>
      </w:r>
      <w:r w:rsidRPr="0078604E">
        <w:rPr>
          <w:rStyle w:val="a6"/>
          <w:rFonts w:eastAsiaTheme="minorEastAsia" w:hint="eastAsia"/>
          <w:sz w:val="24"/>
        </w:rPr>
        <w:t>CropWatch</w:t>
      </w:r>
      <w:r w:rsidRPr="0078604E">
        <w:rPr>
          <w:rStyle w:val="a6"/>
          <w:rFonts w:eastAsiaTheme="minorEastAsia" w:hint="eastAsia"/>
          <w:sz w:val="24"/>
        </w:rPr>
        <w:t>在线资源</w:t>
      </w:r>
      <w:r>
        <w:rPr>
          <w:rStyle w:val="a6"/>
          <w:rFonts w:eastAsiaTheme="minorEastAsia" w:hint="eastAsia"/>
          <w:sz w:val="24"/>
        </w:rPr>
        <w:t>部分</w:t>
      </w:r>
      <w:r w:rsidRPr="0078604E">
        <w:rPr>
          <w:rStyle w:val="a6"/>
          <w:rFonts w:eastAsiaTheme="minorEastAsia" w:hint="eastAsia"/>
          <w:sz w:val="24"/>
        </w:rPr>
        <w:t>。</w:t>
      </w:r>
    </w:p>
    <w:tbl>
      <w:tblPr>
        <w:tblStyle w:val="GridTable4Accent1"/>
        <w:tblW w:w="8472" w:type="dxa"/>
        <w:tblLayout w:type="fixed"/>
        <w:tblLook w:val="04A0" w:firstRow="1" w:lastRow="0" w:firstColumn="1" w:lastColumn="0" w:noHBand="0" w:noVBand="1"/>
      </w:tblPr>
      <w:tblGrid>
        <w:gridCol w:w="1548"/>
        <w:gridCol w:w="6924"/>
      </w:tblGrid>
      <w:tr w:rsidR="00EF291E" w:rsidRPr="003A4F2F" w14:paraId="0E7C1D23" w14:textId="77777777" w:rsidTr="00122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2"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E34E684" w14:textId="77777777" w:rsidR="00EF291E" w:rsidRPr="003A4F2F" w:rsidRDefault="00EF291E" w:rsidP="0012231E">
            <w:pPr>
              <w:spacing w:after="0"/>
              <w:jc w:val="center"/>
              <w:rPr>
                <w:color w:val="auto"/>
                <w:sz w:val="16"/>
                <w:szCs w:val="18"/>
              </w:rPr>
            </w:pPr>
            <w:r w:rsidRPr="003A4F2F">
              <w:rPr>
                <w:rFonts w:hint="eastAsia"/>
                <w:color w:val="auto"/>
                <w:sz w:val="16"/>
                <w:szCs w:val="18"/>
              </w:rPr>
              <w:t>空间单元</w:t>
            </w:r>
          </w:p>
        </w:tc>
      </w:tr>
      <w:tr w:rsidR="00EF291E" w:rsidRPr="00266E35" w14:paraId="4196F37C"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2"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EEECE1" w:themeFill="background2"/>
          </w:tcPr>
          <w:p w14:paraId="4A76909F" w14:textId="77777777" w:rsidR="00EF291E" w:rsidRDefault="00EF291E" w:rsidP="0012231E">
            <w:pPr>
              <w:spacing w:after="0"/>
              <w:rPr>
                <w:b w:val="0"/>
                <w:sz w:val="16"/>
                <w:szCs w:val="18"/>
              </w:rPr>
            </w:pPr>
            <w:r>
              <w:rPr>
                <w:rFonts w:hint="eastAsia"/>
                <w:b w:val="0"/>
                <w:sz w:val="16"/>
                <w:szCs w:val="18"/>
              </w:rPr>
              <w:t>中国</w:t>
            </w:r>
          </w:p>
        </w:tc>
      </w:tr>
      <w:tr w:rsidR="00EF291E" w:rsidRPr="00266E35" w14:paraId="14F0343D" w14:textId="77777777" w:rsidTr="0012231E">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tcPr>
          <w:p w14:paraId="5707C013" w14:textId="77777777" w:rsidR="00EF291E" w:rsidRPr="00266E35" w:rsidRDefault="00EF291E" w:rsidP="0012231E">
            <w:pPr>
              <w:spacing w:after="0"/>
              <w:rPr>
                <w:b w:val="0"/>
                <w:i/>
                <w:sz w:val="16"/>
                <w:szCs w:val="18"/>
              </w:rPr>
            </w:pPr>
            <w:r>
              <w:rPr>
                <w:rFonts w:hint="eastAsia"/>
                <w:b w:val="0"/>
                <w:i/>
                <w:sz w:val="16"/>
                <w:szCs w:val="18"/>
              </w:rPr>
              <w:t>概述</w:t>
            </w:r>
          </w:p>
        </w:tc>
        <w:tc>
          <w:tcPr>
            <w:tcW w:w="6924" w:type="dxa"/>
            <w:shd w:val="clear" w:color="auto" w:fill="FFFFFF" w:themeFill="background1"/>
          </w:tcPr>
          <w:p w14:paraId="5F60858C" w14:textId="77777777" w:rsidR="00EF291E" w:rsidRPr="00266E35" w:rsidRDefault="00EF291E" w:rsidP="0012231E">
            <w:pPr>
              <w:spacing w:after="0"/>
              <w:cnfStyle w:val="000000000000" w:firstRow="0" w:lastRow="0" w:firstColumn="0" w:lastColumn="0" w:oddVBand="0" w:evenVBand="0" w:oddHBand="0" w:evenHBand="0" w:firstRowFirstColumn="0" w:firstRowLastColumn="0" w:lastRowFirstColumn="0" w:lastRowLastColumn="0"/>
              <w:rPr>
                <w:i/>
                <w:sz w:val="16"/>
                <w:szCs w:val="18"/>
              </w:rPr>
            </w:pPr>
            <w:r>
              <w:rPr>
                <w:rFonts w:hint="eastAsia"/>
                <w:i/>
                <w:sz w:val="16"/>
                <w:szCs w:val="18"/>
              </w:rPr>
              <w:t>描述</w:t>
            </w:r>
          </w:p>
        </w:tc>
      </w:tr>
      <w:tr w:rsidR="00EF291E" w:rsidRPr="00266E35" w14:paraId="52AF976F"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tcPr>
          <w:p w14:paraId="5E10BC9C" w14:textId="77777777" w:rsidR="00EF291E" w:rsidRPr="00C051E2" w:rsidRDefault="00EF291E" w:rsidP="0012231E">
            <w:pPr>
              <w:spacing w:after="0"/>
              <w:jc w:val="left"/>
              <w:rPr>
                <w:b w:val="0"/>
                <w:sz w:val="16"/>
                <w:szCs w:val="18"/>
              </w:rPr>
            </w:pPr>
            <w:r>
              <w:rPr>
                <w:rFonts w:hint="eastAsia"/>
                <w:b w:val="0"/>
                <w:sz w:val="16"/>
                <w:szCs w:val="18"/>
              </w:rPr>
              <w:t>7</w:t>
            </w:r>
            <w:r>
              <w:rPr>
                <w:rFonts w:hint="eastAsia"/>
                <w:b w:val="0"/>
                <w:sz w:val="16"/>
                <w:szCs w:val="18"/>
              </w:rPr>
              <w:t>个监测区</w:t>
            </w:r>
          </w:p>
        </w:tc>
        <w:tc>
          <w:tcPr>
            <w:tcW w:w="6924" w:type="dxa"/>
            <w:shd w:val="clear" w:color="auto" w:fill="FFFFFF" w:themeFill="background1"/>
          </w:tcPr>
          <w:p w14:paraId="43208C35" w14:textId="77777777" w:rsidR="00EF291E" w:rsidRPr="001B3272" w:rsidRDefault="00EF291E" w:rsidP="0012231E">
            <w:pPr>
              <w:spacing w:after="0"/>
              <w:cnfStyle w:val="000000100000" w:firstRow="0" w:lastRow="0" w:firstColumn="0" w:lastColumn="0" w:oddVBand="0" w:evenVBand="0" w:oddHBand="1" w:evenHBand="0" w:firstRowFirstColumn="0" w:firstRowLastColumn="0" w:lastRowFirstColumn="0" w:lastRowLastColumn="0"/>
              <w:rPr>
                <w:sz w:val="16"/>
                <w:szCs w:val="18"/>
              </w:rPr>
            </w:pPr>
            <w:r>
              <w:rPr>
                <w:rFonts w:hint="eastAsia"/>
                <w:sz w:val="16"/>
                <w:szCs w:val="18"/>
              </w:rPr>
              <w:t>中国的</w:t>
            </w:r>
            <w:r>
              <w:rPr>
                <w:rFonts w:hint="eastAsia"/>
                <w:sz w:val="16"/>
                <w:szCs w:val="18"/>
              </w:rPr>
              <w:t>7</w:t>
            </w:r>
            <w:r>
              <w:rPr>
                <w:rFonts w:hint="eastAsia"/>
                <w:sz w:val="16"/>
                <w:szCs w:val="18"/>
              </w:rPr>
              <w:t>个监测区涵盖了国内玉米、水稻、小麦和大豆的主产省份（每个监测区所包含的省份在图中以颜色显示）。</w:t>
            </w:r>
          </w:p>
        </w:tc>
      </w:tr>
      <w:tr w:rsidR="00EF291E" w:rsidRPr="00266E35" w14:paraId="0B870393" w14:textId="77777777" w:rsidTr="0012231E">
        <w:tc>
          <w:tcPr>
            <w:cnfStyle w:val="001000000000" w:firstRow="0" w:lastRow="0" w:firstColumn="1" w:lastColumn="0" w:oddVBand="0" w:evenVBand="0" w:oddHBand="0" w:evenHBand="0" w:firstRowFirstColumn="0" w:firstRowLastColumn="0" w:lastRowFirstColumn="0" w:lastRowLastColumn="0"/>
            <w:tcW w:w="8472" w:type="dxa"/>
            <w:gridSpan w:val="2"/>
            <w:tcBorders>
              <w:bottom w:val="single" w:sz="4" w:space="0" w:color="95B3D7" w:themeColor="accent1" w:themeTint="99"/>
            </w:tcBorders>
            <w:shd w:val="clear" w:color="auto" w:fill="FFFFFF" w:themeFill="background1"/>
          </w:tcPr>
          <w:p w14:paraId="3551506C" w14:textId="77777777" w:rsidR="00EF291E" w:rsidRPr="00266E35" w:rsidRDefault="00EF291E" w:rsidP="0012231E">
            <w:pPr>
              <w:spacing w:after="0"/>
              <w:jc w:val="center"/>
              <w:rPr>
                <w:noProof/>
                <w:sz w:val="16"/>
              </w:rPr>
            </w:pPr>
            <w:r>
              <w:rPr>
                <w:noProof/>
                <w:sz w:val="16"/>
              </w:rPr>
              <w:drawing>
                <wp:inline distT="0" distB="0" distL="0" distR="0" wp14:anchorId="777BC74A" wp14:editId="6299550C">
                  <wp:extent cx="5233992" cy="3405052"/>
                  <wp:effectExtent l="0" t="0" r="0" b="0"/>
                  <wp:docPr id="905" name="图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naCPSZ_Chinese.pn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236030" cy="3406378"/>
                          </a:xfrm>
                          <a:prstGeom prst="rect">
                            <a:avLst/>
                          </a:prstGeom>
                        </pic:spPr>
                      </pic:pic>
                    </a:graphicData>
                  </a:graphic>
                </wp:inline>
              </w:drawing>
            </w:r>
          </w:p>
        </w:tc>
      </w:tr>
      <w:tr w:rsidR="00EF291E" w:rsidRPr="00266E35" w14:paraId="13A68D2D"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2" w:type="dxa"/>
            <w:gridSpan w:val="2"/>
            <w:tcBorders>
              <w:bottom w:val="single" w:sz="4" w:space="0" w:color="95B3D7" w:themeColor="accent1" w:themeTint="99"/>
            </w:tcBorders>
            <w:shd w:val="clear" w:color="auto" w:fill="FFFFFF" w:themeFill="background1"/>
          </w:tcPr>
          <w:p w14:paraId="55A0C4B1" w14:textId="77777777" w:rsidR="00EF291E" w:rsidRPr="00266E35" w:rsidRDefault="00EF291E" w:rsidP="0012231E">
            <w:pPr>
              <w:spacing w:after="0"/>
              <w:rPr>
                <w:noProof/>
                <w:sz w:val="16"/>
              </w:rPr>
            </w:pPr>
          </w:p>
        </w:tc>
      </w:tr>
      <w:tr w:rsidR="00EF291E" w:rsidRPr="00C051E2" w14:paraId="6A44F94E" w14:textId="77777777" w:rsidTr="0012231E">
        <w:tc>
          <w:tcPr>
            <w:cnfStyle w:val="001000000000" w:firstRow="0" w:lastRow="0" w:firstColumn="1" w:lastColumn="0" w:oddVBand="0" w:evenVBand="0" w:oddHBand="0" w:evenHBand="0" w:firstRowFirstColumn="0" w:firstRowLastColumn="0" w:lastRowFirstColumn="0" w:lastRowLastColumn="0"/>
            <w:tcW w:w="8472" w:type="dxa"/>
            <w:gridSpan w:val="2"/>
            <w:tcBorders>
              <w:bottom w:val="single" w:sz="4" w:space="0" w:color="4F81BD" w:themeColor="accent1"/>
            </w:tcBorders>
            <w:shd w:val="clear" w:color="auto" w:fill="EEECE1" w:themeFill="background2"/>
          </w:tcPr>
          <w:p w14:paraId="7782A6C6" w14:textId="77777777" w:rsidR="00EF291E" w:rsidRPr="00C051E2" w:rsidRDefault="00EF291E" w:rsidP="0012231E">
            <w:pPr>
              <w:spacing w:after="0"/>
              <w:rPr>
                <w:b w:val="0"/>
                <w:sz w:val="16"/>
                <w:szCs w:val="18"/>
              </w:rPr>
            </w:pPr>
            <w:r>
              <w:rPr>
                <w:rFonts w:hint="eastAsia"/>
                <w:sz w:val="16"/>
                <w:szCs w:val="18"/>
              </w:rPr>
              <w:t>国家（一级行政区，州和省等）</w:t>
            </w:r>
          </w:p>
        </w:tc>
      </w:tr>
      <w:tr w:rsidR="00EF291E" w:rsidRPr="00C051E2" w14:paraId="6AAF3C2E"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4F81BD" w:themeColor="accent1"/>
              <w:bottom w:val="single" w:sz="4" w:space="0" w:color="95B3D7" w:themeColor="accent1" w:themeTint="99"/>
            </w:tcBorders>
            <w:shd w:val="clear" w:color="auto" w:fill="FFFFFF" w:themeFill="background1"/>
          </w:tcPr>
          <w:p w14:paraId="731D1D71" w14:textId="77777777" w:rsidR="00EF291E" w:rsidRPr="00C051E2" w:rsidRDefault="00EF291E" w:rsidP="0012231E">
            <w:pPr>
              <w:spacing w:after="0"/>
              <w:rPr>
                <w:b w:val="0"/>
                <w:i/>
                <w:sz w:val="16"/>
                <w:szCs w:val="18"/>
              </w:rPr>
            </w:pPr>
            <w:r>
              <w:rPr>
                <w:rFonts w:hint="eastAsia"/>
                <w:b w:val="0"/>
                <w:i/>
                <w:sz w:val="16"/>
                <w:szCs w:val="18"/>
              </w:rPr>
              <w:t>概述</w:t>
            </w:r>
          </w:p>
        </w:tc>
        <w:tc>
          <w:tcPr>
            <w:tcW w:w="6924" w:type="dxa"/>
            <w:tcBorders>
              <w:top w:val="single" w:sz="4" w:space="0" w:color="4F81BD" w:themeColor="accent1"/>
              <w:bottom w:val="single" w:sz="4" w:space="0" w:color="95B3D7" w:themeColor="accent1" w:themeTint="99"/>
            </w:tcBorders>
            <w:shd w:val="clear" w:color="auto" w:fill="FFFFFF" w:themeFill="background1"/>
          </w:tcPr>
          <w:p w14:paraId="3EFF7EC6" w14:textId="77777777" w:rsidR="00EF291E" w:rsidRPr="00C051E2" w:rsidRDefault="00EF291E" w:rsidP="0012231E">
            <w:pPr>
              <w:spacing w:after="0"/>
              <w:cnfStyle w:val="000000100000" w:firstRow="0" w:lastRow="0" w:firstColumn="0" w:lastColumn="0" w:oddVBand="0" w:evenVBand="0" w:oddHBand="1" w:evenHBand="0" w:firstRowFirstColumn="0" w:firstRowLastColumn="0" w:lastRowFirstColumn="0" w:lastRowLastColumn="0"/>
              <w:rPr>
                <w:i/>
                <w:sz w:val="16"/>
                <w:szCs w:val="18"/>
              </w:rPr>
            </w:pPr>
            <w:r>
              <w:rPr>
                <w:rFonts w:hint="eastAsia"/>
                <w:i/>
                <w:sz w:val="16"/>
                <w:szCs w:val="18"/>
              </w:rPr>
              <w:t>描述</w:t>
            </w:r>
          </w:p>
        </w:tc>
      </w:tr>
      <w:tr w:rsidR="00EF291E" w:rsidRPr="00266E35" w14:paraId="60297445" w14:textId="77777777" w:rsidTr="0012231E">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tcPr>
          <w:p w14:paraId="5FA4B123" w14:textId="77777777" w:rsidR="00EF291E" w:rsidRPr="00C051E2" w:rsidRDefault="00EF291E" w:rsidP="0012231E">
            <w:pPr>
              <w:spacing w:after="0"/>
              <w:jc w:val="left"/>
              <w:rPr>
                <w:b w:val="0"/>
                <w:sz w:val="16"/>
                <w:szCs w:val="18"/>
              </w:rPr>
            </w:pPr>
            <w:r>
              <w:rPr>
                <w:rFonts w:hint="eastAsia"/>
                <w:b w:val="0"/>
                <w:sz w:val="16"/>
                <w:szCs w:val="18"/>
              </w:rPr>
              <w:t>31</w:t>
            </w:r>
            <w:r>
              <w:rPr>
                <w:rFonts w:hint="eastAsia"/>
                <w:b w:val="0"/>
                <w:sz w:val="16"/>
                <w:szCs w:val="18"/>
              </w:rPr>
              <w:t>个粮食主产国（含中国）涵盖了占世界粮油生产和出口</w:t>
            </w:r>
            <w:r>
              <w:rPr>
                <w:rFonts w:hint="eastAsia"/>
                <w:b w:val="0"/>
                <w:sz w:val="16"/>
                <w:szCs w:val="18"/>
              </w:rPr>
              <w:t>80%</w:t>
            </w:r>
            <w:r>
              <w:rPr>
                <w:rFonts w:hint="eastAsia"/>
                <w:b w:val="0"/>
                <w:sz w:val="16"/>
                <w:szCs w:val="18"/>
              </w:rPr>
              <w:t>以上的国家</w:t>
            </w:r>
          </w:p>
        </w:tc>
        <w:tc>
          <w:tcPr>
            <w:tcW w:w="6924" w:type="dxa"/>
            <w:shd w:val="clear" w:color="auto" w:fill="FFFFFF" w:themeFill="background1"/>
          </w:tcPr>
          <w:p w14:paraId="4C2C724B" w14:textId="77777777" w:rsidR="00EF291E" w:rsidRPr="00D1041F" w:rsidRDefault="00EF291E" w:rsidP="0012231E">
            <w:pPr>
              <w:spacing w:after="0"/>
              <w:cnfStyle w:val="000000000000" w:firstRow="0" w:lastRow="0" w:firstColumn="0" w:lastColumn="0" w:oddVBand="0" w:evenVBand="0" w:oddHBand="0" w:evenHBand="0" w:firstRowFirstColumn="0" w:firstRowLastColumn="0" w:lastRowFirstColumn="0" w:lastRowLastColumn="0"/>
            </w:pPr>
            <w:r>
              <w:rPr>
                <w:rFonts w:hint="eastAsia"/>
                <w:sz w:val="16"/>
                <w:szCs w:val="18"/>
              </w:rPr>
              <w:t>Cropwatch</w:t>
            </w:r>
            <w:r>
              <w:rPr>
                <w:rFonts w:hint="eastAsia"/>
                <w:sz w:val="16"/>
                <w:szCs w:val="18"/>
              </w:rPr>
              <w:t>按照占全球大宗粮油作物（玉米、水稻、小麦和大豆）生产和出口</w:t>
            </w:r>
            <w:r>
              <w:rPr>
                <w:rFonts w:hint="eastAsia"/>
                <w:sz w:val="16"/>
                <w:szCs w:val="18"/>
              </w:rPr>
              <w:t>80%</w:t>
            </w:r>
            <w:r>
              <w:rPr>
                <w:rFonts w:hint="eastAsia"/>
                <w:sz w:val="16"/>
                <w:szCs w:val="18"/>
              </w:rPr>
              <w:t>的标准选取了</w:t>
            </w:r>
            <w:r>
              <w:rPr>
                <w:rFonts w:hint="eastAsia"/>
                <w:sz w:val="16"/>
                <w:szCs w:val="18"/>
              </w:rPr>
              <w:t>31</w:t>
            </w:r>
            <w:r>
              <w:rPr>
                <w:rFonts w:hint="eastAsia"/>
                <w:sz w:val="16"/>
                <w:szCs w:val="18"/>
              </w:rPr>
              <w:t>个重点国家进行作物长势监测和产量预测。其中，一些国家由于临近中国（如乌兹别克斯坦和柬埔寨等国）、具有地理重要性以及与全球地理政治相关性（如包含了五个人口最多的非洲国家中的四个）等原因也被包括在内。监测国家的总数为‘</w:t>
            </w:r>
            <w:r>
              <w:rPr>
                <w:rFonts w:hint="eastAsia"/>
                <w:sz w:val="16"/>
                <w:szCs w:val="18"/>
              </w:rPr>
              <w:t>30+1</w:t>
            </w:r>
            <w:r>
              <w:rPr>
                <w:rFonts w:hint="eastAsia"/>
                <w:sz w:val="16"/>
                <w:szCs w:val="18"/>
              </w:rPr>
              <w:t>’，包括中国和其余</w:t>
            </w:r>
            <w:r>
              <w:rPr>
                <w:rFonts w:hint="eastAsia"/>
                <w:sz w:val="16"/>
                <w:szCs w:val="18"/>
              </w:rPr>
              <w:t>30</w:t>
            </w:r>
            <w:r>
              <w:rPr>
                <w:rFonts w:hint="eastAsia"/>
                <w:sz w:val="16"/>
                <w:szCs w:val="18"/>
              </w:rPr>
              <w:t>个国家。对于</w:t>
            </w:r>
            <w:r>
              <w:rPr>
                <w:rFonts w:hint="eastAsia"/>
                <w:sz w:val="16"/>
                <w:szCs w:val="18"/>
              </w:rPr>
              <w:t>9</w:t>
            </w:r>
            <w:r>
              <w:rPr>
                <w:rFonts w:hint="eastAsia"/>
                <w:sz w:val="16"/>
                <w:szCs w:val="18"/>
              </w:rPr>
              <w:t>个面积大国（加拿大，美国，巴西，阿根廷，俄罗斯，哈萨克斯坦，印度，中国和澳大利亚），</w:t>
            </w:r>
            <w:r>
              <w:rPr>
                <w:rFonts w:hint="eastAsia"/>
                <w:sz w:val="16"/>
                <w:szCs w:val="18"/>
              </w:rPr>
              <w:t>CropWatch</w:t>
            </w:r>
            <w:r>
              <w:rPr>
                <w:rFonts w:hint="eastAsia"/>
                <w:sz w:val="16"/>
                <w:szCs w:val="18"/>
              </w:rPr>
              <w:t>在其二级行政区划上（省</w:t>
            </w:r>
            <w:r>
              <w:rPr>
                <w:rFonts w:hint="eastAsia"/>
                <w:sz w:val="16"/>
                <w:szCs w:val="18"/>
              </w:rPr>
              <w:t>/</w:t>
            </w:r>
            <w:r>
              <w:rPr>
                <w:rFonts w:hint="eastAsia"/>
                <w:sz w:val="16"/>
                <w:szCs w:val="18"/>
              </w:rPr>
              <w:t>州级别）进行了分析。对</w:t>
            </w:r>
            <w:r>
              <w:rPr>
                <w:rFonts w:hint="eastAsia"/>
                <w:sz w:val="16"/>
                <w:szCs w:val="18"/>
              </w:rPr>
              <w:t>31</w:t>
            </w:r>
            <w:r>
              <w:rPr>
                <w:rFonts w:hint="eastAsia"/>
                <w:sz w:val="16"/>
                <w:szCs w:val="18"/>
              </w:rPr>
              <w:t>个国家</w:t>
            </w:r>
            <w:r>
              <w:rPr>
                <w:rFonts w:hint="eastAsia"/>
                <w:sz w:val="16"/>
                <w:szCs w:val="18"/>
              </w:rPr>
              <w:t>Cropwatch</w:t>
            </w:r>
            <w:r>
              <w:rPr>
                <w:rFonts w:hint="eastAsia"/>
                <w:sz w:val="16"/>
                <w:szCs w:val="18"/>
              </w:rPr>
              <w:t>计算了每个国家的农业环境指标，用于各国的环境异常分析。各国的农业背景信息可在</w:t>
            </w:r>
            <w:r>
              <w:rPr>
                <w:rFonts w:hint="eastAsia"/>
                <w:sz w:val="16"/>
                <w:szCs w:val="18"/>
              </w:rPr>
              <w:t>CropWatch</w:t>
            </w:r>
            <w:r>
              <w:rPr>
                <w:rFonts w:hint="eastAsia"/>
                <w:sz w:val="16"/>
                <w:szCs w:val="18"/>
              </w:rPr>
              <w:t>网站（</w:t>
            </w:r>
            <w:hyperlink r:id="rId238" w:history="1">
              <w:r w:rsidRPr="00D1041F">
                <w:rPr>
                  <w:sz w:val="16"/>
                  <w:szCs w:val="18"/>
                </w:rPr>
                <w:t>www.cropwatch.com.cn</w:t>
              </w:r>
            </w:hyperlink>
            <w:r w:rsidRPr="00D1041F">
              <w:rPr>
                <w:rFonts w:hint="eastAsia"/>
                <w:sz w:val="16"/>
                <w:szCs w:val="18"/>
              </w:rPr>
              <w:t>）上查阅。</w:t>
            </w:r>
          </w:p>
        </w:tc>
      </w:tr>
      <w:tr w:rsidR="00EF291E" w:rsidRPr="00266E35" w14:paraId="0F1969D9"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2" w:type="dxa"/>
            <w:gridSpan w:val="2"/>
            <w:tcBorders>
              <w:bottom w:val="single" w:sz="4" w:space="0" w:color="95B3D7" w:themeColor="accent1" w:themeTint="99"/>
            </w:tcBorders>
            <w:shd w:val="clear" w:color="auto" w:fill="FFFFFF" w:themeFill="background1"/>
          </w:tcPr>
          <w:p w14:paraId="315E70C8" w14:textId="77777777" w:rsidR="00EF291E" w:rsidRPr="00266E35" w:rsidRDefault="00EF291E" w:rsidP="0012231E">
            <w:pPr>
              <w:spacing w:after="0"/>
              <w:jc w:val="center"/>
              <w:rPr>
                <w:sz w:val="16"/>
                <w:szCs w:val="18"/>
              </w:rPr>
            </w:pPr>
            <w:r w:rsidRPr="00266E35">
              <w:rPr>
                <w:noProof/>
                <w:sz w:val="16"/>
              </w:rPr>
              <w:lastRenderedPageBreak/>
              <w:drawing>
                <wp:inline distT="0" distB="0" distL="0" distR="0" wp14:anchorId="2F608E3E" wp14:editId="263DB50B">
                  <wp:extent cx="5199017" cy="2073573"/>
                  <wp:effectExtent l="0" t="0" r="0" b="0"/>
                  <wp:docPr id="906" name="Picture 1" descr="31countries-subcountries_small_cr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countries-subcountries_small_crop.png"/>
                          <pic:cNvPicPr/>
                        </pic:nvPicPr>
                        <pic:blipFill>
                          <a:blip r:embed="rId239" cstate="print"/>
                          <a:stretch>
                            <a:fillRect/>
                          </a:stretch>
                        </pic:blipFill>
                        <pic:spPr>
                          <a:xfrm>
                            <a:off x="0" y="0"/>
                            <a:ext cx="5204481" cy="2075752"/>
                          </a:xfrm>
                          <a:prstGeom prst="rect">
                            <a:avLst/>
                          </a:prstGeom>
                        </pic:spPr>
                      </pic:pic>
                    </a:graphicData>
                  </a:graphic>
                </wp:inline>
              </w:drawing>
            </w:r>
          </w:p>
        </w:tc>
      </w:tr>
      <w:tr w:rsidR="00EF291E" w:rsidRPr="00C051E2" w14:paraId="2576AF90" w14:textId="77777777" w:rsidTr="0012231E">
        <w:tc>
          <w:tcPr>
            <w:cnfStyle w:val="001000000000" w:firstRow="0" w:lastRow="0" w:firstColumn="1" w:lastColumn="0" w:oddVBand="0" w:evenVBand="0" w:oddHBand="0" w:evenHBand="0" w:firstRowFirstColumn="0" w:firstRowLastColumn="0" w:lastRowFirstColumn="0" w:lastRowLastColumn="0"/>
            <w:tcW w:w="8472" w:type="dxa"/>
            <w:gridSpan w:val="2"/>
            <w:shd w:val="clear" w:color="auto" w:fill="EEECE1" w:themeFill="background2"/>
          </w:tcPr>
          <w:p w14:paraId="5CFE5E5B" w14:textId="77777777" w:rsidR="00EF291E" w:rsidRPr="00C051E2" w:rsidRDefault="00EF291E" w:rsidP="0012231E">
            <w:pPr>
              <w:spacing w:after="0"/>
              <w:rPr>
                <w:b w:val="0"/>
                <w:sz w:val="16"/>
                <w:szCs w:val="18"/>
              </w:rPr>
            </w:pPr>
            <w:r>
              <w:rPr>
                <w:rFonts w:hint="eastAsia"/>
                <w:sz w:val="16"/>
                <w:szCs w:val="18"/>
              </w:rPr>
              <w:t>作物主产区</w:t>
            </w:r>
            <w:r w:rsidRPr="00C051E2">
              <w:rPr>
                <w:sz w:val="16"/>
                <w:szCs w:val="18"/>
              </w:rPr>
              <w:t xml:space="preserve"> (MPZ)</w:t>
            </w:r>
          </w:p>
        </w:tc>
      </w:tr>
      <w:tr w:rsidR="00EF291E" w:rsidRPr="00C051E2" w14:paraId="79B50C5B"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4F81BD" w:themeColor="accent1"/>
              <w:bottom w:val="single" w:sz="4" w:space="0" w:color="95B3D7" w:themeColor="accent1" w:themeTint="99"/>
            </w:tcBorders>
            <w:shd w:val="clear" w:color="auto" w:fill="FFFFFF" w:themeFill="background1"/>
          </w:tcPr>
          <w:p w14:paraId="5539ED5F" w14:textId="77777777" w:rsidR="00EF291E" w:rsidRPr="00C051E2" w:rsidRDefault="00EF291E" w:rsidP="0012231E">
            <w:pPr>
              <w:spacing w:after="0"/>
              <w:rPr>
                <w:b w:val="0"/>
                <w:i/>
                <w:sz w:val="16"/>
                <w:szCs w:val="18"/>
              </w:rPr>
            </w:pPr>
            <w:r>
              <w:rPr>
                <w:rFonts w:hint="eastAsia"/>
                <w:b w:val="0"/>
                <w:i/>
                <w:sz w:val="16"/>
                <w:szCs w:val="18"/>
              </w:rPr>
              <w:t>概述</w:t>
            </w:r>
          </w:p>
        </w:tc>
        <w:tc>
          <w:tcPr>
            <w:tcW w:w="6924" w:type="dxa"/>
            <w:tcBorders>
              <w:top w:val="single" w:sz="4" w:space="0" w:color="4F81BD" w:themeColor="accent1"/>
              <w:bottom w:val="single" w:sz="4" w:space="0" w:color="95B3D7" w:themeColor="accent1" w:themeTint="99"/>
            </w:tcBorders>
            <w:shd w:val="clear" w:color="auto" w:fill="FFFFFF" w:themeFill="background1"/>
          </w:tcPr>
          <w:p w14:paraId="2A5428FC" w14:textId="77777777" w:rsidR="00EF291E" w:rsidRPr="00C051E2" w:rsidRDefault="00EF291E" w:rsidP="0012231E">
            <w:pPr>
              <w:spacing w:after="0"/>
              <w:cnfStyle w:val="000000100000" w:firstRow="0" w:lastRow="0" w:firstColumn="0" w:lastColumn="0" w:oddVBand="0" w:evenVBand="0" w:oddHBand="1" w:evenHBand="0" w:firstRowFirstColumn="0" w:firstRowLastColumn="0" w:lastRowFirstColumn="0" w:lastRowLastColumn="0"/>
              <w:rPr>
                <w:i/>
                <w:sz w:val="16"/>
                <w:szCs w:val="18"/>
              </w:rPr>
            </w:pPr>
            <w:r>
              <w:rPr>
                <w:rFonts w:hint="eastAsia"/>
                <w:i/>
                <w:sz w:val="16"/>
                <w:szCs w:val="18"/>
              </w:rPr>
              <w:t>描述</w:t>
            </w:r>
          </w:p>
        </w:tc>
      </w:tr>
      <w:tr w:rsidR="00EF291E" w:rsidRPr="00266E35" w14:paraId="62F4AACF" w14:textId="77777777" w:rsidTr="0012231E">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95B3D7" w:themeColor="accent1" w:themeTint="99"/>
            </w:tcBorders>
            <w:shd w:val="clear" w:color="auto" w:fill="FFFFFF" w:themeFill="background1"/>
          </w:tcPr>
          <w:p w14:paraId="31A803D5" w14:textId="77777777" w:rsidR="00EF291E" w:rsidRPr="00C051E2" w:rsidRDefault="00EF291E" w:rsidP="0012231E">
            <w:pPr>
              <w:spacing w:after="0"/>
              <w:jc w:val="left"/>
              <w:rPr>
                <w:b w:val="0"/>
                <w:sz w:val="16"/>
                <w:szCs w:val="18"/>
              </w:rPr>
            </w:pPr>
            <w:r>
              <w:rPr>
                <w:rFonts w:hint="eastAsia"/>
                <w:b w:val="0"/>
                <w:sz w:val="16"/>
                <w:szCs w:val="18"/>
              </w:rPr>
              <w:t>7</w:t>
            </w:r>
            <w:r>
              <w:rPr>
                <w:rFonts w:hint="eastAsia"/>
                <w:b w:val="0"/>
                <w:sz w:val="16"/>
                <w:szCs w:val="18"/>
              </w:rPr>
              <w:t>个</w:t>
            </w:r>
            <w:proofErr w:type="gramStart"/>
            <w:r>
              <w:rPr>
                <w:rFonts w:hint="eastAsia"/>
                <w:b w:val="0"/>
                <w:sz w:val="16"/>
                <w:szCs w:val="18"/>
              </w:rPr>
              <w:t>洲际农业</w:t>
            </w:r>
            <w:proofErr w:type="gramEnd"/>
            <w:r>
              <w:rPr>
                <w:rFonts w:hint="eastAsia"/>
                <w:b w:val="0"/>
                <w:sz w:val="16"/>
                <w:szCs w:val="18"/>
              </w:rPr>
              <w:t>主产区</w:t>
            </w:r>
          </w:p>
        </w:tc>
        <w:tc>
          <w:tcPr>
            <w:tcW w:w="6924" w:type="dxa"/>
            <w:tcBorders>
              <w:bottom w:val="single" w:sz="4" w:space="0" w:color="95B3D7" w:themeColor="accent1" w:themeTint="99"/>
            </w:tcBorders>
            <w:shd w:val="clear" w:color="auto" w:fill="FFFFFF" w:themeFill="background1"/>
          </w:tcPr>
          <w:p w14:paraId="15A7D720" w14:textId="77777777" w:rsidR="00EF291E" w:rsidRPr="00266E35" w:rsidRDefault="00EF291E" w:rsidP="0012231E">
            <w:pPr>
              <w:spacing w:after="0"/>
              <w:cnfStyle w:val="000000000000" w:firstRow="0" w:lastRow="0" w:firstColumn="0" w:lastColumn="0" w:oddVBand="0" w:evenVBand="0" w:oddHBand="0" w:evenHBand="0" w:firstRowFirstColumn="0" w:firstRowLastColumn="0" w:lastRowFirstColumn="0" w:lastRowLastColumn="0"/>
              <w:rPr>
                <w:sz w:val="16"/>
                <w:szCs w:val="18"/>
              </w:rPr>
            </w:pPr>
            <w:r>
              <w:rPr>
                <w:rFonts w:hint="eastAsia"/>
                <w:sz w:val="16"/>
                <w:szCs w:val="18"/>
              </w:rPr>
              <w:t>7</w:t>
            </w:r>
            <w:r>
              <w:rPr>
                <w:rFonts w:hint="eastAsia"/>
                <w:sz w:val="16"/>
                <w:szCs w:val="18"/>
              </w:rPr>
              <w:t>个农业主产区包括西非，南美，北美，南亚和东南亚，西欧，中欧到俄罗斯西部和澳大利亚南部。这</w:t>
            </w:r>
            <w:r>
              <w:rPr>
                <w:rFonts w:hint="eastAsia"/>
                <w:sz w:val="16"/>
                <w:szCs w:val="18"/>
              </w:rPr>
              <w:t>7</w:t>
            </w:r>
            <w:r>
              <w:rPr>
                <w:rFonts w:hint="eastAsia"/>
                <w:sz w:val="16"/>
                <w:szCs w:val="18"/>
              </w:rPr>
              <w:t>个农业主产区的筛选是基于产量统计和玉米，水稻，小麦和大豆的种植面积分布确定的，是全球重要的农业生产区。</w:t>
            </w:r>
          </w:p>
        </w:tc>
      </w:tr>
      <w:tr w:rsidR="00EF291E" w:rsidRPr="00266E35" w14:paraId="2862FAE8"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2" w:type="dxa"/>
            <w:gridSpan w:val="2"/>
            <w:tcBorders>
              <w:bottom w:val="single" w:sz="4" w:space="0" w:color="95B3D7" w:themeColor="accent1" w:themeTint="99"/>
            </w:tcBorders>
            <w:shd w:val="clear" w:color="auto" w:fill="FFFFFF" w:themeFill="background1"/>
          </w:tcPr>
          <w:p w14:paraId="5F49AC47" w14:textId="77777777" w:rsidR="00EF291E" w:rsidRPr="00266E35" w:rsidRDefault="00EF291E" w:rsidP="0012231E">
            <w:pPr>
              <w:spacing w:after="0"/>
              <w:jc w:val="center"/>
              <w:rPr>
                <w:sz w:val="16"/>
                <w:szCs w:val="18"/>
              </w:rPr>
            </w:pPr>
            <w:r w:rsidRPr="00266E35">
              <w:rPr>
                <w:noProof/>
                <w:sz w:val="16"/>
              </w:rPr>
              <w:drawing>
                <wp:inline distT="0" distB="0" distL="0" distR="0" wp14:anchorId="28573CA4" wp14:editId="35BE2AA8">
                  <wp:extent cx="5199017" cy="2060909"/>
                  <wp:effectExtent l="0" t="0" r="0" b="0"/>
                  <wp:docPr id="909" name="Picture 2" descr="MPZ_small_cr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Z_small_crop.png"/>
                          <pic:cNvPicPr/>
                        </pic:nvPicPr>
                        <pic:blipFill>
                          <a:blip r:embed="rId240" cstate="print"/>
                          <a:stretch>
                            <a:fillRect/>
                          </a:stretch>
                        </pic:blipFill>
                        <pic:spPr>
                          <a:xfrm>
                            <a:off x="0" y="0"/>
                            <a:ext cx="5219198" cy="2068909"/>
                          </a:xfrm>
                          <a:prstGeom prst="rect">
                            <a:avLst/>
                          </a:prstGeom>
                        </pic:spPr>
                      </pic:pic>
                    </a:graphicData>
                  </a:graphic>
                </wp:inline>
              </w:drawing>
            </w:r>
          </w:p>
        </w:tc>
      </w:tr>
      <w:tr w:rsidR="00EF291E" w:rsidRPr="00C051E2" w14:paraId="5A622F36" w14:textId="77777777" w:rsidTr="0012231E">
        <w:tc>
          <w:tcPr>
            <w:cnfStyle w:val="001000000000" w:firstRow="0" w:lastRow="0" w:firstColumn="1" w:lastColumn="0" w:oddVBand="0" w:evenVBand="0" w:oddHBand="0" w:evenHBand="0" w:firstRowFirstColumn="0" w:firstRowLastColumn="0" w:lastRowFirstColumn="0" w:lastRowLastColumn="0"/>
            <w:tcW w:w="8472" w:type="dxa"/>
            <w:gridSpan w:val="2"/>
            <w:tcBorders>
              <w:bottom w:val="single" w:sz="4" w:space="0" w:color="4F81BD" w:themeColor="accent1"/>
            </w:tcBorders>
            <w:shd w:val="clear" w:color="auto" w:fill="EEECE1" w:themeFill="background2"/>
          </w:tcPr>
          <w:p w14:paraId="78406B52" w14:textId="77777777" w:rsidR="00EF291E" w:rsidRPr="00C051E2" w:rsidRDefault="00EF291E" w:rsidP="0012231E">
            <w:pPr>
              <w:spacing w:after="0"/>
              <w:rPr>
                <w:b w:val="0"/>
                <w:sz w:val="16"/>
                <w:szCs w:val="18"/>
              </w:rPr>
            </w:pPr>
            <w:r>
              <w:rPr>
                <w:rFonts w:hint="eastAsia"/>
                <w:sz w:val="16"/>
                <w:szCs w:val="18"/>
              </w:rPr>
              <w:t>全球制图报告单元</w:t>
            </w:r>
            <w:r>
              <w:rPr>
                <w:sz w:val="16"/>
                <w:szCs w:val="18"/>
              </w:rPr>
              <w:t xml:space="preserve"> (</w:t>
            </w:r>
            <w:r>
              <w:rPr>
                <w:rFonts w:hint="eastAsia"/>
                <w:sz w:val="16"/>
                <w:szCs w:val="18"/>
              </w:rPr>
              <w:t>MRU</w:t>
            </w:r>
            <w:r w:rsidRPr="00C051E2">
              <w:rPr>
                <w:sz w:val="16"/>
                <w:szCs w:val="18"/>
              </w:rPr>
              <w:t>)</w:t>
            </w:r>
          </w:p>
        </w:tc>
      </w:tr>
      <w:tr w:rsidR="00EF291E" w:rsidRPr="00266E35" w14:paraId="69C34D2B" w14:textId="77777777" w:rsidTr="00122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4F81BD" w:themeColor="accent1"/>
              <w:bottom w:val="single" w:sz="4" w:space="0" w:color="95B3D7" w:themeColor="accent1" w:themeTint="99"/>
            </w:tcBorders>
            <w:shd w:val="clear" w:color="auto" w:fill="FFFFFF" w:themeFill="background1"/>
          </w:tcPr>
          <w:p w14:paraId="03B9FF5D" w14:textId="77777777" w:rsidR="00EF291E" w:rsidRPr="00C051E2" w:rsidRDefault="00EF291E" w:rsidP="0012231E">
            <w:pPr>
              <w:spacing w:after="0"/>
              <w:rPr>
                <w:b w:val="0"/>
                <w:i/>
                <w:sz w:val="16"/>
                <w:szCs w:val="18"/>
              </w:rPr>
            </w:pPr>
            <w:r>
              <w:rPr>
                <w:rFonts w:hint="eastAsia"/>
                <w:b w:val="0"/>
                <w:i/>
                <w:sz w:val="16"/>
                <w:szCs w:val="18"/>
              </w:rPr>
              <w:t>概述</w:t>
            </w:r>
          </w:p>
        </w:tc>
        <w:tc>
          <w:tcPr>
            <w:tcW w:w="6924" w:type="dxa"/>
            <w:tcBorders>
              <w:top w:val="single" w:sz="4" w:space="0" w:color="4F81BD" w:themeColor="accent1"/>
              <w:bottom w:val="single" w:sz="4" w:space="0" w:color="95B3D7" w:themeColor="accent1" w:themeTint="99"/>
            </w:tcBorders>
            <w:shd w:val="clear" w:color="auto" w:fill="FFFFFF" w:themeFill="background1"/>
          </w:tcPr>
          <w:p w14:paraId="118656F9" w14:textId="77777777" w:rsidR="00EF291E" w:rsidRPr="00266E35" w:rsidRDefault="00EF291E" w:rsidP="0012231E">
            <w:pPr>
              <w:spacing w:after="0"/>
              <w:cnfStyle w:val="000000100000" w:firstRow="0" w:lastRow="0" w:firstColumn="0" w:lastColumn="0" w:oddVBand="0" w:evenVBand="0" w:oddHBand="1" w:evenHBand="0" w:firstRowFirstColumn="0" w:firstRowLastColumn="0" w:lastRowFirstColumn="0" w:lastRowLastColumn="0"/>
              <w:rPr>
                <w:i/>
                <w:sz w:val="16"/>
                <w:szCs w:val="18"/>
              </w:rPr>
            </w:pPr>
            <w:r>
              <w:rPr>
                <w:rFonts w:hint="eastAsia"/>
                <w:i/>
                <w:sz w:val="16"/>
                <w:szCs w:val="18"/>
              </w:rPr>
              <w:t>描述</w:t>
            </w:r>
          </w:p>
        </w:tc>
      </w:tr>
      <w:tr w:rsidR="00EF291E" w:rsidRPr="003B6B46" w14:paraId="6D343BAE" w14:textId="77777777" w:rsidTr="0012231E">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4F81BD" w:themeColor="accent1"/>
            </w:tcBorders>
            <w:shd w:val="clear" w:color="auto" w:fill="FFFFFF" w:themeFill="background1"/>
          </w:tcPr>
          <w:p w14:paraId="04746C1A" w14:textId="77777777" w:rsidR="00EF291E" w:rsidRPr="00C051E2" w:rsidRDefault="00EF291E" w:rsidP="0012231E">
            <w:pPr>
              <w:spacing w:after="0"/>
              <w:jc w:val="left"/>
              <w:rPr>
                <w:b w:val="0"/>
                <w:i/>
                <w:sz w:val="16"/>
                <w:szCs w:val="18"/>
              </w:rPr>
            </w:pPr>
            <w:r>
              <w:rPr>
                <w:rFonts w:hint="eastAsia"/>
                <w:b w:val="0"/>
                <w:i/>
                <w:sz w:val="16"/>
                <w:szCs w:val="18"/>
              </w:rPr>
              <w:t>65</w:t>
            </w:r>
            <w:r>
              <w:rPr>
                <w:rFonts w:hint="eastAsia"/>
                <w:b w:val="0"/>
                <w:i/>
                <w:sz w:val="16"/>
                <w:szCs w:val="18"/>
              </w:rPr>
              <w:t>个农业生态单元</w:t>
            </w:r>
          </w:p>
        </w:tc>
        <w:tc>
          <w:tcPr>
            <w:tcW w:w="6924" w:type="dxa"/>
            <w:tcBorders>
              <w:bottom w:val="single" w:sz="4" w:space="0" w:color="4F81BD" w:themeColor="accent1"/>
            </w:tcBorders>
            <w:shd w:val="clear" w:color="auto" w:fill="FFFFFF" w:themeFill="background1"/>
          </w:tcPr>
          <w:p w14:paraId="0163D021" w14:textId="77777777" w:rsidR="00EF291E" w:rsidRPr="00266E35" w:rsidRDefault="00EF291E" w:rsidP="0012231E">
            <w:pPr>
              <w:spacing w:after="0"/>
              <w:cnfStyle w:val="000000000000" w:firstRow="0" w:lastRow="0" w:firstColumn="0" w:lastColumn="0" w:oddVBand="0" w:evenVBand="0" w:oddHBand="0" w:evenHBand="0" w:firstRowFirstColumn="0" w:firstRowLastColumn="0" w:lastRowFirstColumn="0" w:lastRowLastColumn="0"/>
              <w:rPr>
                <w:sz w:val="16"/>
                <w:szCs w:val="18"/>
              </w:rPr>
            </w:pPr>
            <w:r>
              <w:rPr>
                <w:rFonts w:hint="eastAsia"/>
                <w:sz w:val="16"/>
                <w:szCs w:val="18"/>
              </w:rPr>
              <w:t>制图报告单元</w:t>
            </w:r>
            <w:r>
              <w:rPr>
                <w:sz w:val="16"/>
                <w:szCs w:val="18"/>
              </w:rPr>
              <w:t xml:space="preserve"> (</w:t>
            </w:r>
            <w:r>
              <w:rPr>
                <w:rFonts w:hint="eastAsia"/>
                <w:sz w:val="16"/>
                <w:szCs w:val="18"/>
              </w:rPr>
              <w:t>MRU</w:t>
            </w:r>
            <w:r w:rsidRPr="00C051E2">
              <w:rPr>
                <w:sz w:val="16"/>
                <w:szCs w:val="18"/>
              </w:rPr>
              <w:t>)</w:t>
            </w:r>
            <w:r w:rsidRPr="00C172C2">
              <w:rPr>
                <w:rFonts w:hint="eastAsia"/>
                <w:sz w:val="16"/>
                <w:szCs w:val="18"/>
              </w:rPr>
              <w:t>是遍布全球</w:t>
            </w:r>
            <w:r>
              <w:rPr>
                <w:rFonts w:hint="eastAsia"/>
                <w:sz w:val="16"/>
                <w:szCs w:val="18"/>
              </w:rPr>
              <w:t>的农业生态单元</w:t>
            </w:r>
            <w:r w:rsidRPr="00C172C2">
              <w:rPr>
                <w:rFonts w:hint="eastAsia"/>
                <w:sz w:val="16"/>
                <w:szCs w:val="18"/>
              </w:rPr>
              <w:t>，</w:t>
            </w:r>
            <w:r>
              <w:rPr>
                <w:rFonts w:hint="eastAsia"/>
                <w:sz w:val="16"/>
                <w:szCs w:val="18"/>
              </w:rPr>
              <w:t>是描述全球范围的气候变化及其对作物生长的影响的基本空间单元。下图显示了各区域的代码</w:t>
            </w:r>
            <w:r w:rsidRPr="00C172C2">
              <w:rPr>
                <w:rFonts w:hint="eastAsia"/>
                <w:sz w:val="16"/>
                <w:szCs w:val="18"/>
              </w:rPr>
              <w:t>和</w:t>
            </w:r>
            <w:r>
              <w:rPr>
                <w:rFonts w:hint="eastAsia"/>
                <w:sz w:val="16"/>
                <w:szCs w:val="18"/>
              </w:rPr>
              <w:t>名称</w:t>
            </w:r>
            <w:r w:rsidRPr="00C172C2">
              <w:rPr>
                <w:rFonts w:hint="eastAsia"/>
                <w:sz w:val="16"/>
                <w:szCs w:val="18"/>
              </w:rPr>
              <w:t>。</w:t>
            </w:r>
            <w:r>
              <w:rPr>
                <w:rFonts w:hint="eastAsia"/>
                <w:sz w:val="16"/>
                <w:szCs w:val="18"/>
              </w:rPr>
              <w:t>部分生态区</w:t>
            </w:r>
            <w:r w:rsidRPr="00C172C2">
              <w:rPr>
                <w:rFonts w:hint="eastAsia"/>
                <w:sz w:val="16"/>
                <w:szCs w:val="18"/>
              </w:rPr>
              <w:t>（如</w:t>
            </w:r>
            <w:r>
              <w:rPr>
                <w:rFonts w:hint="eastAsia"/>
                <w:sz w:val="16"/>
                <w:szCs w:val="18"/>
              </w:rPr>
              <w:t>MRU</w:t>
            </w:r>
            <w:r w:rsidRPr="00C172C2">
              <w:rPr>
                <w:rFonts w:hint="eastAsia"/>
                <w:sz w:val="16"/>
                <w:szCs w:val="18"/>
              </w:rPr>
              <w:t>63</w:t>
            </w:r>
            <w:r w:rsidRPr="00C172C2">
              <w:rPr>
                <w:rFonts w:hint="eastAsia"/>
                <w:sz w:val="16"/>
                <w:szCs w:val="18"/>
              </w:rPr>
              <w:t>至</w:t>
            </w:r>
            <w:r>
              <w:rPr>
                <w:rFonts w:hint="eastAsia"/>
                <w:sz w:val="16"/>
                <w:szCs w:val="18"/>
              </w:rPr>
              <w:t>MRU</w:t>
            </w:r>
            <w:r w:rsidRPr="00C172C2">
              <w:rPr>
                <w:rFonts w:hint="eastAsia"/>
                <w:sz w:val="16"/>
                <w:szCs w:val="18"/>
              </w:rPr>
              <w:t>65</w:t>
            </w:r>
            <w:r w:rsidRPr="00C172C2">
              <w:rPr>
                <w:rFonts w:hint="eastAsia"/>
                <w:sz w:val="16"/>
                <w:szCs w:val="18"/>
              </w:rPr>
              <w:t>）</w:t>
            </w:r>
            <w:r>
              <w:rPr>
                <w:rFonts w:hint="eastAsia"/>
                <w:sz w:val="16"/>
                <w:szCs w:val="18"/>
              </w:rPr>
              <w:t>虽然没有</w:t>
            </w:r>
            <w:r w:rsidRPr="00C172C2">
              <w:rPr>
                <w:rFonts w:hint="eastAsia"/>
                <w:sz w:val="16"/>
                <w:szCs w:val="18"/>
              </w:rPr>
              <w:t>CropWatch</w:t>
            </w:r>
            <w:r w:rsidRPr="00C172C2">
              <w:rPr>
                <w:rFonts w:hint="eastAsia"/>
                <w:sz w:val="16"/>
                <w:szCs w:val="18"/>
              </w:rPr>
              <w:t>监测的作物，</w:t>
            </w:r>
            <w:r>
              <w:rPr>
                <w:rFonts w:hint="eastAsia"/>
                <w:sz w:val="16"/>
                <w:szCs w:val="18"/>
              </w:rPr>
              <w:t>但是依然</w:t>
            </w:r>
            <w:r w:rsidRPr="00C172C2">
              <w:rPr>
                <w:rFonts w:hint="eastAsia"/>
                <w:sz w:val="16"/>
                <w:szCs w:val="18"/>
              </w:rPr>
              <w:t>包括</w:t>
            </w:r>
            <w:r>
              <w:rPr>
                <w:rFonts w:hint="eastAsia"/>
                <w:sz w:val="16"/>
                <w:szCs w:val="18"/>
              </w:rPr>
              <w:t>在内以保证全球</w:t>
            </w:r>
            <w:r w:rsidRPr="00C172C2">
              <w:rPr>
                <w:rFonts w:hint="eastAsia"/>
                <w:sz w:val="16"/>
                <w:szCs w:val="18"/>
              </w:rPr>
              <w:t>覆盖</w:t>
            </w:r>
            <w:r>
              <w:rPr>
                <w:rFonts w:hint="eastAsia"/>
                <w:sz w:val="16"/>
                <w:szCs w:val="18"/>
              </w:rPr>
              <w:t>的完整性</w:t>
            </w:r>
            <w:r w:rsidRPr="00C172C2">
              <w:rPr>
                <w:rFonts w:hint="eastAsia"/>
                <w:sz w:val="16"/>
                <w:szCs w:val="18"/>
              </w:rPr>
              <w:t>。关于</w:t>
            </w:r>
            <w:r>
              <w:rPr>
                <w:rFonts w:hint="eastAsia"/>
                <w:sz w:val="16"/>
                <w:szCs w:val="18"/>
              </w:rPr>
              <w:t>MRU</w:t>
            </w:r>
            <w:r>
              <w:rPr>
                <w:rFonts w:hint="eastAsia"/>
                <w:sz w:val="16"/>
                <w:szCs w:val="18"/>
              </w:rPr>
              <w:t>的定义及详细信息，可访问</w:t>
            </w:r>
            <w:r>
              <w:rPr>
                <w:rFonts w:hint="eastAsia"/>
                <w:sz w:val="16"/>
                <w:szCs w:val="18"/>
              </w:rPr>
              <w:t>CropWatch</w:t>
            </w:r>
            <w:r>
              <w:rPr>
                <w:rFonts w:hint="eastAsia"/>
                <w:sz w:val="16"/>
                <w:szCs w:val="18"/>
              </w:rPr>
              <w:t>在线资源部分</w:t>
            </w:r>
            <w:r w:rsidRPr="00C172C2">
              <w:rPr>
                <w:rFonts w:hint="eastAsia"/>
                <w:sz w:val="16"/>
                <w:szCs w:val="18"/>
              </w:rPr>
              <w:t>。</w:t>
            </w:r>
          </w:p>
        </w:tc>
      </w:tr>
    </w:tbl>
    <w:p w14:paraId="07E27D2C" w14:textId="77777777" w:rsidR="00EF291E" w:rsidRDefault="00EF291E" w:rsidP="00EF291E">
      <w:pPr>
        <w:jc w:val="center"/>
        <w:rPr>
          <w:rFonts w:asciiTheme="minorEastAsia" w:hAnsiTheme="minorEastAsia"/>
          <w:sz w:val="24"/>
          <w:szCs w:val="24"/>
        </w:rPr>
      </w:pPr>
      <w:r>
        <w:rPr>
          <w:rFonts w:asciiTheme="minorEastAsia" w:hAnsiTheme="minorEastAsia"/>
          <w:noProof/>
          <w:sz w:val="24"/>
          <w:szCs w:val="24"/>
        </w:rPr>
        <w:lastRenderedPageBreak/>
        <w:drawing>
          <wp:inline distT="0" distB="0" distL="0" distR="0" wp14:anchorId="5B774905" wp14:editId="0A39246E">
            <wp:extent cx="5272810" cy="5883215"/>
            <wp:effectExtent l="0" t="0" r="4445" b="0"/>
            <wp:docPr id="910" name="图片 910" descr="E:\Project\CropWatch\CropWatch_bulletin\2015_Feb_Bulletin\CPSZ65c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roject\CropWatch\CropWatch_bulletin\2015_Feb_Bulletin\CPSZ65cn.png"/>
                    <pic:cNvPicPr>
                      <a:picLocks noChangeAspect="1" noChangeArrowheads="1"/>
                    </pic:cNvPicPr>
                  </pic:nvPicPr>
                  <pic:blipFill rotWithShape="1">
                    <a:blip r:embed="rId241" cstate="print">
                      <a:extLst>
                        <a:ext uri="{28A0092B-C50C-407E-A947-70E740481C1C}">
                          <a14:useLocalDpi xmlns:a14="http://schemas.microsoft.com/office/drawing/2010/main" val="0"/>
                        </a:ext>
                      </a:extLst>
                    </a:blip>
                    <a:srcRect b="29179"/>
                    <a:stretch/>
                  </pic:blipFill>
                  <pic:spPr bwMode="auto">
                    <a:xfrm>
                      <a:off x="0" y="0"/>
                      <a:ext cx="5274310" cy="5884889"/>
                    </a:xfrm>
                    <a:prstGeom prst="rect">
                      <a:avLst/>
                    </a:prstGeom>
                    <a:noFill/>
                    <a:ln>
                      <a:noFill/>
                    </a:ln>
                    <a:extLst>
                      <a:ext uri="{53640926-AAD7-44D8-BBD7-CCE9431645EC}">
                        <a14:shadowObscured xmlns:a14="http://schemas.microsoft.com/office/drawing/2010/main"/>
                      </a:ext>
                    </a:extLst>
                  </pic:spPr>
                </pic:pic>
              </a:graphicData>
            </a:graphic>
          </wp:inline>
        </w:drawing>
      </w:r>
    </w:p>
    <w:p w14:paraId="16E8C2D9" w14:textId="77777777" w:rsidR="00EF291E" w:rsidRPr="0044283F" w:rsidRDefault="00EF291E" w:rsidP="00EF291E">
      <w:pPr>
        <w:rPr>
          <w:rFonts w:asciiTheme="minorEastAsia" w:hAnsiTheme="minorEastAsia"/>
          <w:b/>
          <w:sz w:val="24"/>
          <w:szCs w:val="24"/>
        </w:rPr>
      </w:pPr>
      <w:r>
        <w:rPr>
          <w:rFonts w:asciiTheme="minorEastAsia" w:hAnsiTheme="minorEastAsia" w:hint="eastAsia"/>
          <w:b/>
          <w:sz w:val="24"/>
          <w:szCs w:val="24"/>
        </w:rPr>
        <w:t xml:space="preserve">    </w:t>
      </w:r>
      <w:r w:rsidRPr="0044283F">
        <w:rPr>
          <w:rFonts w:asciiTheme="minorEastAsia" w:hAnsiTheme="minorEastAsia" w:hint="eastAsia"/>
          <w:b/>
          <w:sz w:val="24"/>
          <w:szCs w:val="24"/>
        </w:rPr>
        <w:t>产量估算方法</w:t>
      </w:r>
    </w:p>
    <w:p w14:paraId="7A87CBB5" w14:textId="77777777" w:rsidR="00EF291E" w:rsidRDefault="00EF291E" w:rsidP="00EF291E">
      <w:pPr>
        <w:rPr>
          <w:rFonts w:asciiTheme="minorEastAsia" w:hAnsiTheme="minorEastAsia"/>
          <w:sz w:val="24"/>
          <w:szCs w:val="24"/>
        </w:rPr>
      </w:pPr>
      <w:r>
        <w:rPr>
          <w:rFonts w:asciiTheme="minorEastAsia" w:hAnsiTheme="minorEastAsia" w:hint="eastAsia"/>
          <w:sz w:val="24"/>
          <w:szCs w:val="24"/>
        </w:rPr>
        <w:t xml:space="preserve">    CropWatch对产量的预测是基于去年的作物产量，通过对当年作物单产和面积相比于上一年变幅的计算，预测当年的作物产量。计算公式如下：</w:t>
      </w:r>
    </w:p>
    <w:p w14:paraId="469EC688" w14:textId="77777777" w:rsidR="00EF291E" w:rsidRPr="00D6493C" w:rsidRDefault="007D7B7B" w:rsidP="00EF291E">
      <m:oMathPara>
        <m:oMath>
          <m:sSub>
            <m:sSubPr>
              <m:ctrlPr>
                <w:rPr>
                  <w:rFonts w:ascii="Cambria Math" w:eastAsia="黑体" w:hAnsi="Cambria Math"/>
                </w:rPr>
              </m:ctrlPr>
            </m:sSubPr>
            <m:e>
              <m:r>
                <m:rPr>
                  <m:sty m:val="p"/>
                </m:rPr>
                <w:rPr>
                  <w:rFonts w:ascii="Cambria Math" w:eastAsia="黑体" w:hAnsi="Cambria Math"/>
                </w:rPr>
                <m:t>总产</m:t>
              </m:r>
            </m:e>
            <m:sub>
              <m:r>
                <w:rPr>
                  <w:rFonts w:ascii="Cambria Math" w:eastAsia="黑体" w:hAnsi="Cambria Math"/>
                </w:rPr>
                <m:t>i</m:t>
              </m:r>
            </m:sub>
          </m:sSub>
          <m:r>
            <w:rPr>
              <w:rFonts w:ascii="Cambria Math" w:eastAsia="黑体" w:hAnsi="Cambria Math"/>
            </w:rPr>
            <m:t>=</m:t>
          </m:r>
          <m:sSub>
            <m:sSubPr>
              <m:ctrlPr>
                <w:rPr>
                  <w:rFonts w:ascii="Cambria Math" w:eastAsia="黑体" w:hAnsi="Cambria Math"/>
                  <w:i/>
                </w:rPr>
              </m:ctrlPr>
            </m:sSubPr>
            <m:e>
              <m:r>
                <m:rPr>
                  <m:sty m:val="p"/>
                </m:rPr>
                <w:rPr>
                  <w:rFonts w:ascii="Cambria Math" w:eastAsia="黑体" w:hAnsi="Cambria Math"/>
                </w:rPr>
                <m:t>总产</m:t>
              </m:r>
            </m:e>
            <m:sub>
              <m:r>
                <w:rPr>
                  <w:rFonts w:ascii="Cambria Math" w:eastAsia="黑体" w:hAnsi="Cambria Math"/>
                </w:rPr>
                <m:t>i-1</m:t>
              </m:r>
            </m:sub>
          </m:sSub>
          <m:r>
            <w:rPr>
              <w:rFonts w:ascii="Cambria Math" w:eastAsia="黑体" w:hAnsi="Cambria Math"/>
            </w:rPr>
            <m:t>*</m:t>
          </m:r>
          <m:d>
            <m:dPr>
              <m:ctrlPr>
                <w:rPr>
                  <w:rFonts w:ascii="Cambria Math" w:eastAsia="黑体" w:hAnsi="Cambria Math"/>
                  <w:i/>
                </w:rPr>
              </m:ctrlPr>
            </m:dPr>
            <m:e>
              <m:r>
                <w:rPr>
                  <w:rFonts w:ascii="Cambria Math" w:eastAsia="黑体" w:hAnsi="Cambria Math"/>
                </w:rPr>
                <m:t>1+</m:t>
              </m:r>
              <m:sSub>
                <m:sSubPr>
                  <m:ctrlPr>
                    <w:rPr>
                      <w:rFonts w:ascii="Cambria Math" w:eastAsia="黑体" w:hAnsi="Cambria Math"/>
                      <w:i/>
                    </w:rPr>
                  </m:ctrlPr>
                </m:sSubPr>
                <m:e>
                  <m:r>
                    <w:rPr>
                      <w:rFonts w:ascii="Cambria Math" w:eastAsia="黑体" w:hAnsi="Cambria Math"/>
                    </w:rPr>
                    <m:t>∆</m:t>
                  </m:r>
                  <m:r>
                    <m:rPr>
                      <m:sty m:val="p"/>
                    </m:rPr>
                    <w:rPr>
                      <w:rFonts w:ascii="Cambria Math" w:eastAsia="黑体" w:hAnsi="Cambria Math"/>
                    </w:rPr>
                    <m:t>单产</m:t>
                  </m:r>
                </m:e>
                <m:sub>
                  <m:r>
                    <w:rPr>
                      <w:rFonts w:ascii="Cambria Math" w:eastAsia="黑体" w:hAnsi="Cambria Math"/>
                    </w:rPr>
                    <m:t>i</m:t>
                  </m:r>
                </m:sub>
              </m:sSub>
            </m:e>
          </m:d>
          <m:r>
            <w:rPr>
              <w:rFonts w:ascii="Cambria Math" w:eastAsia="黑体" w:hAnsi="Cambria Math"/>
            </w:rPr>
            <m:t>*(1+</m:t>
          </m:r>
          <m:sSub>
            <m:sSubPr>
              <m:ctrlPr>
                <w:rPr>
                  <w:rFonts w:ascii="Cambria Math" w:eastAsia="黑体" w:hAnsi="Cambria Math"/>
                  <w:i/>
                </w:rPr>
              </m:ctrlPr>
            </m:sSubPr>
            <m:e>
              <m:r>
                <w:rPr>
                  <w:rFonts w:ascii="Cambria Math" w:eastAsia="黑体" w:hAnsi="Cambria Math"/>
                </w:rPr>
                <m:t>∆</m:t>
              </m:r>
              <m:r>
                <m:rPr>
                  <m:sty m:val="p"/>
                </m:rPr>
                <w:rPr>
                  <w:rFonts w:ascii="Cambria Math" w:eastAsia="黑体" w:hAnsi="Cambria Math"/>
                </w:rPr>
                <m:t>面积</m:t>
              </m:r>
            </m:e>
            <m:sub>
              <m:r>
                <w:rPr>
                  <w:rFonts w:ascii="Cambria Math" w:eastAsia="黑体" w:hAnsi="Cambria Math"/>
                </w:rPr>
                <m:t>i</m:t>
              </m:r>
            </m:sub>
          </m:sSub>
          <m:r>
            <w:rPr>
              <w:rFonts w:ascii="Cambria Math" w:eastAsia="黑体" w:hAnsi="Cambria Math"/>
            </w:rPr>
            <m:t>)</m:t>
          </m:r>
        </m:oMath>
      </m:oMathPara>
    </w:p>
    <w:p w14:paraId="543318E9" w14:textId="77777777" w:rsidR="00EF291E" w:rsidRDefault="00EF291E" w:rsidP="00EF291E">
      <w:pPr>
        <w:ind w:firstLine="420"/>
        <w:rPr>
          <w:rFonts w:asciiTheme="minorEastAsia" w:hAnsiTheme="minorEastAsia"/>
          <w:sz w:val="24"/>
          <w:szCs w:val="24"/>
        </w:rPr>
      </w:pPr>
      <w:r w:rsidRPr="00D6493C">
        <w:rPr>
          <w:rFonts w:asciiTheme="minorEastAsia" w:hAnsiTheme="minorEastAsia" w:hint="eastAsia"/>
          <w:sz w:val="24"/>
          <w:szCs w:val="24"/>
        </w:rPr>
        <w:t>式中i代表</w:t>
      </w:r>
      <w:r>
        <w:rPr>
          <w:rFonts w:asciiTheme="minorEastAsia" w:hAnsiTheme="minorEastAsia" w:hint="eastAsia"/>
          <w:sz w:val="24"/>
          <w:szCs w:val="24"/>
        </w:rPr>
        <w:t>关注</w:t>
      </w:r>
      <w:r w:rsidRPr="00D6493C">
        <w:rPr>
          <w:rFonts w:asciiTheme="minorEastAsia" w:hAnsiTheme="minorEastAsia" w:hint="eastAsia"/>
          <w:sz w:val="24"/>
          <w:szCs w:val="24"/>
        </w:rPr>
        <w:t>年份，</w:t>
      </w:r>
      <m:oMath>
        <m:sSub>
          <m:sSubPr>
            <m:ctrlPr>
              <w:rPr>
                <w:rFonts w:ascii="Cambria Math" w:hAnsi="Cambria Math"/>
                <w:i/>
                <w:sz w:val="24"/>
              </w:rPr>
            </m:ctrlPr>
          </m:sSubPr>
          <m:e>
            <m:r>
              <w:rPr>
                <w:rFonts w:ascii="Cambria Math" w:hAnsi="Cambria Math"/>
                <w:sz w:val="24"/>
              </w:rPr>
              <m:t>∆</m:t>
            </m:r>
            <m:r>
              <m:rPr>
                <m:sty m:val="p"/>
              </m:rPr>
              <w:rPr>
                <w:rFonts w:ascii="Cambria Math" w:hAnsi="Cambria Math"/>
                <w:sz w:val="24"/>
              </w:rPr>
              <m:t>单产</m:t>
            </m:r>
          </m:e>
          <m:sub>
            <m:r>
              <w:rPr>
                <w:rFonts w:ascii="Cambria Math" w:hAnsi="Cambria Math"/>
                <w:sz w:val="24"/>
              </w:rPr>
              <m:t>i</m:t>
            </m:r>
          </m:sub>
        </m:sSub>
        <m:r>
          <m:rPr>
            <m:sty m:val="p"/>
          </m:rPr>
          <w:rPr>
            <w:rFonts w:ascii="Cambria Math" w:hAnsi="Cambria Math"/>
            <w:sz w:val="24"/>
          </w:rPr>
          <m:t>和</m:t>
        </m:r>
        <m:sSub>
          <m:sSubPr>
            <m:ctrlPr>
              <w:rPr>
                <w:rFonts w:ascii="Cambria Math" w:hAnsi="Cambria Math"/>
                <w:i/>
                <w:sz w:val="24"/>
              </w:rPr>
            </m:ctrlPr>
          </m:sSubPr>
          <m:e>
            <m:r>
              <w:rPr>
                <w:rFonts w:ascii="Cambria Math" w:hAnsi="Cambria Math"/>
                <w:sz w:val="24"/>
              </w:rPr>
              <m:t>∆</m:t>
            </m:r>
            <m:r>
              <m:rPr>
                <m:sty m:val="p"/>
              </m:rPr>
              <w:rPr>
                <w:rFonts w:ascii="Cambria Math" w:hAnsi="Cambria Math"/>
                <w:sz w:val="24"/>
              </w:rPr>
              <m:t>面积</m:t>
            </m:r>
          </m:e>
          <m:sub>
            <m:r>
              <w:rPr>
                <w:rFonts w:ascii="Cambria Math" w:hAnsi="Cambria Math"/>
                <w:sz w:val="24"/>
              </w:rPr>
              <m:t>i</m:t>
            </m:r>
          </m:sub>
        </m:sSub>
      </m:oMath>
      <w:r>
        <w:rPr>
          <w:rFonts w:asciiTheme="minorEastAsia" w:hAnsiTheme="minorEastAsia" w:hint="eastAsia"/>
          <w:sz w:val="24"/>
          <w:szCs w:val="24"/>
        </w:rPr>
        <w:t>分别为当年单产和面积相比于上一年的变化比率。</w:t>
      </w:r>
    </w:p>
    <w:p w14:paraId="474F83C0" w14:textId="77777777" w:rsidR="00EF291E" w:rsidRPr="00D6493C" w:rsidRDefault="00EF291E" w:rsidP="00EF291E">
      <w:pPr>
        <w:ind w:firstLine="420"/>
        <w:rPr>
          <w:rFonts w:asciiTheme="minorEastAsia" w:hAnsiTheme="minorEastAsia"/>
          <w:sz w:val="24"/>
          <w:szCs w:val="24"/>
        </w:rPr>
      </w:pPr>
      <w:r>
        <w:rPr>
          <w:rFonts w:asciiTheme="minorEastAsia" w:hAnsiTheme="minorEastAsia" w:hint="eastAsia"/>
          <w:sz w:val="24"/>
          <w:szCs w:val="24"/>
        </w:rPr>
        <w:t>对于31个粮食主产国，单产的变幅是通过建立当年的NDVI与上一年的NDVI时间序列函数关系获得。计算公式如下：</w:t>
      </w:r>
    </w:p>
    <w:p w14:paraId="507E462C" w14:textId="77777777" w:rsidR="00EF291E" w:rsidRDefault="007D7B7B" w:rsidP="00EF291E">
      <w:pPr>
        <w:jc w:val="center"/>
        <w:rPr>
          <w:rFonts w:asciiTheme="minorEastAsia" w:hAnsiTheme="minorEastAsia"/>
        </w:rPr>
      </w:pPr>
      <m:oMathPara>
        <m:oMath>
          <m:sSub>
            <m:sSubPr>
              <m:ctrlPr>
                <w:rPr>
                  <w:rFonts w:ascii="Cambria Math" w:eastAsia="黑体" w:hAnsi="Cambria Math"/>
                  <w:i/>
                </w:rPr>
              </m:ctrlPr>
            </m:sSubPr>
            <m:e>
              <m:r>
                <w:rPr>
                  <w:rFonts w:ascii="Cambria Math" w:eastAsia="黑体" w:hAnsi="Cambria Math"/>
                </w:rPr>
                <m:t>∆</m:t>
              </m:r>
              <m:r>
                <m:rPr>
                  <m:sty m:val="p"/>
                </m:rPr>
                <w:rPr>
                  <w:rFonts w:ascii="Cambria Math" w:eastAsia="黑体" w:hAnsi="Cambria Math"/>
                </w:rPr>
                <m:t>单产</m:t>
              </m:r>
            </m:e>
            <m:sub>
              <m:r>
                <w:rPr>
                  <w:rFonts w:ascii="Cambria Math" w:eastAsia="黑体" w:hAnsi="Cambria Math"/>
                </w:rPr>
                <m:t>i</m:t>
              </m:r>
            </m:sub>
          </m:sSub>
          <m:r>
            <w:rPr>
              <w:rFonts w:ascii="Cambria Math" w:eastAsia="黑体" w:hAnsi="Cambria Math"/>
            </w:rPr>
            <m:t>=</m:t>
          </m:r>
          <m:r>
            <m:rPr>
              <m:sty m:val="p"/>
            </m:rPr>
            <w:rPr>
              <w:rFonts w:ascii="Cambria Math" w:eastAsia="黑体" w:hAnsi="Cambria Math"/>
            </w:rPr>
            <m:t>f</m:t>
          </m:r>
          <m:r>
            <w:rPr>
              <w:rFonts w:ascii="Cambria Math" w:eastAsia="黑体" w:hAnsi="Cambria Math"/>
            </w:rPr>
            <m:t>(</m:t>
          </m:r>
          <m:sSub>
            <m:sSubPr>
              <m:ctrlPr>
                <w:rPr>
                  <w:rFonts w:ascii="Cambria Math" w:eastAsia="黑体" w:hAnsi="Cambria Math"/>
                  <w:i/>
                </w:rPr>
              </m:ctrlPr>
            </m:sSubPr>
            <m:e>
              <m:r>
                <m:rPr>
                  <m:sty m:val="p"/>
                </m:rPr>
                <w:rPr>
                  <w:rFonts w:ascii="Cambria Math" w:eastAsia="黑体" w:hAnsi="Cambria Math"/>
                </w:rPr>
                <m:t>NDVI</m:t>
              </m:r>
            </m:e>
            <m:sub>
              <m:r>
                <w:rPr>
                  <w:rFonts w:ascii="Cambria Math" w:eastAsia="黑体" w:hAnsi="Cambria Math"/>
                </w:rPr>
                <m:t>i</m:t>
              </m:r>
            </m:sub>
          </m:sSub>
          <m:r>
            <w:rPr>
              <w:rFonts w:ascii="Cambria Math" w:eastAsia="黑体" w:hAnsi="Cambria Math"/>
            </w:rPr>
            <m:t>,</m:t>
          </m:r>
          <m:sSub>
            <m:sSubPr>
              <m:ctrlPr>
                <w:rPr>
                  <w:rFonts w:ascii="Cambria Math" w:eastAsia="黑体" w:hAnsi="Cambria Math"/>
                  <w:i/>
                </w:rPr>
              </m:ctrlPr>
            </m:sSubPr>
            <m:e>
              <m:r>
                <m:rPr>
                  <m:sty m:val="p"/>
                </m:rPr>
                <w:rPr>
                  <w:rFonts w:ascii="Cambria Math" w:eastAsia="黑体" w:hAnsi="Cambria Math"/>
                </w:rPr>
                <m:t>NDVI</m:t>
              </m:r>
            </m:e>
            <m:sub>
              <m:r>
                <w:rPr>
                  <w:rFonts w:ascii="Cambria Math" w:eastAsia="黑体" w:hAnsi="Cambria Math"/>
                </w:rPr>
                <m:t>i-1</m:t>
              </m:r>
            </m:sub>
          </m:sSub>
          <m:r>
            <w:rPr>
              <w:rFonts w:ascii="Cambria Math" w:eastAsia="黑体" w:hAnsi="Cambria Math"/>
            </w:rPr>
            <m:t>)</m:t>
          </m:r>
        </m:oMath>
      </m:oMathPara>
    </w:p>
    <w:p w14:paraId="1756F5A1" w14:textId="77777777" w:rsidR="00EF291E" w:rsidRDefault="00EF291E" w:rsidP="00EF291E">
      <w:pPr>
        <w:rPr>
          <w:rFonts w:asciiTheme="minorEastAsia" w:hAnsiTheme="minorEastAsia"/>
          <w:sz w:val="24"/>
          <w:szCs w:val="24"/>
        </w:rPr>
      </w:pPr>
      <w:r>
        <w:rPr>
          <w:rFonts w:asciiTheme="minorEastAsia" w:hAnsiTheme="minorEastAsia" w:hint="eastAsia"/>
          <w:sz w:val="24"/>
          <w:szCs w:val="24"/>
        </w:rPr>
        <w:lastRenderedPageBreak/>
        <w:t xml:space="preserve">    </w:t>
      </w:r>
      <w:r w:rsidRPr="00F87596">
        <w:rPr>
          <w:rFonts w:asciiTheme="minorEastAsia" w:hAnsiTheme="minorEastAsia" w:hint="eastAsia"/>
          <w:sz w:val="24"/>
          <w:szCs w:val="24"/>
        </w:rPr>
        <w:t>式中</w:t>
      </w:r>
      <m:oMath>
        <m:sSub>
          <m:sSubPr>
            <m:ctrlPr>
              <w:rPr>
                <w:rFonts w:ascii="Cambria Math" w:hAnsi="Cambria Math"/>
                <w:sz w:val="24"/>
                <w:szCs w:val="24"/>
              </w:rPr>
            </m:ctrlPr>
          </m:sSubPr>
          <m:e>
            <m:r>
              <m:rPr>
                <m:sty m:val="p"/>
              </m:rPr>
              <w:rPr>
                <w:rFonts w:ascii="Cambria Math" w:hAnsi="Cambria Math"/>
                <w:sz w:val="24"/>
                <w:szCs w:val="24"/>
              </w:rPr>
              <m:t>NDVI</m:t>
            </m:r>
          </m:e>
          <m:sub>
            <m:r>
              <m:rPr>
                <m:sty m:val="p"/>
              </m:rPr>
              <w:rPr>
                <w:rFonts w:ascii="Cambria Math" w:hAnsi="Cambria Math"/>
                <w:sz w:val="24"/>
                <w:szCs w:val="24"/>
              </w:rPr>
              <m:t>i</m:t>
            </m:r>
          </m:sub>
        </m:sSub>
      </m:oMath>
      <w:r w:rsidRPr="00F87596">
        <w:rPr>
          <w:rFonts w:asciiTheme="minorEastAsia" w:hAnsiTheme="minorEastAsia" w:hint="eastAsia"/>
          <w:sz w:val="24"/>
          <w:szCs w:val="24"/>
        </w:rPr>
        <w:t>和</w:t>
      </w:r>
      <m:oMath>
        <m:sSub>
          <m:sSubPr>
            <m:ctrlPr>
              <w:rPr>
                <w:rFonts w:ascii="Cambria Math" w:hAnsi="Cambria Math"/>
                <w:sz w:val="24"/>
                <w:szCs w:val="24"/>
              </w:rPr>
            </m:ctrlPr>
          </m:sSubPr>
          <m:e>
            <m:r>
              <m:rPr>
                <m:sty m:val="p"/>
              </m:rPr>
              <w:rPr>
                <w:rFonts w:ascii="Cambria Math" w:hAnsi="Cambria Math"/>
                <w:sz w:val="24"/>
                <w:szCs w:val="24"/>
              </w:rPr>
              <m:t>NDVI</m:t>
            </m:r>
          </m:e>
          <m:sub>
            <m:r>
              <m:rPr>
                <m:sty m:val="p"/>
              </m:rPr>
              <w:rPr>
                <w:rFonts w:ascii="Cambria Math" w:hAnsi="Cambria Math"/>
                <w:sz w:val="24"/>
                <w:szCs w:val="24"/>
              </w:rPr>
              <m:t>i-1</m:t>
            </m:r>
          </m:sub>
        </m:sSub>
      </m:oMath>
      <w:r w:rsidRPr="00F87596">
        <w:rPr>
          <w:rFonts w:asciiTheme="minorEastAsia" w:hAnsiTheme="minorEastAsia" w:hint="eastAsia"/>
          <w:sz w:val="24"/>
          <w:szCs w:val="24"/>
        </w:rPr>
        <w:t>是当年和上一年经过作物掩膜后的NDVI序列空间均值。通过对比过去五年同期平均的NDVI值，</w:t>
      </w:r>
      <w:r>
        <w:rPr>
          <w:rFonts w:asciiTheme="minorEastAsia" w:hAnsiTheme="minorEastAsia" w:hint="eastAsia"/>
          <w:sz w:val="24"/>
          <w:szCs w:val="24"/>
        </w:rPr>
        <w:t>利用当期NDVI判断作物长势情况。考虑各个国家不同作物的物候，可以根据NDVI时间序列曲线的峰值或均值计算单产的变幅。</w:t>
      </w:r>
    </w:p>
    <w:p w14:paraId="7E19EDB0" w14:textId="77777777" w:rsidR="00EF291E" w:rsidRPr="00FC4AA8" w:rsidRDefault="00EF291E" w:rsidP="00EF291E">
      <w:pPr>
        <w:ind w:firstLine="420"/>
        <w:rPr>
          <w:rFonts w:asciiTheme="minorEastAsia" w:hAnsiTheme="minorEastAsia"/>
          <w:sz w:val="24"/>
          <w:szCs w:val="24"/>
        </w:rPr>
      </w:pPr>
      <w:r w:rsidRPr="00FC4AA8">
        <w:rPr>
          <w:rFonts w:asciiTheme="minorEastAsia" w:hAnsiTheme="minorEastAsia" w:hint="eastAsia"/>
          <w:sz w:val="24"/>
          <w:szCs w:val="24"/>
        </w:rPr>
        <w:t>中国、美国、加拿大</w:t>
      </w:r>
      <w:r>
        <w:rPr>
          <w:rFonts w:asciiTheme="minorEastAsia" w:hAnsiTheme="minorEastAsia" w:hint="eastAsia"/>
          <w:sz w:val="24"/>
          <w:szCs w:val="24"/>
        </w:rPr>
        <w:t>、澳大利亚、泰国和印度</w:t>
      </w:r>
      <w:r w:rsidRPr="00FC4AA8">
        <w:rPr>
          <w:rFonts w:asciiTheme="minorEastAsia" w:hAnsiTheme="minorEastAsia" w:hint="eastAsia"/>
          <w:sz w:val="24"/>
          <w:szCs w:val="24"/>
        </w:rPr>
        <w:t>的作物种植面积和其他国家的作物种植面积估算方法有所不同。对于</w:t>
      </w:r>
      <w:r>
        <w:rPr>
          <w:rFonts w:asciiTheme="minorEastAsia" w:hAnsiTheme="minorEastAsia" w:hint="eastAsia"/>
          <w:sz w:val="24"/>
          <w:szCs w:val="24"/>
        </w:rPr>
        <w:t>以上列出的6个国家</w:t>
      </w:r>
      <w:r w:rsidRPr="00FC4AA8">
        <w:rPr>
          <w:rFonts w:asciiTheme="minorEastAsia" w:hAnsiTheme="minorEastAsia" w:hint="eastAsia"/>
          <w:sz w:val="24"/>
          <w:szCs w:val="24"/>
        </w:rPr>
        <w:t>，通报基于CropWatch系统利用作物种植比例（播种面积/耕地面积）和作物种植结构（某种作物播种面积/总播种面积）对播种面积进行估算。其中，中国的耕地种植比率基于高分辨率的环境星（HJ-1 CCD）数据和高分一号（GF-1）数据由非监督分类获取，美国和加拿大的耕地种植比例基于MODIS数据估算（具体方法见CropWatch在线资源）；中国的作物种植结构通过GVG系统由田间采样获取，美国和加拿大的作物种植结构由主产区线采样抽样统计获取。通过农田面积乘以作物种植比例和作物种植结构估算不同作物的播种面积。</w:t>
      </w:r>
    </w:p>
    <w:p w14:paraId="43C06EBA" w14:textId="77777777" w:rsidR="00EF291E" w:rsidRPr="00FC4AA8" w:rsidRDefault="00EF291E" w:rsidP="00EF291E">
      <w:pPr>
        <w:ind w:firstLine="420"/>
        <w:rPr>
          <w:rFonts w:asciiTheme="minorEastAsia" w:hAnsiTheme="minorEastAsia"/>
          <w:sz w:val="24"/>
          <w:szCs w:val="24"/>
        </w:rPr>
      </w:pPr>
      <w:r w:rsidRPr="00FC4AA8">
        <w:rPr>
          <w:rFonts w:asciiTheme="minorEastAsia" w:hAnsiTheme="minorEastAsia" w:hint="eastAsia"/>
          <w:sz w:val="24"/>
          <w:szCs w:val="24"/>
        </w:rPr>
        <w:t>对于其他</w:t>
      </w:r>
      <w:r>
        <w:rPr>
          <w:rFonts w:asciiTheme="minorEastAsia" w:hAnsiTheme="minorEastAsia" w:hint="eastAsia"/>
          <w:sz w:val="24"/>
          <w:szCs w:val="24"/>
        </w:rPr>
        <w:t>25</w:t>
      </w:r>
      <w:r w:rsidRPr="00FC4AA8">
        <w:rPr>
          <w:rFonts w:asciiTheme="minorEastAsia" w:hAnsiTheme="minorEastAsia" w:hint="eastAsia"/>
          <w:sz w:val="24"/>
          <w:szCs w:val="24"/>
        </w:rPr>
        <w:t>个主产国的种植面积估算，我们引入耕地种植比率（CALF）的概念进行计算，公式如下：</w:t>
      </w:r>
    </w:p>
    <w:p w14:paraId="48649DBA" w14:textId="77777777" w:rsidR="00EF291E" w:rsidRPr="00FC4AA8" w:rsidRDefault="007D7B7B" w:rsidP="00EF291E">
      <w:pPr>
        <w:rPr>
          <w:rFonts w:asciiTheme="minorEastAsia" w:hAnsiTheme="minorEastAsia"/>
        </w:rPr>
      </w:pPr>
      <m:oMathPara>
        <m:oMathParaPr>
          <m:jc m:val="center"/>
        </m:oMathParaPr>
        <m:oMath>
          <m:sSub>
            <m:sSubPr>
              <m:ctrlPr>
                <w:rPr>
                  <w:rFonts w:ascii="Cambria Math" w:eastAsia="黑体" w:hAnsi="Cambria Math"/>
                  <w:i/>
                </w:rPr>
              </m:ctrlPr>
            </m:sSubPr>
            <m:e>
              <m:r>
                <m:rPr>
                  <m:sty m:val="p"/>
                </m:rPr>
                <w:rPr>
                  <w:rFonts w:ascii="Cambria Math" w:eastAsia="黑体" w:hAnsi="Cambria Math"/>
                </w:rPr>
                <m:t>面积</m:t>
              </m:r>
            </m:e>
            <m:sub>
              <m:r>
                <w:rPr>
                  <w:rFonts w:ascii="Cambria Math" w:eastAsia="黑体" w:hAnsi="Cambria Math"/>
                </w:rPr>
                <m:t>i</m:t>
              </m:r>
            </m:sub>
          </m:sSub>
          <m:r>
            <w:rPr>
              <w:rFonts w:ascii="Cambria Math" w:eastAsia="黑体" w:hAnsi="Cambria Math"/>
            </w:rPr>
            <m:t>=</m:t>
          </m:r>
          <m:r>
            <m:rPr>
              <m:sty m:val="p"/>
            </m:rPr>
            <w:rPr>
              <w:rFonts w:ascii="Cambria Math" w:eastAsia="黑体" w:hAnsi="Cambria Math"/>
            </w:rPr>
            <m:t>a+b×</m:t>
          </m:r>
          <m:sSub>
            <m:sSubPr>
              <m:ctrlPr>
                <w:rPr>
                  <w:rFonts w:ascii="Cambria Math" w:eastAsia="黑体" w:hAnsi="Cambria Math"/>
                  <w:i/>
                </w:rPr>
              </m:ctrlPr>
            </m:sSubPr>
            <m:e>
              <m:r>
                <m:rPr>
                  <m:sty m:val="p"/>
                </m:rPr>
                <w:rPr>
                  <w:rFonts w:ascii="Cambria Math" w:eastAsia="黑体" w:hAnsi="Cambria Math"/>
                </w:rPr>
                <m:t>CALF</m:t>
              </m:r>
            </m:e>
            <m:sub>
              <m:r>
                <w:rPr>
                  <w:rFonts w:ascii="Cambria Math" w:eastAsia="黑体" w:hAnsi="Cambria Math"/>
                </w:rPr>
                <m:t>i</m:t>
              </m:r>
            </m:sub>
          </m:sSub>
        </m:oMath>
      </m:oMathPara>
    </w:p>
    <w:p w14:paraId="336E9285" w14:textId="4D373ABF" w:rsidR="00D93E15" w:rsidRPr="00EF291E" w:rsidRDefault="00EF291E">
      <w:pPr>
        <w:rPr>
          <w:rFonts w:asciiTheme="minorEastAsia" w:hAnsiTheme="minorEastAsia"/>
          <w:sz w:val="24"/>
          <w:szCs w:val="24"/>
        </w:rPr>
      </w:pPr>
      <w:r w:rsidRPr="00FC4AA8">
        <w:rPr>
          <w:rFonts w:asciiTheme="minorEastAsia" w:hAnsiTheme="minorEastAsia" w:hint="eastAsia"/>
          <w:sz w:val="24"/>
          <w:szCs w:val="24"/>
        </w:rPr>
        <w:t xml:space="preserve">    式中a,b为利用2002-2013年时间序列耕地种植比率（CALF）和2002-2013年FAOSTAT或各国发布的面积统计数据线性回归得到的两个系数，各个国家的耕地种植比率通过CropWatch系统计算得出。通过当年和去年的种植面积值计算面积变幅。</w:t>
      </w:r>
    </w:p>
    <w:sectPr w:rsidR="00D93E15" w:rsidRPr="00EF291E">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78D582" w15:done="0"/>
  <w15:commentEx w15:paraId="23A3CC65" w15:done="0"/>
  <w15:commentEx w15:paraId="5DE5154F" w15:done="0"/>
  <w15:commentEx w15:paraId="386F50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7F2CF" w14:textId="77777777" w:rsidR="007D7B7B" w:rsidRDefault="007D7B7B" w:rsidP="00D60DEF">
      <w:pPr>
        <w:spacing w:after="0" w:line="240" w:lineRule="auto"/>
      </w:pPr>
      <w:r>
        <w:separator/>
      </w:r>
    </w:p>
  </w:endnote>
  <w:endnote w:type="continuationSeparator" w:id="0">
    <w:p w14:paraId="362E27A3" w14:textId="77777777" w:rsidR="007D7B7B" w:rsidRDefault="007D7B7B" w:rsidP="00D60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10102FF" w:usb1="EAC7FFFF" w:usb2="00010012" w:usb3="00000000" w:csb0="0002009F" w:csb1="00000000"/>
  </w:font>
  <w:font w:name="SimSun-ExtB">
    <w:panose1 w:val="02010609060101010101"/>
    <w:charset w:val="86"/>
    <w:family w:val="modern"/>
    <w:pitch w:val="fixed"/>
    <w:sig w:usb0="00000003" w:usb1="0A0E0000" w:usb2="00000010" w:usb3="00000000" w:csb0="00040001" w:csb1="00000000"/>
  </w:font>
  <w:font w:name="DejaVu Sans">
    <w:panose1 w:val="020B0603030804020204"/>
    <w:charset w:val="00"/>
    <w:family w:val="swiss"/>
    <w:pitch w:val="variable"/>
    <w:sig w:usb0="E7002EFF" w:usb1="D200FDFF" w:usb2="0A246029" w:usb3="00000000" w:csb0="000001FF" w:csb1="00000000"/>
  </w:font>
  <w:font w:name="Lohit Hindi">
    <w:altName w:val="Meiryo"/>
    <w:charset w:val="80"/>
    <w:family w:val="auto"/>
    <w:pitch w:val="variable"/>
  </w:font>
  <w:font w:name="Liberation Serif">
    <w:altName w:val="Times New Roman"/>
    <w:charset w:val="01"/>
    <w:family w:val="roman"/>
    <w:pitch w:val="variable"/>
  </w:font>
  <w:font w:name="OpenSymbol">
    <w:altName w:val="Arial Unicode MS"/>
    <w:panose1 w:val="00000000000000000000"/>
    <w:charset w:val="80"/>
    <w:family w:val="roman"/>
    <w:notTrueType/>
    <w:pitch w:val="default"/>
    <w:sig w:usb0="00000000" w:usb1="08070000" w:usb2="00000010" w:usb3="00000000" w:csb0="00020001" w:csb1="00000000"/>
  </w:font>
  <w:font w:name="FreeSans">
    <w:altName w:val="Times New Roman"/>
    <w:panose1 w:val="00000000000000000000"/>
    <w:charset w:val="00"/>
    <w:family w:val="roman"/>
    <w:notTrueType/>
    <w:pitch w:val="default"/>
  </w:font>
  <w:font w:name="Century Schoolbook L">
    <w:altName w:val="Times New Roman"/>
    <w:charset w:val="01"/>
    <w:family w:val="roman"/>
    <w:pitch w:val="variable"/>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963974"/>
      <w:docPartObj>
        <w:docPartGallery w:val="Page Numbers (Bottom of Page)"/>
        <w:docPartUnique/>
      </w:docPartObj>
    </w:sdtPr>
    <w:sdtEndPr/>
    <w:sdtContent>
      <w:p w14:paraId="56068FC6" w14:textId="5C141ABF" w:rsidR="0012231E" w:rsidRDefault="0012231E">
        <w:pPr>
          <w:pStyle w:val="a8"/>
          <w:jc w:val="right"/>
        </w:pPr>
        <w:r>
          <w:fldChar w:fldCharType="begin"/>
        </w:r>
        <w:r>
          <w:instrText>PAGE   \* MERGEFORMAT</w:instrText>
        </w:r>
        <w:r>
          <w:fldChar w:fldCharType="separate"/>
        </w:r>
        <w:r w:rsidR="001E505D" w:rsidRPr="001E505D">
          <w:rPr>
            <w:noProof/>
            <w:lang w:val="zh-CN"/>
          </w:rPr>
          <w:t>64</w:t>
        </w:r>
        <w:r>
          <w:fldChar w:fldCharType="end"/>
        </w:r>
      </w:p>
    </w:sdtContent>
  </w:sdt>
  <w:p w14:paraId="4791BB73" w14:textId="77777777" w:rsidR="0012231E" w:rsidRDefault="0012231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F9B8C" w14:textId="77777777" w:rsidR="007D7B7B" w:rsidRDefault="007D7B7B" w:rsidP="00D60DEF">
      <w:pPr>
        <w:spacing w:after="0" w:line="240" w:lineRule="auto"/>
      </w:pPr>
      <w:r>
        <w:separator/>
      </w:r>
    </w:p>
  </w:footnote>
  <w:footnote w:type="continuationSeparator" w:id="0">
    <w:p w14:paraId="11641CAB" w14:textId="77777777" w:rsidR="007D7B7B" w:rsidRDefault="007D7B7B" w:rsidP="00D60DEF">
      <w:pPr>
        <w:spacing w:after="0" w:line="240" w:lineRule="auto"/>
      </w:pPr>
      <w:r>
        <w:continuationSeparator/>
      </w:r>
    </w:p>
  </w:footnote>
  <w:footnote w:id="1">
    <w:p w14:paraId="03603C82" w14:textId="77777777" w:rsidR="0012231E" w:rsidRPr="00D056F0" w:rsidRDefault="0012231E" w:rsidP="00C708E4">
      <w:pPr>
        <w:pStyle w:val="af9"/>
        <w:spacing w:after="156"/>
        <w:rPr>
          <w:lang w:eastAsia="zh-CN"/>
        </w:rPr>
      </w:pPr>
      <w:r w:rsidRPr="00D81636">
        <w:rPr>
          <w:sz w:val="16"/>
        </w:rPr>
        <w:footnoteRef/>
      </w:r>
      <w:r w:rsidRPr="00D81636">
        <w:rPr>
          <w:rFonts w:hint="eastAsia"/>
          <w:sz w:val="16"/>
          <w:lang w:eastAsia="zh-CN"/>
        </w:rPr>
        <w:t>“Belg”</w:t>
      </w:r>
      <w:proofErr w:type="gramStart"/>
      <w:r w:rsidRPr="00D81636">
        <w:rPr>
          <w:rFonts w:hint="eastAsia"/>
          <w:sz w:val="16"/>
          <w:lang w:eastAsia="zh-CN"/>
        </w:rPr>
        <w:t>生长季指的</w:t>
      </w:r>
      <w:proofErr w:type="gramEnd"/>
      <w:r w:rsidRPr="00D81636">
        <w:rPr>
          <w:rFonts w:hint="eastAsia"/>
          <w:sz w:val="16"/>
          <w:lang w:eastAsia="zh-CN"/>
        </w:rPr>
        <w:t>是埃塞俄比亚于8月前收获的作物生长季；8-12月收获的作物属于“Meher”生长季。</w:t>
      </w:r>
    </w:p>
  </w:footnote>
  <w:footnote w:id="2">
    <w:p w14:paraId="779021C0" w14:textId="77777777" w:rsidR="0012231E" w:rsidRPr="002F4383" w:rsidRDefault="0012231E" w:rsidP="00D60DEF">
      <w:pPr>
        <w:pStyle w:val="Footnote"/>
        <w:rPr>
          <w:rFonts w:eastAsiaTheme="minorEastAsia"/>
          <w:lang w:eastAsia="zh-CN"/>
        </w:rPr>
      </w:pPr>
      <w:r>
        <w:rPr>
          <w:rStyle w:val="afa"/>
        </w:rPr>
        <w:footnoteRef/>
      </w:r>
      <w:r>
        <w:rPr>
          <w:rFonts w:eastAsiaTheme="minorEastAsia" w:hint="eastAsia"/>
          <w:lang w:eastAsia="zh-CN"/>
        </w:rPr>
        <w:t>全球众多作物源自南美洲，包括</w:t>
      </w:r>
      <w:r w:rsidRPr="002F4383">
        <w:rPr>
          <w:rFonts w:eastAsiaTheme="minorEastAsia" w:hint="eastAsia"/>
          <w:lang w:eastAsia="zh-CN"/>
        </w:rPr>
        <w:t>剑麻</w:t>
      </w:r>
      <w:r>
        <w:rPr>
          <w:rFonts w:eastAsiaTheme="minorEastAsia" w:hint="eastAsia"/>
          <w:lang w:eastAsia="zh-CN"/>
        </w:rPr>
        <w:t>、</w:t>
      </w:r>
      <w:r w:rsidRPr="002F4383">
        <w:rPr>
          <w:rFonts w:eastAsiaTheme="minorEastAsia" w:hint="eastAsia"/>
          <w:lang w:eastAsia="zh-CN"/>
        </w:rPr>
        <w:t>木薯</w:t>
      </w:r>
      <w:r>
        <w:rPr>
          <w:rFonts w:eastAsiaTheme="minorEastAsia" w:hint="eastAsia"/>
          <w:lang w:eastAsia="zh-CN"/>
        </w:rPr>
        <w:t>、</w:t>
      </w:r>
      <w:r w:rsidRPr="002F4383">
        <w:rPr>
          <w:rFonts w:eastAsiaTheme="minorEastAsia" w:hint="eastAsia"/>
          <w:lang w:eastAsia="zh-CN"/>
        </w:rPr>
        <w:t>山药</w:t>
      </w:r>
      <w:r>
        <w:rPr>
          <w:rFonts w:eastAsiaTheme="minorEastAsia" w:hint="eastAsia"/>
          <w:lang w:eastAsia="zh-CN"/>
        </w:rPr>
        <w:t>、</w:t>
      </w:r>
      <w:r w:rsidRPr="002F4383">
        <w:rPr>
          <w:rFonts w:eastAsiaTheme="minorEastAsia" w:hint="eastAsia"/>
          <w:lang w:eastAsia="zh-CN"/>
        </w:rPr>
        <w:t>玉米</w:t>
      </w:r>
      <w:r>
        <w:rPr>
          <w:rFonts w:eastAsiaTheme="minorEastAsia" w:hint="eastAsia"/>
          <w:lang w:eastAsia="zh-CN"/>
        </w:rPr>
        <w:t>、</w:t>
      </w:r>
      <w:r w:rsidRPr="002F4383">
        <w:rPr>
          <w:rFonts w:eastAsiaTheme="minorEastAsia" w:hint="eastAsia"/>
          <w:lang w:eastAsia="zh-CN"/>
        </w:rPr>
        <w:t>仙人掌（仙人球）</w:t>
      </w:r>
      <w:r>
        <w:rPr>
          <w:rFonts w:eastAsiaTheme="minorEastAsia" w:hint="eastAsia"/>
          <w:lang w:eastAsia="zh-CN"/>
        </w:rPr>
        <w:t>、</w:t>
      </w:r>
      <w:r w:rsidRPr="002F4383">
        <w:rPr>
          <w:rFonts w:eastAsiaTheme="minorEastAsia" w:hint="eastAsia"/>
          <w:lang w:eastAsia="zh-CN"/>
        </w:rPr>
        <w:t>木瓜</w:t>
      </w:r>
      <w:r>
        <w:rPr>
          <w:rFonts w:eastAsiaTheme="minorEastAsia" w:hint="eastAsia"/>
          <w:lang w:eastAsia="zh-CN"/>
        </w:rPr>
        <w:t>、花生、多种豆类、</w:t>
      </w:r>
      <w:r w:rsidRPr="002F4383">
        <w:rPr>
          <w:rFonts w:eastAsiaTheme="minorEastAsia" w:hint="eastAsia"/>
          <w:lang w:eastAsia="zh-CN"/>
        </w:rPr>
        <w:t>菠萝</w:t>
      </w:r>
      <w:r>
        <w:rPr>
          <w:rFonts w:eastAsiaTheme="minorEastAsia" w:hint="eastAsia"/>
          <w:lang w:eastAsia="zh-CN"/>
        </w:rPr>
        <w:t>、</w:t>
      </w:r>
      <w:r w:rsidRPr="002F4383">
        <w:rPr>
          <w:rFonts w:eastAsiaTheme="minorEastAsia" w:hint="eastAsia"/>
          <w:lang w:eastAsia="zh-CN"/>
        </w:rPr>
        <w:t>马铃薯</w:t>
      </w:r>
      <w:r>
        <w:rPr>
          <w:rFonts w:eastAsiaTheme="minorEastAsia" w:hint="eastAsia"/>
          <w:lang w:eastAsia="zh-CN"/>
        </w:rPr>
        <w:t>、</w:t>
      </w:r>
      <w:r w:rsidRPr="002F4383">
        <w:rPr>
          <w:rFonts w:eastAsiaTheme="minorEastAsia" w:hint="eastAsia"/>
          <w:lang w:eastAsia="zh-CN"/>
        </w:rPr>
        <w:t>番茄</w:t>
      </w:r>
      <w:r>
        <w:rPr>
          <w:rFonts w:eastAsiaTheme="minorEastAsia" w:hint="eastAsia"/>
          <w:lang w:eastAsia="zh-CN"/>
        </w:rPr>
        <w:t>、</w:t>
      </w:r>
      <w:r w:rsidRPr="002F4383">
        <w:rPr>
          <w:rFonts w:eastAsiaTheme="minorEastAsia" w:hint="eastAsia"/>
          <w:lang w:eastAsia="zh-CN"/>
        </w:rPr>
        <w:t>红薯</w:t>
      </w:r>
      <w:r>
        <w:rPr>
          <w:rFonts w:eastAsiaTheme="minorEastAsia" w:hint="eastAsia"/>
          <w:lang w:eastAsia="zh-CN"/>
        </w:rPr>
        <w:t>、</w:t>
      </w:r>
      <w:r w:rsidRPr="002F4383">
        <w:rPr>
          <w:rFonts w:eastAsiaTheme="minorEastAsia" w:hint="eastAsia"/>
          <w:lang w:eastAsia="zh-CN"/>
        </w:rPr>
        <w:t>向日葵</w:t>
      </w:r>
      <w:r>
        <w:rPr>
          <w:rFonts w:eastAsiaTheme="minorEastAsia" w:hint="eastAsia"/>
          <w:lang w:eastAsia="zh-CN"/>
        </w:rPr>
        <w:t>、</w:t>
      </w:r>
      <w:r w:rsidRPr="002F4383">
        <w:rPr>
          <w:rFonts w:eastAsiaTheme="minorEastAsia" w:hint="eastAsia"/>
          <w:lang w:eastAsia="zh-CN"/>
        </w:rPr>
        <w:t>可可</w:t>
      </w:r>
      <w:r>
        <w:rPr>
          <w:rFonts w:eastAsiaTheme="minorEastAsia" w:hint="eastAsia"/>
          <w:lang w:eastAsia="zh-CN"/>
        </w:rPr>
        <w:t>和</w:t>
      </w:r>
      <w:r w:rsidRPr="002F4383">
        <w:rPr>
          <w:rFonts w:eastAsiaTheme="minorEastAsia" w:hint="eastAsia"/>
          <w:lang w:eastAsia="zh-CN"/>
        </w:rPr>
        <w:t>香草</w:t>
      </w:r>
      <w:r>
        <w:rPr>
          <w:rFonts w:eastAsiaTheme="minorEastAsia" w:hint="eastAsia"/>
          <w:lang w:eastAsia="zh-CN"/>
        </w:rPr>
        <w:t>等</w:t>
      </w:r>
      <w:r w:rsidRPr="002F4383">
        <w:rPr>
          <w:rFonts w:eastAsiaTheme="minorEastAsia" w:hint="eastAsia"/>
          <w:lang w:eastAsia="zh-CN"/>
        </w:rPr>
        <w:t>，</w:t>
      </w:r>
      <w:r>
        <w:rPr>
          <w:rFonts w:eastAsiaTheme="minorEastAsia" w:hint="eastAsia"/>
          <w:lang w:eastAsia="zh-CN"/>
        </w:rPr>
        <w:t>其中多种作物已经广泛种植在全球其他地区。</w:t>
      </w:r>
    </w:p>
  </w:footnote>
  <w:footnote w:id="3">
    <w:p w14:paraId="6F6BAD85" w14:textId="77777777" w:rsidR="0012231E" w:rsidRPr="002F4383" w:rsidRDefault="0012231E" w:rsidP="00D60DEF">
      <w:pPr>
        <w:pStyle w:val="Footnote"/>
        <w:rPr>
          <w:rFonts w:eastAsiaTheme="minorEastAsia"/>
          <w:lang w:eastAsia="zh-CN"/>
        </w:rPr>
      </w:pPr>
      <w:r w:rsidRPr="00813892">
        <w:rPr>
          <w:vertAlign w:val="superscript"/>
        </w:rPr>
        <w:footnoteRef/>
      </w:r>
      <w:r>
        <w:rPr>
          <w:rFonts w:eastAsiaTheme="minorEastAsia" w:hint="eastAsia"/>
          <w:lang w:eastAsia="zh-CN"/>
        </w:rPr>
        <w:t>该</w:t>
      </w:r>
      <w:r w:rsidRPr="002F4383">
        <w:rPr>
          <w:rFonts w:hint="eastAsia"/>
          <w:lang w:eastAsia="zh-CN"/>
        </w:rPr>
        <w:t>次大陆</w:t>
      </w:r>
      <w:r>
        <w:rPr>
          <w:rFonts w:eastAsiaTheme="minorEastAsia" w:hint="eastAsia"/>
          <w:lang w:eastAsia="zh-CN"/>
        </w:rPr>
        <w:t>包括</w:t>
      </w:r>
      <w:r w:rsidRPr="002F4383">
        <w:rPr>
          <w:rFonts w:hint="eastAsia"/>
          <w:lang w:eastAsia="zh-CN"/>
        </w:rPr>
        <w:t>哥伦比亚与委瑞</w:t>
      </w:r>
      <w:proofErr w:type="gramStart"/>
      <w:r w:rsidRPr="002F4383">
        <w:rPr>
          <w:rFonts w:hint="eastAsia"/>
          <w:lang w:eastAsia="zh-CN"/>
        </w:rPr>
        <w:t>瑞</w:t>
      </w:r>
      <w:proofErr w:type="gramEnd"/>
      <w:r w:rsidRPr="002F4383">
        <w:rPr>
          <w:rFonts w:hint="eastAsia"/>
          <w:lang w:eastAsia="zh-CN"/>
        </w:rPr>
        <w:t>拉以南的</w:t>
      </w:r>
      <w:r>
        <w:rPr>
          <w:rFonts w:eastAsiaTheme="minorEastAsia" w:hint="eastAsia"/>
          <w:lang w:eastAsia="zh-CN"/>
        </w:rPr>
        <w:t>15</w:t>
      </w:r>
      <w:r>
        <w:rPr>
          <w:rFonts w:eastAsiaTheme="minorEastAsia" w:hint="eastAsia"/>
          <w:lang w:eastAsia="zh-CN"/>
        </w:rPr>
        <w:t>个国家或有争议、甚至被他国控制的行政区。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7061"/>
    <w:multiLevelType w:val="hybridMultilevel"/>
    <w:tmpl w:val="2C36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023591"/>
    <w:multiLevelType w:val="hybridMultilevel"/>
    <w:tmpl w:val="0906902E"/>
    <w:lvl w:ilvl="0" w:tplc="77C2EDB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404D03"/>
    <w:multiLevelType w:val="hybridMultilevel"/>
    <w:tmpl w:val="5BE48F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93A2A53"/>
    <w:multiLevelType w:val="hybridMultilevel"/>
    <w:tmpl w:val="D1CE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B57932"/>
    <w:multiLevelType w:val="hybridMultilevel"/>
    <w:tmpl w:val="E1CA8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2C7FC9"/>
    <w:multiLevelType w:val="hybridMultilevel"/>
    <w:tmpl w:val="35B24F6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13CD55D2"/>
    <w:multiLevelType w:val="hybridMultilevel"/>
    <w:tmpl w:val="32E84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7109F"/>
    <w:multiLevelType w:val="hybridMultilevel"/>
    <w:tmpl w:val="90F6AD3E"/>
    <w:lvl w:ilvl="0" w:tplc="8168DA9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F566D6E"/>
    <w:multiLevelType w:val="hybridMultilevel"/>
    <w:tmpl w:val="8724E0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1F2687"/>
    <w:multiLevelType w:val="hybridMultilevel"/>
    <w:tmpl w:val="8608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767B53"/>
    <w:multiLevelType w:val="hybridMultilevel"/>
    <w:tmpl w:val="41584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BB4609"/>
    <w:multiLevelType w:val="multilevel"/>
    <w:tmpl w:val="045463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77442F2"/>
    <w:multiLevelType w:val="hybridMultilevel"/>
    <w:tmpl w:val="0E66DAA0"/>
    <w:lvl w:ilvl="0" w:tplc="04090001">
      <w:start w:val="1"/>
      <w:numFmt w:val="bullet"/>
      <w:lvlText w:val=""/>
      <w:lvlJc w:val="left"/>
      <w:pPr>
        <w:ind w:left="828" w:hanging="420"/>
      </w:pPr>
      <w:rPr>
        <w:rFonts w:ascii="Wingdings" w:hAnsi="Wingdings" w:hint="default"/>
        <w:sz w:val="24"/>
        <w:szCs w:val="24"/>
      </w:rPr>
    </w:lvl>
    <w:lvl w:ilvl="1" w:tplc="04090003">
      <w:start w:val="1"/>
      <w:numFmt w:val="bullet"/>
      <w:lvlText w:val=""/>
      <w:lvlJc w:val="left"/>
      <w:pPr>
        <w:ind w:left="1248" w:hanging="420"/>
      </w:pPr>
      <w:rPr>
        <w:rFonts w:ascii="Wingdings" w:hAnsi="Wingdings" w:hint="default"/>
      </w:rPr>
    </w:lvl>
    <w:lvl w:ilvl="2" w:tplc="04090005"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3" w:tentative="1">
      <w:start w:val="1"/>
      <w:numFmt w:val="bullet"/>
      <w:lvlText w:val=""/>
      <w:lvlJc w:val="left"/>
      <w:pPr>
        <w:ind w:left="2508" w:hanging="420"/>
      </w:pPr>
      <w:rPr>
        <w:rFonts w:ascii="Wingdings" w:hAnsi="Wingdings" w:hint="default"/>
      </w:rPr>
    </w:lvl>
    <w:lvl w:ilvl="5" w:tplc="04090005"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3" w:tentative="1">
      <w:start w:val="1"/>
      <w:numFmt w:val="bullet"/>
      <w:lvlText w:val=""/>
      <w:lvlJc w:val="left"/>
      <w:pPr>
        <w:ind w:left="3768" w:hanging="420"/>
      </w:pPr>
      <w:rPr>
        <w:rFonts w:ascii="Wingdings" w:hAnsi="Wingdings" w:hint="default"/>
      </w:rPr>
    </w:lvl>
    <w:lvl w:ilvl="8" w:tplc="04090005" w:tentative="1">
      <w:start w:val="1"/>
      <w:numFmt w:val="bullet"/>
      <w:lvlText w:val=""/>
      <w:lvlJc w:val="left"/>
      <w:pPr>
        <w:ind w:left="4188" w:hanging="420"/>
      </w:pPr>
      <w:rPr>
        <w:rFonts w:ascii="Wingdings" w:hAnsi="Wingdings" w:hint="default"/>
      </w:rPr>
    </w:lvl>
  </w:abstractNum>
  <w:abstractNum w:abstractNumId="13">
    <w:nsid w:val="2BE23841"/>
    <w:multiLevelType w:val="hybridMultilevel"/>
    <w:tmpl w:val="5DA63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F61850"/>
    <w:multiLevelType w:val="hybridMultilevel"/>
    <w:tmpl w:val="AEE2A91C"/>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E7F6A61"/>
    <w:multiLevelType w:val="multilevel"/>
    <w:tmpl w:val="CBA4F4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FDA0216"/>
    <w:multiLevelType w:val="multilevel"/>
    <w:tmpl w:val="81BEED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2D83C3F"/>
    <w:multiLevelType w:val="hybridMultilevel"/>
    <w:tmpl w:val="D93EA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FD5C4D"/>
    <w:multiLevelType w:val="hybridMultilevel"/>
    <w:tmpl w:val="59E41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33C3159"/>
    <w:multiLevelType w:val="hybridMultilevel"/>
    <w:tmpl w:val="40B029EE"/>
    <w:lvl w:ilvl="0" w:tplc="14DC829E">
      <w:start w:val="1"/>
      <w:numFmt w:val="bullet"/>
      <w:pStyle w:val="bulletedlistnorma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C43E43"/>
    <w:multiLevelType w:val="multilevel"/>
    <w:tmpl w:val="7EC02D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8E9762D"/>
    <w:multiLevelType w:val="hybridMultilevel"/>
    <w:tmpl w:val="CDD628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474276"/>
    <w:multiLevelType w:val="hybridMultilevel"/>
    <w:tmpl w:val="E9F0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F705E4"/>
    <w:multiLevelType w:val="hybridMultilevel"/>
    <w:tmpl w:val="DCA65A5E"/>
    <w:lvl w:ilvl="0" w:tplc="4538CAE6">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3264FB"/>
    <w:multiLevelType w:val="hybridMultilevel"/>
    <w:tmpl w:val="9052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632A8F"/>
    <w:multiLevelType w:val="hybridMultilevel"/>
    <w:tmpl w:val="2834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830D5A"/>
    <w:multiLevelType w:val="hybridMultilevel"/>
    <w:tmpl w:val="F118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1CD1B53"/>
    <w:multiLevelType w:val="multilevel"/>
    <w:tmpl w:val="CC2668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99219A0"/>
    <w:multiLevelType w:val="multilevel"/>
    <w:tmpl w:val="957C62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BDA26B2"/>
    <w:multiLevelType w:val="hybridMultilevel"/>
    <w:tmpl w:val="0CAED2A8"/>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511300E5"/>
    <w:multiLevelType w:val="hybridMultilevel"/>
    <w:tmpl w:val="15CEC108"/>
    <w:lvl w:ilvl="0" w:tplc="08090001">
      <w:start w:val="1"/>
      <w:numFmt w:val="bullet"/>
      <w:lvlText w:val=""/>
      <w:lvlJc w:val="left"/>
      <w:pPr>
        <w:ind w:left="816" w:hanging="360"/>
      </w:pPr>
      <w:rPr>
        <w:rFonts w:ascii="Symbol" w:hAnsi="Symbol" w:hint="default"/>
      </w:rPr>
    </w:lvl>
    <w:lvl w:ilvl="1" w:tplc="08090003">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31">
    <w:nsid w:val="51C40532"/>
    <w:multiLevelType w:val="hybridMultilevel"/>
    <w:tmpl w:val="9D88D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52C5035"/>
    <w:multiLevelType w:val="multilevel"/>
    <w:tmpl w:val="894CB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C31159B"/>
    <w:multiLevelType w:val="hybridMultilevel"/>
    <w:tmpl w:val="1E90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654E68"/>
    <w:multiLevelType w:val="hybridMultilevel"/>
    <w:tmpl w:val="7F54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47158C"/>
    <w:multiLevelType w:val="hybridMultilevel"/>
    <w:tmpl w:val="0690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524472"/>
    <w:multiLevelType w:val="hybridMultilevel"/>
    <w:tmpl w:val="2F32D78A"/>
    <w:lvl w:ilvl="0" w:tplc="66449EC0">
      <w:start w:val="1"/>
      <w:numFmt w:val="bullet"/>
      <w:lvlText w:val=""/>
      <w:lvlJc w:val="left"/>
      <w:pPr>
        <w:tabs>
          <w:tab w:val="num" w:pos="720"/>
        </w:tabs>
        <w:ind w:left="720" w:hanging="360"/>
      </w:pPr>
      <w:rPr>
        <w:rFonts w:ascii="Wingdings" w:hAnsi="Wingdings" w:hint="default"/>
      </w:rPr>
    </w:lvl>
    <w:lvl w:ilvl="1" w:tplc="CAD613E2">
      <w:start w:val="1"/>
      <w:numFmt w:val="bullet"/>
      <w:lvlText w:val=""/>
      <w:lvlJc w:val="left"/>
      <w:pPr>
        <w:tabs>
          <w:tab w:val="num" w:pos="1440"/>
        </w:tabs>
        <w:ind w:left="1440" w:hanging="360"/>
      </w:pPr>
      <w:rPr>
        <w:rFonts w:ascii="Wingdings" w:hAnsi="Wingdings" w:hint="default"/>
      </w:rPr>
    </w:lvl>
    <w:lvl w:ilvl="2" w:tplc="42589F98" w:tentative="1">
      <w:start w:val="1"/>
      <w:numFmt w:val="bullet"/>
      <w:lvlText w:val=""/>
      <w:lvlJc w:val="left"/>
      <w:pPr>
        <w:tabs>
          <w:tab w:val="num" w:pos="2160"/>
        </w:tabs>
        <w:ind w:left="2160" w:hanging="360"/>
      </w:pPr>
      <w:rPr>
        <w:rFonts w:ascii="Wingdings" w:hAnsi="Wingdings" w:hint="default"/>
      </w:rPr>
    </w:lvl>
    <w:lvl w:ilvl="3" w:tplc="F1D41C44" w:tentative="1">
      <w:start w:val="1"/>
      <w:numFmt w:val="bullet"/>
      <w:lvlText w:val=""/>
      <w:lvlJc w:val="left"/>
      <w:pPr>
        <w:tabs>
          <w:tab w:val="num" w:pos="2880"/>
        </w:tabs>
        <w:ind w:left="2880" w:hanging="360"/>
      </w:pPr>
      <w:rPr>
        <w:rFonts w:ascii="Wingdings" w:hAnsi="Wingdings" w:hint="default"/>
      </w:rPr>
    </w:lvl>
    <w:lvl w:ilvl="4" w:tplc="CE16C9A8" w:tentative="1">
      <w:start w:val="1"/>
      <w:numFmt w:val="bullet"/>
      <w:lvlText w:val=""/>
      <w:lvlJc w:val="left"/>
      <w:pPr>
        <w:tabs>
          <w:tab w:val="num" w:pos="3600"/>
        </w:tabs>
        <w:ind w:left="3600" w:hanging="360"/>
      </w:pPr>
      <w:rPr>
        <w:rFonts w:ascii="Wingdings" w:hAnsi="Wingdings" w:hint="default"/>
      </w:rPr>
    </w:lvl>
    <w:lvl w:ilvl="5" w:tplc="B172F9FE" w:tentative="1">
      <w:start w:val="1"/>
      <w:numFmt w:val="bullet"/>
      <w:lvlText w:val=""/>
      <w:lvlJc w:val="left"/>
      <w:pPr>
        <w:tabs>
          <w:tab w:val="num" w:pos="4320"/>
        </w:tabs>
        <w:ind w:left="4320" w:hanging="360"/>
      </w:pPr>
      <w:rPr>
        <w:rFonts w:ascii="Wingdings" w:hAnsi="Wingdings" w:hint="default"/>
      </w:rPr>
    </w:lvl>
    <w:lvl w:ilvl="6" w:tplc="15E671C8" w:tentative="1">
      <w:start w:val="1"/>
      <w:numFmt w:val="bullet"/>
      <w:lvlText w:val=""/>
      <w:lvlJc w:val="left"/>
      <w:pPr>
        <w:tabs>
          <w:tab w:val="num" w:pos="5040"/>
        </w:tabs>
        <w:ind w:left="5040" w:hanging="360"/>
      </w:pPr>
      <w:rPr>
        <w:rFonts w:ascii="Wingdings" w:hAnsi="Wingdings" w:hint="default"/>
      </w:rPr>
    </w:lvl>
    <w:lvl w:ilvl="7" w:tplc="85CE95AA" w:tentative="1">
      <w:start w:val="1"/>
      <w:numFmt w:val="bullet"/>
      <w:lvlText w:val=""/>
      <w:lvlJc w:val="left"/>
      <w:pPr>
        <w:tabs>
          <w:tab w:val="num" w:pos="5760"/>
        </w:tabs>
        <w:ind w:left="5760" w:hanging="360"/>
      </w:pPr>
      <w:rPr>
        <w:rFonts w:ascii="Wingdings" w:hAnsi="Wingdings" w:hint="default"/>
      </w:rPr>
    </w:lvl>
    <w:lvl w:ilvl="8" w:tplc="1840A426" w:tentative="1">
      <w:start w:val="1"/>
      <w:numFmt w:val="bullet"/>
      <w:lvlText w:val=""/>
      <w:lvlJc w:val="left"/>
      <w:pPr>
        <w:tabs>
          <w:tab w:val="num" w:pos="6480"/>
        </w:tabs>
        <w:ind w:left="6480" w:hanging="360"/>
      </w:pPr>
      <w:rPr>
        <w:rFonts w:ascii="Wingdings" w:hAnsi="Wingdings" w:hint="default"/>
      </w:rPr>
    </w:lvl>
  </w:abstractNum>
  <w:abstractNum w:abstractNumId="37">
    <w:nsid w:val="680440B4"/>
    <w:multiLevelType w:val="hybridMultilevel"/>
    <w:tmpl w:val="2A14B4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8428C0"/>
    <w:multiLevelType w:val="hybridMultilevel"/>
    <w:tmpl w:val="2F0C6CF2"/>
    <w:lvl w:ilvl="0" w:tplc="23D4D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7C7344"/>
    <w:multiLevelType w:val="hybridMultilevel"/>
    <w:tmpl w:val="0676487A"/>
    <w:lvl w:ilvl="0" w:tplc="8E3029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13F4B8B"/>
    <w:multiLevelType w:val="hybridMultilevel"/>
    <w:tmpl w:val="AC68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C85D07"/>
    <w:multiLevelType w:val="hybridMultilevel"/>
    <w:tmpl w:val="4000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5A4759"/>
    <w:multiLevelType w:val="hybridMultilevel"/>
    <w:tmpl w:val="D2826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063998"/>
    <w:multiLevelType w:val="hybridMultilevel"/>
    <w:tmpl w:val="8AFC721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nsid w:val="77427ADC"/>
    <w:multiLevelType w:val="hybridMultilevel"/>
    <w:tmpl w:val="32D46AE2"/>
    <w:lvl w:ilvl="0" w:tplc="40AC80A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AB9698D"/>
    <w:multiLevelType w:val="hybridMultilevel"/>
    <w:tmpl w:val="0F6638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nsid w:val="7B1953E1"/>
    <w:multiLevelType w:val="multilevel"/>
    <w:tmpl w:val="5EB22818"/>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CA06474"/>
    <w:multiLevelType w:val="hybridMultilevel"/>
    <w:tmpl w:val="AA5ADF76"/>
    <w:lvl w:ilvl="0" w:tplc="16B806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E985D42"/>
    <w:multiLevelType w:val="multilevel"/>
    <w:tmpl w:val="EAA8D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9"/>
  </w:num>
  <w:num w:numId="3">
    <w:abstractNumId w:val="44"/>
  </w:num>
  <w:num w:numId="4">
    <w:abstractNumId w:val="1"/>
  </w:num>
  <w:num w:numId="5">
    <w:abstractNumId w:val="29"/>
  </w:num>
  <w:num w:numId="6">
    <w:abstractNumId w:val="10"/>
  </w:num>
  <w:num w:numId="7">
    <w:abstractNumId w:val="6"/>
  </w:num>
  <w:num w:numId="8">
    <w:abstractNumId w:val="25"/>
  </w:num>
  <w:num w:numId="9">
    <w:abstractNumId w:val="22"/>
  </w:num>
  <w:num w:numId="10">
    <w:abstractNumId w:val="36"/>
  </w:num>
  <w:num w:numId="11">
    <w:abstractNumId w:val="12"/>
  </w:num>
  <w:num w:numId="12">
    <w:abstractNumId w:val="7"/>
  </w:num>
  <w:num w:numId="13">
    <w:abstractNumId w:val="9"/>
  </w:num>
  <w:num w:numId="14">
    <w:abstractNumId w:val="21"/>
  </w:num>
  <w:num w:numId="15">
    <w:abstractNumId w:val="26"/>
  </w:num>
  <w:num w:numId="16">
    <w:abstractNumId w:val="19"/>
  </w:num>
  <w:num w:numId="17">
    <w:abstractNumId w:val="40"/>
  </w:num>
  <w:num w:numId="18">
    <w:abstractNumId w:val="38"/>
  </w:num>
  <w:num w:numId="19">
    <w:abstractNumId w:val="0"/>
  </w:num>
  <w:num w:numId="20">
    <w:abstractNumId w:val="3"/>
  </w:num>
  <w:num w:numId="21">
    <w:abstractNumId w:val="35"/>
  </w:num>
  <w:num w:numId="22">
    <w:abstractNumId w:val="4"/>
  </w:num>
  <w:num w:numId="23">
    <w:abstractNumId w:val="17"/>
  </w:num>
  <w:num w:numId="24">
    <w:abstractNumId w:val="30"/>
  </w:num>
  <w:num w:numId="25">
    <w:abstractNumId w:val="42"/>
  </w:num>
  <w:num w:numId="26">
    <w:abstractNumId w:val="41"/>
  </w:num>
  <w:num w:numId="27">
    <w:abstractNumId w:val="43"/>
  </w:num>
  <w:num w:numId="28">
    <w:abstractNumId w:val="45"/>
  </w:num>
  <w:num w:numId="29">
    <w:abstractNumId w:val="2"/>
  </w:num>
  <w:num w:numId="30">
    <w:abstractNumId w:val="14"/>
  </w:num>
  <w:num w:numId="31">
    <w:abstractNumId w:val="18"/>
  </w:num>
  <w:num w:numId="32">
    <w:abstractNumId w:val="27"/>
  </w:num>
  <w:num w:numId="33">
    <w:abstractNumId w:val="11"/>
  </w:num>
  <w:num w:numId="34">
    <w:abstractNumId w:val="16"/>
  </w:num>
  <w:num w:numId="35">
    <w:abstractNumId w:val="13"/>
  </w:num>
  <w:num w:numId="36">
    <w:abstractNumId w:val="15"/>
  </w:num>
  <w:num w:numId="37">
    <w:abstractNumId w:val="20"/>
  </w:num>
  <w:num w:numId="38">
    <w:abstractNumId w:val="46"/>
  </w:num>
  <w:num w:numId="39">
    <w:abstractNumId w:val="28"/>
  </w:num>
  <w:num w:numId="40">
    <w:abstractNumId w:val="48"/>
  </w:num>
  <w:num w:numId="41">
    <w:abstractNumId w:val="5"/>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24"/>
  </w:num>
  <w:num w:numId="45">
    <w:abstractNumId w:val="34"/>
  </w:num>
  <w:num w:numId="46">
    <w:abstractNumId w:val="33"/>
  </w:num>
  <w:num w:numId="47">
    <w:abstractNumId w:val="32"/>
  </w:num>
  <w:num w:numId="48">
    <w:abstractNumId w:val="23"/>
  </w:num>
  <w:num w:numId="49">
    <w:abstractNumId w:val="4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ingfang Wu">
    <w15:presenceInfo w15:providerId="Windows Live" w15:userId="c6936285bd2156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981"/>
    <w:rsid w:val="00015F8A"/>
    <w:rsid w:val="00053108"/>
    <w:rsid w:val="00064DCF"/>
    <w:rsid w:val="000B321F"/>
    <w:rsid w:val="000E2F9A"/>
    <w:rsid w:val="0012231E"/>
    <w:rsid w:val="00136FCE"/>
    <w:rsid w:val="001946D1"/>
    <w:rsid w:val="001E505D"/>
    <w:rsid w:val="00217189"/>
    <w:rsid w:val="00244558"/>
    <w:rsid w:val="002D2820"/>
    <w:rsid w:val="002F2940"/>
    <w:rsid w:val="00302FFA"/>
    <w:rsid w:val="003A1207"/>
    <w:rsid w:val="004144A5"/>
    <w:rsid w:val="0049119D"/>
    <w:rsid w:val="004B0CF9"/>
    <w:rsid w:val="004D7E10"/>
    <w:rsid w:val="004E306A"/>
    <w:rsid w:val="00544480"/>
    <w:rsid w:val="006365C4"/>
    <w:rsid w:val="00680B0B"/>
    <w:rsid w:val="00700855"/>
    <w:rsid w:val="00796BD2"/>
    <w:rsid w:val="007B0C15"/>
    <w:rsid w:val="007D50D6"/>
    <w:rsid w:val="007D7B7B"/>
    <w:rsid w:val="00847829"/>
    <w:rsid w:val="00850981"/>
    <w:rsid w:val="00905911"/>
    <w:rsid w:val="00935A75"/>
    <w:rsid w:val="00951C20"/>
    <w:rsid w:val="009532DF"/>
    <w:rsid w:val="009B6E8E"/>
    <w:rsid w:val="009E0F96"/>
    <w:rsid w:val="00A01406"/>
    <w:rsid w:val="00A141B6"/>
    <w:rsid w:val="00A42CFD"/>
    <w:rsid w:val="00A77E3E"/>
    <w:rsid w:val="00A96093"/>
    <w:rsid w:val="00AB61C9"/>
    <w:rsid w:val="00AE2A92"/>
    <w:rsid w:val="00B0725F"/>
    <w:rsid w:val="00B6788F"/>
    <w:rsid w:val="00C54238"/>
    <w:rsid w:val="00C708E4"/>
    <w:rsid w:val="00CB5980"/>
    <w:rsid w:val="00D017C0"/>
    <w:rsid w:val="00D4273A"/>
    <w:rsid w:val="00D60DEF"/>
    <w:rsid w:val="00D81636"/>
    <w:rsid w:val="00D93E15"/>
    <w:rsid w:val="00DF6F38"/>
    <w:rsid w:val="00E01D42"/>
    <w:rsid w:val="00E22D7C"/>
    <w:rsid w:val="00EC0DAF"/>
    <w:rsid w:val="00EE54EB"/>
    <w:rsid w:val="00EF2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A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119D"/>
    <w:pPr>
      <w:snapToGrid w:val="0"/>
      <w:spacing w:after="80" w:line="276" w:lineRule="auto"/>
      <w:jc w:val="both"/>
    </w:pPr>
    <w:rPr>
      <w:rFonts w:ascii="Calibri" w:hAnsi="Calibri" w:cs="Times New Roman"/>
      <w:kern w:val="0"/>
    </w:rPr>
  </w:style>
  <w:style w:type="paragraph" w:styleId="1">
    <w:name w:val="heading 1"/>
    <w:basedOn w:val="a0"/>
    <w:next w:val="a0"/>
    <w:link w:val="1Char"/>
    <w:uiPriority w:val="9"/>
    <w:qFormat/>
    <w:rsid w:val="0049119D"/>
    <w:pPr>
      <w:keepNext/>
      <w:keepLines/>
      <w:spacing w:before="480" w:after="480"/>
      <w:jc w:val="left"/>
      <w:outlineLvl w:val="0"/>
    </w:pPr>
    <w:rPr>
      <w:rFonts w:ascii="Century Gothic" w:hAnsi="Century Gothic"/>
      <w:bCs/>
      <w:color w:val="6E9400"/>
      <w:sz w:val="40"/>
      <w:szCs w:val="28"/>
    </w:rPr>
  </w:style>
  <w:style w:type="paragraph" w:styleId="2">
    <w:name w:val="heading 2"/>
    <w:basedOn w:val="a0"/>
    <w:next w:val="a0"/>
    <w:link w:val="2Char"/>
    <w:unhideWhenUsed/>
    <w:qFormat/>
    <w:rsid w:val="0049119D"/>
    <w:pPr>
      <w:keepNext/>
      <w:keepLines/>
      <w:spacing w:before="360"/>
      <w:outlineLvl w:val="1"/>
    </w:pPr>
    <w:rPr>
      <w:rFonts w:ascii="Century Gothic" w:eastAsia="Calibri" w:hAnsi="Century Gothic"/>
      <w:b/>
      <w:bCs/>
      <w:color w:val="74A510"/>
      <w:sz w:val="22"/>
      <w:szCs w:val="20"/>
    </w:rPr>
  </w:style>
  <w:style w:type="paragraph" w:styleId="3">
    <w:name w:val="heading 3"/>
    <w:basedOn w:val="a0"/>
    <w:next w:val="a0"/>
    <w:link w:val="3Char"/>
    <w:unhideWhenUsed/>
    <w:qFormat/>
    <w:rsid w:val="001946D1"/>
    <w:pPr>
      <w:keepNext/>
      <w:keepLines/>
      <w:spacing w:before="260" w:after="0" w:line="415" w:lineRule="auto"/>
      <w:outlineLvl w:val="2"/>
    </w:pPr>
    <w:rPr>
      <w:rFonts w:eastAsia="Calibri"/>
      <w:b/>
      <w:bCs/>
      <w:szCs w:val="32"/>
    </w:rPr>
  </w:style>
  <w:style w:type="paragraph" w:styleId="4">
    <w:name w:val="heading 4"/>
    <w:basedOn w:val="a0"/>
    <w:next w:val="a0"/>
    <w:link w:val="4Char"/>
    <w:unhideWhenUsed/>
    <w:qFormat/>
    <w:rsid w:val="001946D1"/>
    <w:pPr>
      <w:keepNext/>
      <w:keepLines/>
      <w:spacing w:before="280" w:after="290" w:line="376" w:lineRule="auto"/>
      <w:outlineLvl w:val="3"/>
    </w:pPr>
    <w:rPr>
      <w:rFonts w:ascii="Century Gothic" w:hAnsi="Century Gothic"/>
      <w:b/>
      <w:bCs/>
      <w:sz w:val="28"/>
      <w:szCs w:val="28"/>
    </w:rPr>
  </w:style>
  <w:style w:type="paragraph" w:styleId="5">
    <w:name w:val="heading 5"/>
    <w:basedOn w:val="a0"/>
    <w:next w:val="a0"/>
    <w:link w:val="5Char"/>
    <w:uiPriority w:val="9"/>
    <w:unhideWhenUsed/>
    <w:qFormat/>
    <w:rsid w:val="001946D1"/>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49119D"/>
    <w:rPr>
      <w:rFonts w:ascii="Century Gothic" w:hAnsi="Century Gothic" w:cs="Times New Roman"/>
      <w:bCs/>
      <w:color w:val="6E9400"/>
      <w:kern w:val="0"/>
      <w:sz w:val="40"/>
      <w:szCs w:val="28"/>
    </w:rPr>
  </w:style>
  <w:style w:type="character" w:customStyle="1" w:styleId="2Char">
    <w:name w:val="标题 2 Char"/>
    <w:basedOn w:val="a1"/>
    <w:link w:val="2"/>
    <w:rsid w:val="0049119D"/>
    <w:rPr>
      <w:rFonts w:ascii="Century Gothic" w:eastAsia="Calibri" w:hAnsi="Century Gothic" w:cs="Times New Roman"/>
      <w:b/>
      <w:bCs/>
      <w:color w:val="74A510"/>
      <w:kern w:val="0"/>
      <w:sz w:val="22"/>
      <w:szCs w:val="20"/>
    </w:rPr>
  </w:style>
  <w:style w:type="paragraph" w:customStyle="1" w:styleId="tablenote">
    <w:name w:val="table note"/>
    <w:basedOn w:val="a0"/>
    <w:link w:val="tablenoteChar"/>
    <w:qFormat/>
    <w:rsid w:val="0049119D"/>
    <w:pPr>
      <w:spacing w:after="120" w:line="240" w:lineRule="auto"/>
      <w:jc w:val="left"/>
    </w:pPr>
    <w:rPr>
      <w:rFonts w:eastAsia="Calibri"/>
      <w:color w:val="404040"/>
      <w:sz w:val="16"/>
      <w:szCs w:val="20"/>
    </w:rPr>
  </w:style>
  <w:style w:type="character" w:customStyle="1" w:styleId="tablenoteChar">
    <w:name w:val="table note Char"/>
    <w:link w:val="tablenote"/>
    <w:rsid w:val="0049119D"/>
    <w:rPr>
      <w:rFonts w:ascii="Calibri" w:eastAsia="Calibri" w:hAnsi="Calibri" w:cs="Times New Roman"/>
      <w:color w:val="404040"/>
      <w:kern w:val="0"/>
      <w:sz w:val="16"/>
      <w:szCs w:val="20"/>
    </w:rPr>
  </w:style>
  <w:style w:type="paragraph" w:customStyle="1" w:styleId="Figuretitle">
    <w:name w:val="Figure title"/>
    <w:basedOn w:val="tablenote"/>
    <w:link w:val="FiguretitleChar"/>
    <w:qFormat/>
    <w:rsid w:val="0049119D"/>
    <w:pPr>
      <w:keepNext/>
      <w:spacing w:before="200" w:after="60" w:line="180" w:lineRule="auto"/>
    </w:pPr>
    <w:rPr>
      <w:b/>
      <w:color w:val="auto"/>
      <w:sz w:val="20"/>
    </w:rPr>
  </w:style>
  <w:style w:type="character" w:customStyle="1" w:styleId="FiguretitleChar">
    <w:name w:val="Figure title Char"/>
    <w:link w:val="Figuretitle"/>
    <w:rsid w:val="0049119D"/>
    <w:rPr>
      <w:rFonts w:ascii="Calibri" w:eastAsia="Calibri" w:hAnsi="Calibri" w:cs="Times New Roman"/>
      <w:b/>
      <w:kern w:val="0"/>
      <w:sz w:val="20"/>
      <w:szCs w:val="20"/>
    </w:rPr>
  </w:style>
  <w:style w:type="paragraph" w:styleId="a4">
    <w:name w:val="Balloon Text"/>
    <w:basedOn w:val="a0"/>
    <w:link w:val="Char"/>
    <w:uiPriority w:val="99"/>
    <w:semiHidden/>
    <w:unhideWhenUsed/>
    <w:rsid w:val="0049119D"/>
    <w:pPr>
      <w:spacing w:after="0" w:line="240" w:lineRule="auto"/>
    </w:pPr>
    <w:rPr>
      <w:sz w:val="18"/>
      <w:szCs w:val="18"/>
    </w:rPr>
  </w:style>
  <w:style w:type="character" w:customStyle="1" w:styleId="Char">
    <w:name w:val="批注框文本 Char"/>
    <w:basedOn w:val="a1"/>
    <w:link w:val="a4"/>
    <w:uiPriority w:val="99"/>
    <w:semiHidden/>
    <w:rsid w:val="0049119D"/>
    <w:rPr>
      <w:rFonts w:ascii="Calibri" w:hAnsi="Calibri" w:cs="Times New Roman"/>
      <w:kern w:val="0"/>
      <w:sz w:val="18"/>
      <w:szCs w:val="18"/>
    </w:rPr>
  </w:style>
  <w:style w:type="table" w:styleId="a5">
    <w:name w:val="Table Grid"/>
    <w:basedOn w:val="a2"/>
    <w:uiPriority w:val="59"/>
    <w:rsid w:val="0049119D"/>
    <w:rPr>
      <w:rFonts w:ascii="Century Gothic" w:hAnsi="Century Gothic"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a2"/>
    <w:uiPriority w:val="60"/>
    <w:rsid w:val="0049119D"/>
    <w:rPr>
      <w:rFonts w:ascii="Century Gothic" w:hAnsi="Century Gothic" w:cs="Times New Roman"/>
      <w:color w:val="6E940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la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cPr>
    </w:tblStylePr>
    <w:tblStylePr w:type="band1Horz">
      <w:tblPr/>
      <w:tcPr>
        <w:tcBorders>
          <w:left w:val="nil"/>
          <w:right w:val="nil"/>
          <w:insideH w:val="nil"/>
          <w:insideV w:val="nil"/>
        </w:tcBorders>
        <w:shd w:val="clear" w:color="auto" w:fill="EBFFB1"/>
      </w:tcPr>
    </w:tblStylePr>
  </w:style>
  <w:style w:type="paragraph" w:customStyle="1" w:styleId="tabletitle">
    <w:name w:val="table title"/>
    <w:basedOn w:val="a0"/>
    <w:link w:val="tabletitleChar"/>
    <w:qFormat/>
    <w:rsid w:val="0049119D"/>
    <w:pPr>
      <w:keepNext/>
      <w:spacing w:before="240" w:line="180" w:lineRule="auto"/>
    </w:pPr>
    <w:rPr>
      <w:rFonts w:eastAsia="Calibri"/>
      <w:b/>
      <w:sz w:val="20"/>
    </w:rPr>
  </w:style>
  <w:style w:type="character" w:customStyle="1" w:styleId="tabletitleChar">
    <w:name w:val="table title Char"/>
    <w:link w:val="tabletitle"/>
    <w:rsid w:val="0049119D"/>
    <w:rPr>
      <w:rFonts w:ascii="Calibri" w:eastAsia="Calibri" w:hAnsi="Calibri" w:cs="Times New Roman"/>
      <w:b/>
      <w:kern w:val="0"/>
      <w:sz w:val="20"/>
    </w:rPr>
  </w:style>
  <w:style w:type="paragraph" w:customStyle="1" w:styleId="blockfigureabcdtext">
    <w:name w:val="block figure abcd text"/>
    <w:basedOn w:val="a0"/>
    <w:qFormat/>
    <w:rsid w:val="0049119D"/>
    <w:pPr>
      <w:spacing w:after="0"/>
      <w:jc w:val="right"/>
    </w:pPr>
    <w:rPr>
      <w:sz w:val="16"/>
    </w:rPr>
  </w:style>
  <w:style w:type="paragraph" w:customStyle="1" w:styleId="tableandfigurenote">
    <w:name w:val="table and figure note"/>
    <w:basedOn w:val="a0"/>
    <w:link w:val="tableandfigurenoteChar"/>
    <w:qFormat/>
    <w:rsid w:val="0049119D"/>
    <w:pPr>
      <w:spacing w:after="200" w:line="240" w:lineRule="auto"/>
    </w:pPr>
    <w:rPr>
      <w:sz w:val="16"/>
      <w:szCs w:val="18"/>
    </w:rPr>
  </w:style>
  <w:style w:type="character" w:customStyle="1" w:styleId="tableandfigurenoteChar">
    <w:name w:val="table and figure note Char"/>
    <w:link w:val="tableandfigurenote"/>
    <w:rsid w:val="0049119D"/>
    <w:rPr>
      <w:rFonts w:ascii="Calibri" w:hAnsi="Calibri" w:cs="Times New Roman"/>
      <w:kern w:val="0"/>
      <w:sz w:val="16"/>
      <w:szCs w:val="18"/>
    </w:rPr>
  </w:style>
  <w:style w:type="paragraph" w:customStyle="1" w:styleId="Standardblocktext">
    <w:name w:val="Standard block text"/>
    <w:basedOn w:val="a0"/>
    <w:qFormat/>
    <w:rsid w:val="0049119D"/>
    <w:pPr>
      <w:spacing w:afterLines="50" w:after="50" w:line="240" w:lineRule="auto"/>
    </w:pPr>
    <w:rPr>
      <w:rFonts w:eastAsia="Calibri"/>
      <w:color w:val="000000"/>
      <w:sz w:val="19"/>
    </w:rPr>
  </w:style>
  <w:style w:type="paragraph" w:customStyle="1" w:styleId="countrytext">
    <w:name w:val="country text"/>
    <w:basedOn w:val="a0"/>
    <w:link w:val="countrytextChar"/>
    <w:qFormat/>
    <w:rsid w:val="0049119D"/>
    <w:pPr>
      <w:spacing w:after="40" w:line="240" w:lineRule="auto"/>
      <w:jc w:val="left"/>
    </w:pPr>
    <w:rPr>
      <w:rFonts w:eastAsia="幼圆"/>
      <w:sz w:val="18"/>
    </w:rPr>
  </w:style>
  <w:style w:type="character" w:customStyle="1" w:styleId="countrytextChar">
    <w:name w:val="country text Char"/>
    <w:basedOn w:val="a1"/>
    <w:link w:val="countrytext"/>
    <w:rsid w:val="0049119D"/>
    <w:rPr>
      <w:rFonts w:ascii="Calibri" w:eastAsia="幼圆" w:hAnsi="Calibri" w:cs="Times New Roman"/>
      <w:kern w:val="0"/>
      <w:sz w:val="18"/>
    </w:rPr>
  </w:style>
  <w:style w:type="character" w:customStyle="1" w:styleId="3Char">
    <w:name w:val="标题 3 Char"/>
    <w:basedOn w:val="a1"/>
    <w:link w:val="3"/>
    <w:rsid w:val="001946D1"/>
    <w:rPr>
      <w:rFonts w:ascii="Calibri" w:eastAsia="Calibri" w:hAnsi="Calibri" w:cs="Times New Roman"/>
      <w:b/>
      <w:bCs/>
      <w:kern w:val="0"/>
      <w:szCs w:val="32"/>
    </w:rPr>
  </w:style>
  <w:style w:type="character" w:customStyle="1" w:styleId="4Char">
    <w:name w:val="标题 4 Char"/>
    <w:basedOn w:val="a1"/>
    <w:link w:val="4"/>
    <w:rsid w:val="001946D1"/>
    <w:rPr>
      <w:rFonts w:ascii="Century Gothic" w:hAnsi="Century Gothic" w:cs="Times New Roman"/>
      <w:b/>
      <w:bCs/>
      <w:kern w:val="0"/>
      <w:sz w:val="28"/>
      <w:szCs w:val="28"/>
    </w:rPr>
  </w:style>
  <w:style w:type="character" w:customStyle="1" w:styleId="5Char">
    <w:name w:val="标题 5 Char"/>
    <w:basedOn w:val="a1"/>
    <w:link w:val="5"/>
    <w:uiPriority w:val="9"/>
    <w:rsid w:val="001946D1"/>
    <w:rPr>
      <w:rFonts w:ascii="Calibri" w:hAnsi="Calibri" w:cs="Times New Roman"/>
      <w:b/>
      <w:bCs/>
      <w:kern w:val="0"/>
      <w:sz w:val="28"/>
      <w:szCs w:val="28"/>
    </w:rPr>
  </w:style>
  <w:style w:type="character" w:customStyle="1" w:styleId="apple-converted-space">
    <w:name w:val="apple-converted-space"/>
    <w:basedOn w:val="a1"/>
    <w:rsid w:val="001946D1"/>
  </w:style>
  <w:style w:type="character" w:styleId="a6">
    <w:name w:val="Hyperlink"/>
    <w:uiPriority w:val="99"/>
    <w:unhideWhenUsed/>
    <w:rsid w:val="001946D1"/>
    <w:rPr>
      <w:rFonts w:eastAsia="Calibri"/>
      <w:b w:val="0"/>
      <w:i w:val="0"/>
      <w:color w:val="auto"/>
      <w:sz w:val="21"/>
      <w:u w:val="none"/>
    </w:rPr>
  </w:style>
  <w:style w:type="paragraph" w:styleId="TOC">
    <w:name w:val="TOC Heading"/>
    <w:basedOn w:val="1"/>
    <w:next w:val="a0"/>
    <w:uiPriority w:val="39"/>
    <w:unhideWhenUsed/>
    <w:qFormat/>
    <w:rsid w:val="001946D1"/>
    <w:pPr>
      <w:spacing w:after="0"/>
      <w:outlineLvl w:val="9"/>
    </w:pPr>
    <w:rPr>
      <w:rFonts w:asciiTheme="majorHAnsi" w:eastAsiaTheme="majorEastAsia" w:hAnsiTheme="majorHAnsi" w:cstheme="majorBidi"/>
      <w:b/>
      <w:color w:val="365F91" w:themeColor="accent1" w:themeShade="BF"/>
      <w:sz w:val="28"/>
      <w:lang w:eastAsia="ja-JP"/>
    </w:rPr>
  </w:style>
  <w:style w:type="paragraph" w:styleId="20">
    <w:name w:val="toc 2"/>
    <w:basedOn w:val="a0"/>
    <w:next w:val="a0"/>
    <w:autoRedefine/>
    <w:uiPriority w:val="39"/>
    <w:unhideWhenUsed/>
    <w:qFormat/>
    <w:rsid w:val="001946D1"/>
    <w:pPr>
      <w:tabs>
        <w:tab w:val="right" w:pos="9017"/>
      </w:tabs>
      <w:spacing w:after="0" w:line="288" w:lineRule="auto"/>
      <w:ind w:left="630" w:hanging="420"/>
    </w:pPr>
    <w:rPr>
      <w:rFonts w:eastAsia="Calibri"/>
      <w:iCs/>
      <w:sz w:val="20"/>
      <w:szCs w:val="20"/>
    </w:rPr>
  </w:style>
  <w:style w:type="paragraph" w:styleId="10">
    <w:name w:val="toc 1"/>
    <w:basedOn w:val="a0"/>
    <w:next w:val="a0"/>
    <w:autoRedefine/>
    <w:uiPriority w:val="39"/>
    <w:unhideWhenUsed/>
    <w:qFormat/>
    <w:rsid w:val="001946D1"/>
    <w:pPr>
      <w:tabs>
        <w:tab w:val="right" w:leader="dot" w:pos="9017"/>
      </w:tabs>
      <w:spacing w:before="240" w:after="120"/>
      <w:ind w:left="900" w:hanging="900"/>
      <w:jc w:val="left"/>
    </w:pPr>
    <w:rPr>
      <w:rFonts w:eastAsia="Calibri"/>
      <w:b/>
      <w:bCs/>
      <w:szCs w:val="20"/>
    </w:rPr>
  </w:style>
  <w:style w:type="paragraph" w:styleId="30">
    <w:name w:val="toc 3"/>
    <w:basedOn w:val="a0"/>
    <w:next w:val="a0"/>
    <w:autoRedefine/>
    <w:uiPriority w:val="39"/>
    <w:unhideWhenUsed/>
    <w:qFormat/>
    <w:rsid w:val="001946D1"/>
    <w:pPr>
      <w:tabs>
        <w:tab w:val="right" w:leader="dot" w:pos="9000"/>
      </w:tabs>
      <w:spacing w:after="0"/>
      <w:ind w:left="810" w:right="297" w:hanging="810"/>
      <w:jc w:val="left"/>
    </w:pPr>
    <w:rPr>
      <w:rFonts w:eastAsia="Calibri"/>
      <w:noProof/>
      <w:sz w:val="18"/>
      <w:szCs w:val="20"/>
    </w:rPr>
  </w:style>
  <w:style w:type="paragraph" w:styleId="a7">
    <w:name w:val="header"/>
    <w:basedOn w:val="a0"/>
    <w:link w:val="Char0"/>
    <w:uiPriority w:val="99"/>
    <w:unhideWhenUsed/>
    <w:rsid w:val="001946D1"/>
    <w:pPr>
      <w:tabs>
        <w:tab w:val="center" w:pos="4680"/>
        <w:tab w:val="right" w:pos="9360"/>
      </w:tabs>
      <w:spacing w:after="0" w:line="240" w:lineRule="auto"/>
    </w:pPr>
  </w:style>
  <w:style w:type="character" w:customStyle="1" w:styleId="Char0">
    <w:name w:val="页眉 Char"/>
    <w:basedOn w:val="a1"/>
    <w:link w:val="a7"/>
    <w:uiPriority w:val="99"/>
    <w:rsid w:val="001946D1"/>
    <w:rPr>
      <w:rFonts w:ascii="Calibri" w:hAnsi="Calibri" w:cs="Times New Roman"/>
      <w:kern w:val="0"/>
    </w:rPr>
  </w:style>
  <w:style w:type="paragraph" w:styleId="a8">
    <w:name w:val="footer"/>
    <w:basedOn w:val="a0"/>
    <w:link w:val="Char1"/>
    <w:uiPriority w:val="99"/>
    <w:unhideWhenUsed/>
    <w:rsid w:val="001946D1"/>
    <w:pPr>
      <w:tabs>
        <w:tab w:val="center" w:pos="4680"/>
        <w:tab w:val="right" w:pos="9360"/>
      </w:tabs>
      <w:spacing w:after="0" w:line="240" w:lineRule="auto"/>
    </w:pPr>
  </w:style>
  <w:style w:type="character" w:customStyle="1" w:styleId="Char1">
    <w:name w:val="页脚 Char"/>
    <w:basedOn w:val="a1"/>
    <w:link w:val="a8"/>
    <w:uiPriority w:val="99"/>
    <w:rsid w:val="001946D1"/>
    <w:rPr>
      <w:rFonts w:ascii="Calibri" w:hAnsi="Calibri" w:cs="Times New Roman"/>
      <w:kern w:val="0"/>
    </w:rPr>
  </w:style>
  <w:style w:type="paragraph" w:styleId="a9">
    <w:name w:val="No Spacing"/>
    <w:link w:val="Char2"/>
    <w:uiPriority w:val="1"/>
    <w:qFormat/>
    <w:rsid w:val="001946D1"/>
    <w:rPr>
      <w:rFonts w:ascii="Century Gothic" w:hAnsi="Century Gothic" w:cs="Times New Roman"/>
      <w:kern w:val="0"/>
      <w:sz w:val="22"/>
      <w:lang w:eastAsia="ja-JP"/>
    </w:rPr>
  </w:style>
  <w:style w:type="character" w:customStyle="1" w:styleId="Char2">
    <w:name w:val="无间隔 Char"/>
    <w:link w:val="a9"/>
    <w:uiPriority w:val="1"/>
    <w:rsid w:val="001946D1"/>
    <w:rPr>
      <w:rFonts w:ascii="Century Gothic" w:hAnsi="Century Gothic" w:cs="Times New Roman"/>
      <w:kern w:val="0"/>
      <w:sz w:val="22"/>
      <w:lang w:eastAsia="ja-JP"/>
    </w:rPr>
  </w:style>
  <w:style w:type="paragraph" w:customStyle="1" w:styleId="normalparagraphtext">
    <w:name w:val="normal paragraph text"/>
    <w:basedOn w:val="a0"/>
    <w:link w:val="normalparagraphtextChar"/>
    <w:qFormat/>
    <w:rsid w:val="001946D1"/>
    <w:pPr>
      <w:spacing w:before="120" w:after="120"/>
      <w:ind w:firstLine="567"/>
    </w:pPr>
    <w:rPr>
      <w:rFonts w:ascii="Times New Roman" w:hAnsi="Times New Roman"/>
      <w:sz w:val="24"/>
      <w:szCs w:val="24"/>
      <w:lang w:eastAsia="en-GB"/>
    </w:rPr>
  </w:style>
  <w:style w:type="character" w:customStyle="1" w:styleId="normalparagraphtextChar">
    <w:name w:val="normal paragraph text Char"/>
    <w:link w:val="normalparagraphtext"/>
    <w:rsid w:val="001946D1"/>
    <w:rPr>
      <w:rFonts w:ascii="Times New Roman" w:hAnsi="Times New Roman" w:cs="Times New Roman"/>
      <w:kern w:val="0"/>
      <w:sz w:val="24"/>
      <w:szCs w:val="24"/>
      <w:lang w:eastAsia="en-GB"/>
    </w:rPr>
  </w:style>
  <w:style w:type="paragraph" w:styleId="aa">
    <w:name w:val="endnote text"/>
    <w:basedOn w:val="a0"/>
    <w:link w:val="Char3"/>
    <w:uiPriority w:val="99"/>
    <w:semiHidden/>
    <w:unhideWhenUsed/>
    <w:rsid w:val="001946D1"/>
    <w:pPr>
      <w:widowControl w:val="0"/>
      <w:suppressAutoHyphens/>
      <w:overflowPunct w:val="0"/>
      <w:autoSpaceDE w:val="0"/>
      <w:autoSpaceDN w:val="0"/>
      <w:adjustRightInd w:val="0"/>
      <w:spacing w:after="0" w:line="240" w:lineRule="auto"/>
      <w:textAlignment w:val="baseline"/>
    </w:pPr>
    <w:rPr>
      <w:rFonts w:ascii="Times New Roman" w:hAnsi="Times New Roman"/>
      <w:kern w:val="1"/>
      <w:sz w:val="20"/>
      <w:szCs w:val="20"/>
      <w:lang w:val="en-GB" w:eastAsia="en-GB"/>
    </w:rPr>
  </w:style>
  <w:style w:type="character" w:customStyle="1" w:styleId="Char3">
    <w:name w:val="尾注文本 Char"/>
    <w:basedOn w:val="a1"/>
    <w:link w:val="aa"/>
    <w:uiPriority w:val="99"/>
    <w:semiHidden/>
    <w:rsid w:val="001946D1"/>
    <w:rPr>
      <w:rFonts w:ascii="Times New Roman" w:hAnsi="Times New Roman" w:cs="Times New Roman"/>
      <w:kern w:val="1"/>
      <w:sz w:val="20"/>
      <w:szCs w:val="20"/>
      <w:lang w:val="en-GB" w:eastAsia="en-GB"/>
    </w:rPr>
  </w:style>
  <w:style w:type="character" w:styleId="ab">
    <w:name w:val="endnote reference"/>
    <w:uiPriority w:val="99"/>
    <w:semiHidden/>
    <w:unhideWhenUsed/>
    <w:rsid w:val="001946D1"/>
    <w:rPr>
      <w:vertAlign w:val="superscript"/>
    </w:rPr>
  </w:style>
  <w:style w:type="table" w:styleId="1-1">
    <w:name w:val="Medium List 1 Accent 1"/>
    <w:basedOn w:val="a2"/>
    <w:uiPriority w:val="65"/>
    <w:rsid w:val="001946D1"/>
    <w:rPr>
      <w:rFonts w:ascii="Century Gothic" w:hAnsi="Century Gothic" w:cs="Times New Roman"/>
      <w:color w:val="000000"/>
      <w:kern w:val="0"/>
      <w:sz w:val="2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94C600"/>
        </w:tcBorders>
      </w:tcPr>
    </w:tblStylePr>
    <w:tblStylePr w:type="lastRow">
      <w:rPr>
        <w:b/>
        <w:bCs/>
        <w:color w:val="3E3D2D"/>
      </w:rPr>
      <w:tblPr/>
      <w:tcPr>
        <w:tcBorders>
          <w:top w:val="single" w:sz="8" w:space="0" w:color="94C600"/>
          <w:bottom w:val="single" w:sz="8" w:space="0" w:color="94C600"/>
        </w:tcBorders>
      </w:tcPr>
    </w:tblStylePr>
    <w:tblStylePr w:type="firstCol">
      <w:rPr>
        <w:b/>
        <w:bCs/>
      </w:rPr>
    </w:tblStylePr>
    <w:tblStylePr w:type="lastCol">
      <w:rPr>
        <w:b/>
        <w:bCs/>
      </w:rPr>
      <w:tblPr/>
      <w:tcPr>
        <w:tcBorders>
          <w:top w:val="single" w:sz="8" w:space="0" w:color="94C600"/>
          <w:bottom w:val="single" w:sz="8" w:space="0" w:color="94C600"/>
        </w:tcBorders>
      </w:tcPr>
    </w:tblStylePr>
    <w:tblStylePr w:type="band1Vert">
      <w:tblPr/>
      <w:tcPr>
        <w:shd w:val="clear" w:color="auto" w:fill="EBFFB1"/>
      </w:tcPr>
    </w:tblStylePr>
    <w:tblStylePr w:type="band1Horz">
      <w:tblPr/>
      <w:tcPr>
        <w:shd w:val="clear" w:color="auto" w:fill="EBFFB1"/>
      </w:tcPr>
    </w:tblStylePr>
  </w:style>
  <w:style w:type="paragraph" w:styleId="ac">
    <w:name w:val="Bibliography"/>
    <w:basedOn w:val="a0"/>
    <w:next w:val="a0"/>
    <w:uiPriority w:val="37"/>
    <w:unhideWhenUsed/>
    <w:rsid w:val="001946D1"/>
    <w:pPr>
      <w:spacing w:after="0"/>
      <w:ind w:left="-2" w:hangingChars="200" w:hanging="200"/>
      <w:jc w:val="left"/>
    </w:pPr>
    <w:rPr>
      <w:rFonts w:eastAsia="Calibri"/>
      <w:sz w:val="17"/>
    </w:rPr>
  </w:style>
  <w:style w:type="table" w:customStyle="1" w:styleId="MediumList1-Accent11">
    <w:name w:val="Medium List 1 - Accent 11"/>
    <w:basedOn w:val="a2"/>
    <w:uiPriority w:val="65"/>
    <w:rsid w:val="001946D1"/>
    <w:rPr>
      <w:rFonts w:ascii="Century Gothic" w:hAnsi="Century Gothic" w:cs="Times New Roman"/>
      <w:color w:val="00000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94C600"/>
        </w:tcBorders>
      </w:tcPr>
    </w:tblStylePr>
    <w:tblStylePr w:type="lastRow">
      <w:rPr>
        <w:b/>
        <w:bCs/>
        <w:color w:val="3E3D2D"/>
      </w:rPr>
      <w:tblPr/>
      <w:tcPr>
        <w:tcBorders>
          <w:top w:val="single" w:sz="8" w:space="0" w:color="94C600"/>
          <w:bottom w:val="single" w:sz="8" w:space="0" w:color="94C600"/>
        </w:tcBorders>
      </w:tcPr>
    </w:tblStylePr>
    <w:tblStylePr w:type="firstCol">
      <w:rPr>
        <w:b/>
        <w:bCs/>
      </w:rPr>
    </w:tblStylePr>
    <w:tblStylePr w:type="lastCol">
      <w:rPr>
        <w:b/>
        <w:bCs/>
      </w:rPr>
      <w:tblPr/>
      <w:tcPr>
        <w:tcBorders>
          <w:top w:val="single" w:sz="8" w:space="0" w:color="94C600"/>
          <w:bottom w:val="single" w:sz="8" w:space="0" w:color="94C600"/>
        </w:tcBorders>
      </w:tcPr>
    </w:tblStylePr>
    <w:tblStylePr w:type="band1Vert">
      <w:tblPr/>
      <w:tcPr>
        <w:shd w:val="clear" w:color="auto" w:fill="EBFFB1"/>
      </w:tcPr>
    </w:tblStylePr>
    <w:tblStylePr w:type="band1Horz">
      <w:tblPr/>
      <w:tcPr>
        <w:shd w:val="clear" w:color="auto" w:fill="EBFFB1"/>
      </w:tcPr>
    </w:tblStylePr>
  </w:style>
  <w:style w:type="table" w:styleId="1-3">
    <w:name w:val="Medium List 1 Accent 3"/>
    <w:basedOn w:val="a2"/>
    <w:uiPriority w:val="65"/>
    <w:rsid w:val="001946D1"/>
    <w:rPr>
      <w:rFonts w:ascii="Century Gothic" w:hAnsi="Century Gothic" w:cs="Times New Roman"/>
      <w:color w:val="000000"/>
      <w:kern w:val="0"/>
      <w:sz w:val="20"/>
      <w:szCs w:val="20"/>
    </w:rPr>
    <w:tblPr>
      <w:tblStyleRowBandSize w:val="1"/>
      <w:tblStyleColBandSize w:val="1"/>
      <w:tblInd w:w="0" w:type="dxa"/>
      <w:tblBorders>
        <w:top w:val="single" w:sz="8" w:space="0" w:color="FF6700"/>
        <w:bottom w:val="single" w:sz="8" w:space="0" w:color="FF67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FF6700"/>
        </w:tcBorders>
      </w:tcPr>
    </w:tblStylePr>
    <w:tblStylePr w:type="lastRow">
      <w:rPr>
        <w:b/>
        <w:bCs/>
        <w:color w:val="3E3D2D"/>
      </w:rPr>
      <w:tblPr/>
      <w:tcPr>
        <w:tcBorders>
          <w:top w:val="single" w:sz="8" w:space="0" w:color="FF6700"/>
          <w:bottom w:val="single" w:sz="8" w:space="0" w:color="FF6700"/>
        </w:tcBorders>
      </w:tcPr>
    </w:tblStylePr>
    <w:tblStylePr w:type="firstCol">
      <w:rPr>
        <w:b/>
        <w:bCs/>
      </w:rPr>
    </w:tblStylePr>
    <w:tblStylePr w:type="lastCol">
      <w:rPr>
        <w:b/>
        <w:bCs/>
      </w:rPr>
      <w:tblPr/>
      <w:tcPr>
        <w:tcBorders>
          <w:top w:val="single" w:sz="8" w:space="0" w:color="FF6700"/>
          <w:bottom w:val="single" w:sz="8" w:space="0" w:color="FF6700"/>
        </w:tcBorders>
      </w:tcPr>
    </w:tblStylePr>
    <w:tblStylePr w:type="band1Vert">
      <w:tblPr/>
      <w:tcPr>
        <w:shd w:val="clear" w:color="auto" w:fill="FFD9C0"/>
      </w:tcPr>
    </w:tblStylePr>
    <w:tblStylePr w:type="band1Horz">
      <w:tblPr/>
      <w:tcPr>
        <w:shd w:val="clear" w:color="auto" w:fill="FFD9C0"/>
      </w:tcPr>
    </w:tblStylePr>
  </w:style>
  <w:style w:type="table" w:styleId="-3">
    <w:name w:val="Light Shading Accent 3"/>
    <w:basedOn w:val="a2"/>
    <w:uiPriority w:val="60"/>
    <w:rsid w:val="001946D1"/>
    <w:rPr>
      <w:rFonts w:ascii="Century Gothic" w:hAnsi="Century Gothic" w:cs="Times New Roman"/>
      <w:color w:val="BF4D00"/>
      <w:kern w:val="0"/>
      <w:sz w:val="20"/>
      <w:szCs w:val="20"/>
    </w:rPr>
    <w:tblPr>
      <w:tblStyleRowBandSize w:val="1"/>
      <w:tblStyleColBandSize w:val="1"/>
      <w:tblInd w:w="0" w:type="dxa"/>
      <w:tblBorders>
        <w:top w:val="single" w:sz="8" w:space="0" w:color="FF6700"/>
        <w:bottom w:val="single" w:sz="8" w:space="0" w:color="FF67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6700"/>
          <w:left w:val="nil"/>
          <w:bottom w:val="single" w:sz="8" w:space="0" w:color="FF6700"/>
          <w:right w:val="nil"/>
          <w:insideH w:val="nil"/>
          <w:insideV w:val="nil"/>
        </w:tcBorders>
      </w:tcPr>
    </w:tblStylePr>
    <w:tblStylePr w:type="lastRow">
      <w:pPr>
        <w:spacing w:before="0" w:after="0" w:line="240" w:lineRule="auto"/>
      </w:pPr>
      <w:rPr>
        <w:b/>
        <w:bCs/>
      </w:rPr>
      <w:tblPr/>
      <w:tcPr>
        <w:tcBorders>
          <w:top w:val="single" w:sz="8" w:space="0" w:color="FF6700"/>
          <w:left w:val="nil"/>
          <w:bottom w:val="single" w:sz="8" w:space="0" w:color="FF67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0"/>
      </w:tcPr>
    </w:tblStylePr>
    <w:tblStylePr w:type="band1Horz">
      <w:tblPr/>
      <w:tcPr>
        <w:tcBorders>
          <w:left w:val="nil"/>
          <w:right w:val="nil"/>
          <w:insideH w:val="nil"/>
          <w:insideV w:val="nil"/>
        </w:tcBorders>
        <w:shd w:val="clear" w:color="auto" w:fill="FFD9C0"/>
      </w:tcPr>
    </w:tblStylePr>
  </w:style>
  <w:style w:type="paragraph" w:styleId="ad">
    <w:name w:val="Body Text"/>
    <w:basedOn w:val="a0"/>
    <w:link w:val="Char4"/>
    <w:unhideWhenUsed/>
    <w:rsid w:val="001946D1"/>
    <w:pPr>
      <w:spacing w:after="120"/>
    </w:pPr>
  </w:style>
  <w:style w:type="character" w:customStyle="1" w:styleId="Char4">
    <w:name w:val="正文文本 Char"/>
    <w:basedOn w:val="a1"/>
    <w:link w:val="ad"/>
    <w:rsid w:val="001946D1"/>
    <w:rPr>
      <w:rFonts w:ascii="Calibri" w:hAnsi="Calibri" w:cs="Times New Roman"/>
      <w:kern w:val="0"/>
    </w:rPr>
  </w:style>
  <w:style w:type="character" w:styleId="ae">
    <w:name w:val="annotation reference"/>
    <w:uiPriority w:val="99"/>
    <w:semiHidden/>
    <w:unhideWhenUsed/>
    <w:rsid w:val="001946D1"/>
    <w:rPr>
      <w:sz w:val="16"/>
      <w:szCs w:val="16"/>
    </w:rPr>
  </w:style>
  <w:style w:type="paragraph" w:styleId="af">
    <w:name w:val="annotation text"/>
    <w:basedOn w:val="a0"/>
    <w:link w:val="Char5"/>
    <w:uiPriority w:val="99"/>
    <w:semiHidden/>
    <w:unhideWhenUsed/>
    <w:rsid w:val="001946D1"/>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kern w:val="1"/>
      <w:sz w:val="20"/>
      <w:szCs w:val="20"/>
      <w:lang w:val="en-GB" w:eastAsia="en-GB"/>
    </w:rPr>
  </w:style>
  <w:style w:type="character" w:customStyle="1" w:styleId="Char5">
    <w:name w:val="批注文字 Char"/>
    <w:basedOn w:val="a1"/>
    <w:link w:val="af"/>
    <w:uiPriority w:val="99"/>
    <w:semiHidden/>
    <w:rsid w:val="001946D1"/>
    <w:rPr>
      <w:rFonts w:ascii="Times New Roman" w:eastAsia="Times New Roman" w:hAnsi="Times New Roman" w:cs="Times New Roman"/>
      <w:kern w:val="1"/>
      <w:sz w:val="20"/>
      <w:szCs w:val="20"/>
      <w:lang w:val="en-GB" w:eastAsia="en-GB"/>
    </w:rPr>
  </w:style>
  <w:style w:type="character" w:customStyle="1" w:styleId="Char6">
    <w:name w:val="批注主题 Char"/>
    <w:link w:val="af0"/>
    <w:uiPriority w:val="99"/>
    <w:semiHidden/>
    <w:rsid w:val="001946D1"/>
    <w:rPr>
      <w:rFonts w:ascii="Calibri" w:eastAsia="Times New Roman" w:hAnsi="Calibri" w:cs="Times New Roman"/>
      <w:b/>
      <w:bCs/>
      <w:kern w:val="1"/>
      <w:sz w:val="20"/>
      <w:szCs w:val="20"/>
      <w:lang w:val="en-GB" w:eastAsia="en-GB"/>
    </w:rPr>
  </w:style>
  <w:style w:type="paragraph" w:styleId="af0">
    <w:name w:val="annotation subject"/>
    <w:basedOn w:val="af"/>
    <w:next w:val="af"/>
    <w:link w:val="Char6"/>
    <w:uiPriority w:val="99"/>
    <w:semiHidden/>
    <w:unhideWhenUsed/>
    <w:rsid w:val="001946D1"/>
    <w:pPr>
      <w:widowControl/>
      <w:suppressAutoHyphens w:val="0"/>
      <w:overflowPunct/>
      <w:autoSpaceDE/>
      <w:autoSpaceDN/>
      <w:adjustRightInd/>
      <w:spacing w:after="200"/>
      <w:textAlignment w:val="auto"/>
    </w:pPr>
    <w:rPr>
      <w:rFonts w:ascii="Calibri" w:hAnsi="Calibri"/>
      <w:b/>
      <w:bCs/>
    </w:rPr>
  </w:style>
  <w:style w:type="character" w:customStyle="1" w:styleId="Char10">
    <w:name w:val="批注主题 Char1"/>
    <w:basedOn w:val="Char5"/>
    <w:uiPriority w:val="99"/>
    <w:semiHidden/>
    <w:rsid w:val="001946D1"/>
    <w:rPr>
      <w:rFonts w:ascii="Times New Roman" w:eastAsia="Times New Roman" w:hAnsi="Times New Roman" w:cs="Times New Roman"/>
      <w:b/>
      <w:bCs/>
      <w:kern w:val="1"/>
      <w:sz w:val="20"/>
      <w:szCs w:val="20"/>
      <w:lang w:val="en-GB" w:eastAsia="en-GB"/>
    </w:rPr>
  </w:style>
  <w:style w:type="paragraph" w:customStyle="1" w:styleId="TableContents">
    <w:name w:val="Table Contents"/>
    <w:basedOn w:val="a0"/>
    <w:rsid w:val="001946D1"/>
    <w:pPr>
      <w:widowControl w:val="0"/>
      <w:suppressLineNumbers/>
      <w:suppressAutoHyphens/>
      <w:spacing w:after="0" w:line="100" w:lineRule="atLeast"/>
    </w:pPr>
    <w:rPr>
      <w:rFonts w:eastAsia="DejaVu Sans" w:cs="Lohit Hindi"/>
      <w:color w:val="00000A"/>
      <w:kern w:val="1"/>
      <w:sz w:val="24"/>
      <w:szCs w:val="24"/>
      <w:lang w:val="en-GB" w:eastAsia="hi-IN" w:bidi="hi-IN"/>
    </w:rPr>
  </w:style>
  <w:style w:type="character" w:styleId="af1">
    <w:name w:val="Intense Emphasis"/>
    <w:uiPriority w:val="21"/>
    <w:qFormat/>
    <w:rsid w:val="001946D1"/>
    <w:rPr>
      <w:b/>
      <w:bCs/>
      <w:i w:val="0"/>
      <w:iCs/>
      <w:color w:val="94C600"/>
    </w:rPr>
  </w:style>
  <w:style w:type="paragraph" w:styleId="40">
    <w:name w:val="toc 4"/>
    <w:basedOn w:val="a0"/>
    <w:next w:val="a0"/>
    <w:autoRedefine/>
    <w:uiPriority w:val="39"/>
    <w:unhideWhenUsed/>
    <w:rsid w:val="001946D1"/>
    <w:pPr>
      <w:spacing w:after="0"/>
      <w:ind w:left="630"/>
    </w:pPr>
    <w:rPr>
      <w:rFonts w:ascii="Century Gothic" w:hAnsi="Century Gothic"/>
      <w:sz w:val="20"/>
      <w:szCs w:val="20"/>
    </w:rPr>
  </w:style>
  <w:style w:type="paragraph" w:styleId="50">
    <w:name w:val="toc 5"/>
    <w:basedOn w:val="a0"/>
    <w:next w:val="a0"/>
    <w:autoRedefine/>
    <w:uiPriority w:val="39"/>
    <w:unhideWhenUsed/>
    <w:rsid w:val="001946D1"/>
    <w:pPr>
      <w:spacing w:after="0"/>
      <w:ind w:left="840"/>
    </w:pPr>
    <w:rPr>
      <w:rFonts w:ascii="Century Gothic" w:hAnsi="Century Gothic"/>
      <w:sz w:val="20"/>
      <w:szCs w:val="20"/>
    </w:rPr>
  </w:style>
  <w:style w:type="paragraph" w:styleId="6">
    <w:name w:val="toc 6"/>
    <w:basedOn w:val="a0"/>
    <w:next w:val="a0"/>
    <w:autoRedefine/>
    <w:uiPriority w:val="39"/>
    <w:unhideWhenUsed/>
    <w:rsid w:val="001946D1"/>
    <w:pPr>
      <w:spacing w:after="0"/>
      <w:ind w:left="1050"/>
    </w:pPr>
    <w:rPr>
      <w:rFonts w:ascii="Century Gothic" w:hAnsi="Century Gothic"/>
      <w:sz w:val="20"/>
      <w:szCs w:val="20"/>
    </w:rPr>
  </w:style>
  <w:style w:type="paragraph" w:styleId="7">
    <w:name w:val="toc 7"/>
    <w:basedOn w:val="a0"/>
    <w:next w:val="a0"/>
    <w:autoRedefine/>
    <w:uiPriority w:val="39"/>
    <w:unhideWhenUsed/>
    <w:rsid w:val="001946D1"/>
    <w:pPr>
      <w:spacing w:after="0"/>
      <w:ind w:left="1260"/>
    </w:pPr>
    <w:rPr>
      <w:rFonts w:ascii="Century Gothic" w:hAnsi="Century Gothic"/>
      <w:sz w:val="20"/>
      <w:szCs w:val="20"/>
    </w:rPr>
  </w:style>
  <w:style w:type="paragraph" w:styleId="8">
    <w:name w:val="toc 8"/>
    <w:basedOn w:val="a0"/>
    <w:next w:val="a0"/>
    <w:autoRedefine/>
    <w:uiPriority w:val="39"/>
    <w:unhideWhenUsed/>
    <w:rsid w:val="001946D1"/>
    <w:pPr>
      <w:spacing w:after="0"/>
      <w:ind w:left="1470"/>
    </w:pPr>
    <w:rPr>
      <w:rFonts w:ascii="Century Gothic" w:hAnsi="Century Gothic"/>
      <w:sz w:val="20"/>
      <w:szCs w:val="20"/>
    </w:rPr>
  </w:style>
  <w:style w:type="paragraph" w:styleId="9">
    <w:name w:val="toc 9"/>
    <w:basedOn w:val="a0"/>
    <w:next w:val="a0"/>
    <w:autoRedefine/>
    <w:uiPriority w:val="39"/>
    <w:unhideWhenUsed/>
    <w:rsid w:val="001946D1"/>
    <w:pPr>
      <w:spacing w:after="0"/>
      <w:ind w:left="1680"/>
    </w:pPr>
    <w:rPr>
      <w:rFonts w:ascii="Century Gothic" w:hAnsi="Century Gothic"/>
      <w:sz w:val="20"/>
      <w:szCs w:val="20"/>
    </w:rPr>
  </w:style>
  <w:style w:type="paragraph" w:customStyle="1" w:styleId="figuretitleabcd">
    <w:name w:val="figure title abcd"/>
    <w:basedOn w:val="a0"/>
    <w:qFormat/>
    <w:rsid w:val="001946D1"/>
    <w:rPr>
      <w:rFonts w:eastAsia="Calibri"/>
      <w:sz w:val="20"/>
    </w:rPr>
  </w:style>
  <w:style w:type="table" w:styleId="-1">
    <w:name w:val="Light Shading Accent 1"/>
    <w:basedOn w:val="a2"/>
    <w:uiPriority w:val="60"/>
    <w:rsid w:val="001946D1"/>
    <w:rPr>
      <w:rFonts w:ascii="Calibri" w:eastAsia="Calibri" w:hAnsi="Calibri" w:cs="Calibri"/>
      <w:kern w:val="0"/>
      <w:sz w:val="18"/>
      <w:szCs w:val="18"/>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la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cPr>
    </w:tblStylePr>
    <w:tblStylePr w:type="band1Horz">
      <w:tblPr/>
      <w:tcPr>
        <w:tcBorders>
          <w:left w:val="nil"/>
          <w:right w:val="nil"/>
          <w:insideH w:val="nil"/>
          <w:insideV w:val="nil"/>
        </w:tcBorders>
        <w:shd w:val="clear" w:color="auto" w:fill="EBFFB1"/>
      </w:tcPr>
    </w:tblStylePr>
  </w:style>
  <w:style w:type="character" w:styleId="af2">
    <w:name w:val="Strong"/>
    <w:uiPriority w:val="22"/>
    <w:qFormat/>
    <w:rsid w:val="001946D1"/>
    <w:rPr>
      <w:b/>
      <w:bCs/>
    </w:rPr>
  </w:style>
  <w:style w:type="character" w:styleId="HTML">
    <w:name w:val="HTML Cite"/>
    <w:uiPriority w:val="99"/>
    <w:semiHidden/>
    <w:unhideWhenUsed/>
    <w:rsid w:val="001946D1"/>
    <w:rPr>
      <w:i/>
      <w:iCs/>
    </w:rPr>
  </w:style>
  <w:style w:type="paragraph" w:styleId="a">
    <w:name w:val="List Paragraph"/>
    <w:basedOn w:val="a0"/>
    <w:uiPriority w:val="34"/>
    <w:qFormat/>
    <w:rsid w:val="001946D1"/>
    <w:pPr>
      <w:numPr>
        <w:numId w:val="48"/>
      </w:numPr>
      <w:contextualSpacing/>
    </w:pPr>
    <w:rPr>
      <w:kern w:val="2"/>
    </w:rPr>
  </w:style>
  <w:style w:type="paragraph" w:styleId="af3">
    <w:name w:val="table of figures"/>
    <w:basedOn w:val="a0"/>
    <w:next w:val="a0"/>
    <w:uiPriority w:val="99"/>
    <w:semiHidden/>
    <w:unhideWhenUsed/>
    <w:rsid w:val="001946D1"/>
    <w:pPr>
      <w:ind w:leftChars="200" w:left="200" w:hangingChars="200" w:hanging="200"/>
    </w:pPr>
  </w:style>
  <w:style w:type="paragraph" w:styleId="af4">
    <w:name w:val="Normal (Web)"/>
    <w:basedOn w:val="a0"/>
    <w:uiPriority w:val="99"/>
    <w:unhideWhenUsed/>
    <w:rsid w:val="001946D1"/>
    <w:pPr>
      <w:spacing w:before="100" w:beforeAutospacing="1" w:after="100" w:afterAutospacing="1" w:line="240" w:lineRule="auto"/>
      <w:jc w:val="left"/>
    </w:pPr>
    <w:rPr>
      <w:rFonts w:ascii="宋体" w:eastAsia="宋体" w:hAnsi="宋体" w:cs="宋体"/>
      <w:sz w:val="24"/>
      <w:szCs w:val="24"/>
    </w:rPr>
  </w:style>
  <w:style w:type="paragraph" w:styleId="af5">
    <w:name w:val="Document Map"/>
    <w:basedOn w:val="a0"/>
    <w:link w:val="Char7"/>
    <w:uiPriority w:val="99"/>
    <w:semiHidden/>
    <w:unhideWhenUsed/>
    <w:rsid w:val="001946D1"/>
    <w:rPr>
      <w:rFonts w:ascii="宋体" w:eastAsia="宋体"/>
      <w:sz w:val="18"/>
      <w:szCs w:val="18"/>
    </w:rPr>
  </w:style>
  <w:style w:type="character" w:customStyle="1" w:styleId="Char7">
    <w:name w:val="文档结构图 Char"/>
    <w:basedOn w:val="a1"/>
    <w:link w:val="af5"/>
    <w:uiPriority w:val="99"/>
    <w:semiHidden/>
    <w:rsid w:val="001946D1"/>
    <w:rPr>
      <w:rFonts w:ascii="宋体" w:eastAsia="宋体" w:hAnsi="Calibri" w:cs="Times New Roman"/>
      <w:kern w:val="0"/>
      <w:sz w:val="18"/>
      <w:szCs w:val="18"/>
    </w:rPr>
  </w:style>
  <w:style w:type="paragraph" w:styleId="af6">
    <w:name w:val="caption"/>
    <w:basedOn w:val="a0"/>
    <w:next w:val="a0"/>
    <w:unhideWhenUsed/>
    <w:qFormat/>
    <w:rsid w:val="001946D1"/>
    <w:pPr>
      <w:spacing w:line="240" w:lineRule="auto"/>
      <w:jc w:val="left"/>
    </w:pPr>
    <w:rPr>
      <w:rFonts w:asciiTheme="minorHAnsi" w:hAnsiTheme="minorHAnsi" w:cstheme="minorBidi"/>
      <w:b/>
      <w:bCs/>
      <w:color w:val="4F81BD" w:themeColor="accent1"/>
      <w:sz w:val="18"/>
      <w:szCs w:val="18"/>
      <w:lang w:val="en-GB" w:eastAsia="en-US"/>
    </w:rPr>
  </w:style>
  <w:style w:type="character" w:styleId="af7">
    <w:name w:val="Emphasis"/>
    <w:basedOn w:val="a1"/>
    <w:uiPriority w:val="20"/>
    <w:qFormat/>
    <w:rsid w:val="001946D1"/>
    <w:rPr>
      <w:i/>
      <w:iCs/>
    </w:rPr>
  </w:style>
  <w:style w:type="paragraph" w:customStyle="1" w:styleId="Default">
    <w:name w:val="Default"/>
    <w:rsid w:val="001946D1"/>
    <w:pPr>
      <w:autoSpaceDE w:val="0"/>
      <w:autoSpaceDN w:val="0"/>
      <w:adjustRightInd w:val="0"/>
    </w:pPr>
    <w:rPr>
      <w:rFonts w:ascii="Calibri" w:hAnsi="Calibri" w:cs="Calibri"/>
      <w:color w:val="000000"/>
      <w:kern w:val="0"/>
      <w:sz w:val="24"/>
      <w:szCs w:val="24"/>
      <w:lang w:val="en-GB" w:eastAsia="en-US"/>
    </w:rPr>
  </w:style>
  <w:style w:type="character" w:customStyle="1" w:styleId="CommentSubjectChar1">
    <w:name w:val="Comment Subject Char1"/>
    <w:basedOn w:val="Char5"/>
    <w:uiPriority w:val="99"/>
    <w:semiHidden/>
    <w:rsid w:val="001946D1"/>
    <w:rPr>
      <w:rFonts w:ascii="Times New Roman" w:eastAsia="Times New Roman" w:hAnsi="Times New Roman" w:cs="Times New Roman"/>
      <w:b/>
      <w:bCs/>
      <w:kern w:val="1"/>
      <w:sz w:val="20"/>
      <w:szCs w:val="20"/>
      <w:lang w:val="en-GB" w:eastAsia="en-GB"/>
    </w:rPr>
  </w:style>
  <w:style w:type="character" w:styleId="af8">
    <w:name w:val="FollowedHyperlink"/>
    <w:basedOn w:val="a1"/>
    <w:uiPriority w:val="99"/>
    <w:semiHidden/>
    <w:unhideWhenUsed/>
    <w:rsid w:val="001946D1"/>
    <w:rPr>
      <w:color w:val="800080" w:themeColor="followedHyperlink"/>
      <w:u w:val="single"/>
    </w:rPr>
  </w:style>
  <w:style w:type="paragraph" w:styleId="af9">
    <w:name w:val="footnote text"/>
    <w:basedOn w:val="a0"/>
    <w:link w:val="Char8"/>
    <w:uiPriority w:val="99"/>
    <w:unhideWhenUsed/>
    <w:rsid w:val="001946D1"/>
    <w:pPr>
      <w:spacing w:after="0" w:line="240" w:lineRule="auto"/>
      <w:jc w:val="left"/>
    </w:pPr>
    <w:rPr>
      <w:rFonts w:asciiTheme="minorHAnsi" w:eastAsiaTheme="minorHAnsi" w:hAnsiTheme="minorHAnsi" w:cstheme="minorBidi"/>
      <w:sz w:val="20"/>
      <w:szCs w:val="20"/>
      <w:lang w:val="en-GB" w:eastAsia="en-US"/>
    </w:rPr>
  </w:style>
  <w:style w:type="character" w:customStyle="1" w:styleId="Char8">
    <w:name w:val="脚注文本 Char"/>
    <w:basedOn w:val="a1"/>
    <w:link w:val="af9"/>
    <w:uiPriority w:val="99"/>
    <w:rsid w:val="001946D1"/>
    <w:rPr>
      <w:rFonts w:eastAsiaTheme="minorHAnsi"/>
      <w:kern w:val="0"/>
      <w:sz w:val="20"/>
      <w:szCs w:val="20"/>
      <w:lang w:val="en-GB" w:eastAsia="en-US"/>
    </w:rPr>
  </w:style>
  <w:style w:type="character" w:styleId="afa">
    <w:name w:val="footnote reference"/>
    <w:basedOn w:val="a1"/>
    <w:uiPriority w:val="99"/>
    <w:unhideWhenUsed/>
    <w:rsid w:val="001946D1"/>
    <w:rPr>
      <w:vertAlign w:val="superscript"/>
    </w:rPr>
  </w:style>
  <w:style w:type="paragraph" w:customStyle="1" w:styleId="Footnote">
    <w:name w:val="Footnote"/>
    <w:basedOn w:val="af9"/>
    <w:qFormat/>
    <w:rsid w:val="001946D1"/>
    <w:rPr>
      <w:rFonts w:ascii="Calibri" w:hAnsi="Calibri"/>
      <w:sz w:val="16"/>
      <w:lang w:val="en-US"/>
    </w:rPr>
  </w:style>
  <w:style w:type="paragraph" w:customStyle="1" w:styleId="bulletedlistnormal">
    <w:name w:val="bulleted list normal"/>
    <w:basedOn w:val="a"/>
    <w:qFormat/>
    <w:rsid w:val="001946D1"/>
    <w:pPr>
      <w:numPr>
        <w:numId w:val="16"/>
      </w:numPr>
      <w:spacing w:after="120"/>
      <w:ind w:firstLine="0"/>
    </w:pPr>
  </w:style>
  <w:style w:type="character" w:customStyle="1" w:styleId="fn">
    <w:name w:val="fn"/>
    <w:basedOn w:val="a1"/>
    <w:rsid w:val="001946D1"/>
  </w:style>
  <w:style w:type="character" w:customStyle="1" w:styleId="comma">
    <w:name w:val="comma"/>
    <w:basedOn w:val="a1"/>
    <w:rsid w:val="001946D1"/>
  </w:style>
  <w:style w:type="paragraph" w:customStyle="1" w:styleId="Normaltextquickrefguide">
    <w:name w:val="Normal text quick ref guide"/>
    <w:basedOn w:val="a0"/>
    <w:qFormat/>
    <w:rsid w:val="001946D1"/>
    <w:pPr>
      <w:spacing w:after="120" w:line="240" w:lineRule="auto"/>
    </w:pPr>
    <w:rPr>
      <w:sz w:val="20"/>
    </w:rPr>
  </w:style>
  <w:style w:type="table" w:customStyle="1" w:styleId="GridTable4-Accent11">
    <w:name w:val="Grid Table 4 - Accent 11"/>
    <w:basedOn w:val="a2"/>
    <w:uiPriority w:val="49"/>
    <w:rsid w:val="001946D1"/>
    <w:rPr>
      <w:rFonts w:ascii="Century Gothic" w:hAnsi="Century Gothic" w:cs="Times New Roman"/>
      <w:kern w:val="0"/>
      <w:sz w:val="20"/>
      <w:szCs w:val="20"/>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11">
    <w:name w:val="Grid Table 2 - Accent 11"/>
    <w:basedOn w:val="a2"/>
    <w:uiPriority w:val="47"/>
    <w:rsid w:val="001946D1"/>
    <w:rPr>
      <w:rFonts w:ascii="Century Gothic" w:hAnsi="Century Gothic" w:cs="Times New Roman"/>
      <w:kern w:val="0"/>
      <w:sz w:val="20"/>
      <w:szCs w:val="20"/>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rl">
    <w:name w:val="url"/>
    <w:basedOn w:val="a1"/>
    <w:rsid w:val="001946D1"/>
  </w:style>
  <w:style w:type="table" w:customStyle="1" w:styleId="ListTable2-Accent11">
    <w:name w:val="List Table 2 - Accent 11"/>
    <w:basedOn w:val="a2"/>
    <w:uiPriority w:val="47"/>
    <w:rsid w:val="001946D1"/>
    <w:rPr>
      <w:rFonts w:ascii="Century Gothic" w:hAnsi="Century Gothic" w:cs="Times New Roman"/>
      <w:kern w:val="0"/>
      <w:sz w:val="20"/>
      <w:szCs w:val="20"/>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111">
    <w:name w:val="Grid Table 2 - Accent 111"/>
    <w:basedOn w:val="a2"/>
    <w:uiPriority w:val="47"/>
    <w:rsid w:val="001946D1"/>
    <w:rPr>
      <w:rFonts w:ascii="Century Gothic" w:hAnsi="Century Gothic" w:cs="Times New Roman"/>
      <w:kern w:val="0"/>
      <w:sz w:val="20"/>
      <w:szCs w:val="20"/>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a2"/>
    <w:uiPriority w:val="49"/>
    <w:rsid w:val="001946D1"/>
    <w:rPr>
      <w:rFonts w:ascii="Century Gothic" w:hAnsi="Century Gothic" w:cs="Times New Roman"/>
      <w:kern w:val="0"/>
      <w:sz w:val="20"/>
      <w:szCs w:val="20"/>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浅色底纹 - 强调文字颜色 11"/>
    <w:basedOn w:val="a2"/>
    <w:uiPriority w:val="60"/>
    <w:rsid w:val="001946D1"/>
    <w:rPr>
      <w:rFonts w:ascii="Calibri" w:eastAsia="Calibri" w:hAnsi="Calibri" w:cs="Calibri"/>
      <w:kern w:val="0"/>
      <w:sz w:val="18"/>
      <w:szCs w:val="18"/>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la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cPr>
    </w:tblStylePr>
    <w:tblStylePr w:type="band1Horz">
      <w:tblPr/>
      <w:tcPr>
        <w:tcBorders>
          <w:left w:val="nil"/>
          <w:right w:val="nil"/>
          <w:insideH w:val="nil"/>
          <w:insideV w:val="nil"/>
        </w:tcBorders>
        <w:shd w:val="clear" w:color="auto" w:fill="EBFFB1"/>
      </w:tcPr>
    </w:tblStylePr>
  </w:style>
  <w:style w:type="table" w:customStyle="1" w:styleId="1-11">
    <w:name w:val="中等深浅列表 1 - 强调文字颜色 11"/>
    <w:basedOn w:val="a2"/>
    <w:uiPriority w:val="65"/>
    <w:rsid w:val="001946D1"/>
    <w:rPr>
      <w:rFonts w:ascii="Century Gothic" w:hAnsi="Century Gothic" w:cs="Times New Roman"/>
      <w:color w:val="000000"/>
      <w:kern w:val="0"/>
      <w:sz w:val="2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94C600"/>
        </w:tcBorders>
      </w:tcPr>
    </w:tblStylePr>
    <w:tblStylePr w:type="lastRow">
      <w:rPr>
        <w:b/>
        <w:bCs/>
        <w:color w:val="3E3D2D"/>
      </w:rPr>
      <w:tblPr/>
      <w:tcPr>
        <w:tcBorders>
          <w:top w:val="single" w:sz="8" w:space="0" w:color="94C600"/>
          <w:bottom w:val="single" w:sz="8" w:space="0" w:color="94C600"/>
        </w:tcBorders>
      </w:tcPr>
    </w:tblStylePr>
    <w:tblStylePr w:type="firstCol">
      <w:rPr>
        <w:b/>
        <w:bCs/>
      </w:rPr>
    </w:tblStylePr>
    <w:tblStylePr w:type="lastCol">
      <w:rPr>
        <w:b/>
        <w:bCs/>
      </w:rPr>
      <w:tblPr/>
      <w:tcPr>
        <w:tcBorders>
          <w:top w:val="single" w:sz="8" w:space="0" w:color="94C600"/>
          <w:bottom w:val="single" w:sz="8" w:space="0" w:color="94C600"/>
        </w:tcBorders>
      </w:tcPr>
    </w:tblStylePr>
    <w:tblStylePr w:type="band1Vert">
      <w:tblPr/>
      <w:tcPr>
        <w:shd w:val="clear" w:color="auto" w:fill="EBFFB1"/>
      </w:tcPr>
    </w:tblStylePr>
    <w:tblStylePr w:type="band1Horz">
      <w:tblPr/>
      <w:tcPr>
        <w:shd w:val="clear" w:color="auto" w:fill="EBFFB1"/>
      </w:tcPr>
    </w:tblStylePr>
  </w:style>
  <w:style w:type="paragraph" w:customStyle="1" w:styleId="cjk">
    <w:name w:val="cjk"/>
    <w:basedOn w:val="a0"/>
    <w:rsid w:val="001946D1"/>
    <w:pPr>
      <w:spacing w:before="100" w:beforeAutospacing="1" w:after="119" w:line="240" w:lineRule="auto"/>
      <w:jc w:val="left"/>
    </w:pPr>
    <w:rPr>
      <w:rFonts w:ascii="Times New Roman" w:eastAsia="Times New Roman" w:hAnsi="Times New Roman"/>
      <w:sz w:val="24"/>
      <w:szCs w:val="24"/>
      <w:lang w:val="en-GB" w:eastAsia="en-GB"/>
    </w:rPr>
  </w:style>
  <w:style w:type="character" w:customStyle="1" w:styleId="hps">
    <w:name w:val="hps"/>
    <w:basedOn w:val="a1"/>
    <w:rsid w:val="001946D1"/>
  </w:style>
  <w:style w:type="character" w:customStyle="1" w:styleId="InternetLink">
    <w:name w:val="Internet Link"/>
    <w:rsid w:val="001946D1"/>
    <w:rPr>
      <w:color w:val="000080"/>
      <w:u w:val="single"/>
    </w:rPr>
  </w:style>
  <w:style w:type="character" w:customStyle="1" w:styleId="FootnoteAnchor">
    <w:name w:val="Footnote Anchor"/>
    <w:rsid w:val="001946D1"/>
    <w:rPr>
      <w:vertAlign w:val="superscript"/>
    </w:rPr>
  </w:style>
  <w:style w:type="table" w:customStyle="1" w:styleId="GridTable1Light-Accent11">
    <w:name w:val="Grid Table 1 Light - Accent 11"/>
    <w:basedOn w:val="a2"/>
    <w:uiPriority w:val="46"/>
    <w:rsid w:val="001946D1"/>
    <w:rPr>
      <w:rFonts w:ascii="Century Gothic" w:hAnsi="Century Gothic" w:cs="Times New Roman"/>
      <w:kern w:val="0"/>
      <w:sz w:val="20"/>
      <w:szCs w:val="20"/>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Internetlinktext">
    <w:name w:val="Internet link_text"/>
    <w:uiPriority w:val="99"/>
    <w:rsid w:val="001946D1"/>
    <w:rPr>
      <w:color w:val="000080"/>
      <w:u w:val="single"/>
    </w:rPr>
  </w:style>
  <w:style w:type="paragraph" w:customStyle="1" w:styleId="TextBody">
    <w:name w:val="Text Body"/>
    <w:basedOn w:val="a0"/>
    <w:rsid w:val="001946D1"/>
    <w:pPr>
      <w:autoSpaceDE w:val="0"/>
      <w:autoSpaceDN w:val="0"/>
      <w:adjustRightInd w:val="0"/>
      <w:snapToGrid/>
      <w:spacing w:after="139" w:line="288" w:lineRule="auto"/>
      <w:jc w:val="left"/>
    </w:pPr>
    <w:rPr>
      <w:rFonts w:ascii="Liberation Serif" w:eastAsia="OpenSymbol" w:hAnsi="Liberation Serif" w:cs="Liberation Serif"/>
      <w:color w:val="00000A"/>
      <w:sz w:val="24"/>
      <w:szCs w:val="24"/>
      <w:lang w:val="en-GB" w:eastAsia="en-US"/>
    </w:rPr>
  </w:style>
  <w:style w:type="paragraph" w:customStyle="1" w:styleId="FrameContents">
    <w:name w:val="Frame Contents"/>
    <w:basedOn w:val="a0"/>
    <w:uiPriority w:val="99"/>
    <w:rsid w:val="001946D1"/>
    <w:pPr>
      <w:autoSpaceDE w:val="0"/>
      <w:autoSpaceDN w:val="0"/>
      <w:adjustRightInd w:val="0"/>
      <w:snapToGrid/>
      <w:spacing w:after="0" w:line="240" w:lineRule="auto"/>
      <w:jc w:val="left"/>
    </w:pPr>
    <w:rPr>
      <w:rFonts w:ascii="Liberation Serif" w:eastAsia="OpenSymbol" w:hAnsi="Liberation Serif" w:cs="Liberation Serif"/>
      <w:color w:val="00000A"/>
      <w:sz w:val="24"/>
      <w:szCs w:val="24"/>
      <w:lang w:val="en-GB" w:eastAsia="en-US"/>
    </w:rPr>
  </w:style>
  <w:style w:type="character" w:customStyle="1" w:styleId="FootnoteCharacters">
    <w:name w:val="Footnote Characters"/>
    <w:rsid w:val="001946D1"/>
    <w:rPr>
      <w:vertAlign w:val="superscript"/>
    </w:rPr>
  </w:style>
  <w:style w:type="character" w:customStyle="1" w:styleId="web-item2">
    <w:name w:val="web-item2"/>
    <w:basedOn w:val="a1"/>
    <w:rsid w:val="001946D1"/>
    <w:rPr>
      <w:sz w:val="18"/>
      <w:szCs w:val="18"/>
    </w:rPr>
  </w:style>
  <w:style w:type="character" w:customStyle="1" w:styleId="highlight">
    <w:name w:val="highlight"/>
    <w:basedOn w:val="a1"/>
    <w:rsid w:val="00D60DEF"/>
  </w:style>
  <w:style w:type="paragraph" w:styleId="afb">
    <w:name w:val="Revision"/>
    <w:hidden/>
    <w:uiPriority w:val="99"/>
    <w:semiHidden/>
    <w:rsid w:val="00680B0B"/>
    <w:rPr>
      <w:rFonts w:ascii="Calibri" w:hAnsi="Calibri" w:cs="Times New Roman"/>
      <w:kern w:val="0"/>
    </w:rPr>
  </w:style>
  <w:style w:type="table" w:styleId="-5">
    <w:name w:val="Light Shading Accent 5"/>
    <w:basedOn w:val="a2"/>
    <w:uiPriority w:val="60"/>
    <w:rsid w:val="00C708E4"/>
    <w:rPr>
      <w:rFonts w:ascii="Liberation Serif" w:hAnsi="Liberation Serif" w:cs="FreeSans"/>
      <w:color w:val="31849B" w:themeColor="accent5" w:themeShade="BF"/>
      <w:kern w:val="0"/>
      <w:sz w:val="20"/>
      <w:szCs w:val="24"/>
      <w:lang w:val="en-GB" w:bidi="hi-IN"/>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dTable4Accent1">
    <w:name w:val="Grid Table 4 Accent 1"/>
    <w:basedOn w:val="a2"/>
    <w:uiPriority w:val="49"/>
    <w:rsid w:val="00EF291E"/>
    <w:rPr>
      <w:rFonts w:ascii="Century Gothic" w:eastAsia="幼圆" w:hAnsi="Century Gothic" w:cs="Times New Roman"/>
      <w:kern w:val="0"/>
      <w:sz w:val="20"/>
      <w:szCs w:val="20"/>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119D"/>
    <w:pPr>
      <w:snapToGrid w:val="0"/>
      <w:spacing w:after="80" w:line="276" w:lineRule="auto"/>
      <w:jc w:val="both"/>
    </w:pPr>
    <w:rPr>
      <w:rFonts w:ascii="Calibri" w:hAnsi="Calibri" w:cs="Times New Roman"/>
      <w:kern w:val="0"/>
    </w:rPr>
  </w:style>
  <w:style w:type="paragraph" w:styleId="1">
    <w:name w:val="heading 1"/>
    <w:basedOn w:val="a0"/>
    <w:next w:val="a0"/>
    <w:link w:val="1Char"/>
    <w:uiPriority w:val="9"/>
    <w:qFormat/>
    <w:rsid w:val="0049119D"/>
    <w:pPr>
      <w:keepNext/>
      <w:keepLines/>
      <w:spacing w:before="480" w:after="480"/>
      <w:jc w:val="left"/>
      <w:outlineLvl w:val="0"/>
    </w:pPr>
    <w:rPr>
      <w:rFonts w:ascii="Century Gothic" w:hAnsi="Century Gothic"/>
      <w:bCs/>
      <w:color w:val="6E9400"/>
      <w:sz w:val="40"/>
      <w:szCs w:val="28"/>
    </w:rPr>
  </w:style>
  <w:style w:type="paragraph" w:styleId="2">
    <w:name w:val="heading 2"/>
    <w:basedOn w:val="a0"/>
    <w:next w:val="a0"/>
    <w:link w:val="2Char"/>
    <w:unhideWhenUsed/>
    <w:qFormat/>
    <w:rsid w:val="0049119D"/>
    <w:pPr>
      <w:keepNext/>
      <w:keepLines/>
      <w:spacing w:before="360"/>
      <w:outlineLvl w:val="1"/>
    </w:pPr>
    <w:rPr>
      <w:rFonts w:ascii="Century Gothic" w:eastAsia="Calibri" w:hAnsi="Century Gothic"/>
      <w:b/>
      <w:bCs/>
      <w:color w:val="74A510"/>
      <w:sz w:val="22"/>
      <w:szCs w:val="20"/>
    </w:rPr>
  </w:style>
  <w:style w:type="paragraph" w:styleId="3">
    <w:name w:val="heading 3"/>
    <w:basedOn w:val="a0"/>
    <w:next w:val="a0"/>
    <w:link w:val="3Char"/>
    <w:unhideWhenUsed/>
    <w:qFormat/>
    <w:rsid w:val="001946D1"/>
    <w:pPr>
      <w:keepNext/>
      <w:keepLines/>
      <w:spacing w:before="260" w:after="0" w:line="415" w:lineRule="auto"/>
      <w:outlineLvl w:val="2"/>
    </w:pPr>
    <w:rPr>
      <w:rFonts w:eastAsia="Calibri"/>
      <w:b/>
      <w:bCs/>
      <w:szCs w:val="32"/>
    </w:rPr>
  </w:style>
  <w:style w:type="paragraph" w:styleId="4">
    <w:name w:val="heading 4"/>
    <w:basedOn w:val="a0"/>
    <w:next w:val="a0"/>
    <w:link w:val="4Char"/>
    <w:unhideWhenUsed/>
    <w:qFormat/>
    <w:rsid w:val="001946D1"/>
    <w:pPr>
      <w:keepNext/>
      <w:keepLines/>
      <w:spacing w:before="280" w:after="290" w:line="376" w:lineRule="auto"/>
      <w:outlineLvl w:val="3"/>
    </w:pPr>
    <w:rPr>
      <w:rFonts w:ascii="Century Gothic" w:hAnsi="Century Gothic"/>
      <w:b/>
      <w:bCs/>
      <w:sz w:val="28"/>
      <w:szCs w:val="28"/>
    </w:rPr>
  </w:style>
  <w:style w:type="paragraph" w:styleId="5">
    <w:name w:val="heading 5"/>
    <w:basedOn w:val="a0"/>
    <w:next w:val="a0"/>
    <w:link w:val="5Char"/>
    <w:uiPriority w:val="9"/>
    <w:unhideWhenUsed/>
    <w:qFormat/>
    <w:rsid w:val="001946D1"/>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49119D"/>
    <w:rPr>
      <w:rFonts w:ascii="Century Gothic" w:hAnsi="Century Gothic" w:cs="Times New Roman"/>
      <w:bCs/>
      <w:color w:val="6E9400"/>
      <w:kern w:val="0"/>
      <w:sz w:val="40"/>
      <w:szCs w:val="28"/>
    </w:rPr>
  </w:style>
  <w:style w:type="character" w:customStyle="1" w:styleId="2Char">
    <w:name w:val="标题 2 Char"/>
    <w:basedOn w:val="a1"/>
    <w:link w:val="2"/>
    <w:rsid w:val="0049119D"/>
    <w:rPr>
      <w:rFonts w:ascii="Century Gothic" w:eastAsia="Calibri" w:hAnsi="Century Gothic" w:cs="Times New Roman"/>
      <w:b/>
      <w:bCs/>
      <w:color w:val="74A510"/>
      <w:kern w:val="0"/>
      <w:sz w:val="22"/>
      <w:szCs w:val="20"/>
    </w:rPr>
  </w:style>
  <w:style w:type="paragraph" w:customStyle="1" w:styleId="tablenote">
    <w:name w:val="table note"/>
    <w:basedOn w:val="a0"/>
    <w:link w:val="tablenoteChar"/>
    <w:qFormat/>
    <w:rsid w:val="0049119D"/>
    <w:pPr>
      <w:spacing w:after="120" w:line="240" w:lineRule="auto"/>
      <w:jc w:val="left"/>
    </w:pPr>
    <w:rPr>
      <w:rFonts w:eastAsia="Calibri"/>
      <w:color w:val="404040"/>
      <w:sz w:val="16"/>
      <w:szCs w:val="20"/>
    </w:rPr>
  </w:style>
  <w:style w:type="character" w:customStyle="1" w:styleId="tablenoteChar">
    <w:name w:val="table note Char"/>
    <w:link w:val="tablenote"/>
    <w:rsid w:val="0049119D"/>
    <w:rPr>
      <w:rFonts w:ascii="Calibri" w:eastAsia="Calibri" w:hAnsi="Calibri" w:cs="Times New Roman"/>
      <w:color w:val="404040"/>
      <w:kern w:val="0"/>
      <w:sz w:val="16"/>
      <w:szCs w:val="20"/>
    </w:rPr>
  </w:style>
  <w:style w:type="paragraph" w:customStyle="1" w:styleId="Figuretitle">
    <w:name w:val="Figure title"/>
    <w:basedOn w:val="tablenote"/>
    <w:link w:val="FiguretitleChar"/>
    <w:qFormat/>
    <w:rsid w:val="0049119D"/>
    <w:pPr>
      <w:keepNext/>
      <w:spacing w:before="200" w:after="60" w:line="180" w:lineRule="auto"/>
    </w:pPr>
    <w:rPr>
      <w:b/>
      <w:color w:val="auto"/>
      <w:sz w:val="20"/>
    </w:rPr>
  </w:style>
  <w:style w:type="character" w:customStyle="1" w:styleId="FiguretitleChar">
    <w:name w:val="Figure title Char"/>
    <w:link w:val="Figuretitle"/>
    <w:rsid w:val="0049119D"/>
    <w:rPr>
      <w:rFonts w:ascii="Calibri" w:eastAsia="Calibri" w:hAnsi="Calibri" w:cs="Times New Roman"/>
      <w:b/>
      <w:kern w:val="0"/>
      <w:sz w:val="20"/>
      <w:szCs w:val="20"/>
    </w:rPr>
  </w:style>
  <w:style w:type="paragraph" w:styleId="a4">
    <w:name w:val="Balloon Text"/>
    <w:basedOn w:val="a0"/>
    <w:link w:val="Char"/>
    <w:uiPriority w:val="99"/>
    <w:semiHidden/>
    <w:unhideWhenUsed/>
    <w:rsid w:val="0049119D"/>
    <w:pPr>
      <w:spacing w:after="0" w:line="240" w:lineRule="auto"/>
    </w:pPr>
    <w:rPr>
      <w:sz w:val="18"/>
      <w:szCs w:val="18"/>
    </w:rPr>
  </w:style>
  <w:style w:type="character" w:customStyle="1" w:styleId="Char">
    <w:name w:val="批注框文本 Char"/>
    <w:basedOn w:val="a1"/>
    <w:link w:val="a4"/>
    <w:uiPriority w:val="99"/>
    <w:semiHidden/>
    <w:rsid w:val="0049119D"/>
    <w:rPr>
      <w:rFonts w:ascii="Calibri" w:hAnsi="Calibri" w:cs="Times New Roman"/>
      <w:kern w:val="0"/>
      <w:sz w:val="18"/>
      <w:szCs w:val="18"/>
    </w:rPr>
  </w:style>
  <w:style w:type="table" w:styleId="a5">
    <w:name w:val="Table Grid"/>
    <w:basedOn w:val="a2"/>
    <w:uiPriority w:val="59"/>
    <w:rsid w:val="0049119D"/>
    <w:rPr>
      <w:rFonts w:ascii="Century Gothic" w:hAnsi="Century Gothic"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a2"/>
    <w:uiPriority w:val="60"/>
    <w:rsid w:val="0049119D"/>
    <w:rPr>
      <w:rFonts w:ascii="Century Gothic" w:hAnsi="Century Gothic" w:cs="Times New Roman"/>
      <w:color w:val="6E940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la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cPr>
    </w:tblStylePr>
    <w:tblStylePr w:type="band1Horz">
      <w:tblPr/>
      <w:tcPr>
        <w:tcBorders>
          <w:left w:val="nil"/>
          <w:right w:val="nil"/>
          <w:insideH w:val="nil"/>
          <w:insideV w:val="nil"/>
        </w:tcBorders>
        <w:shd w:val="clear" w:color="auto" w:fill="EBFFB1"/>
      </w:tcPr>
    </w:tblStylePr>
  </w:style>
  <w:style w:type="paragraph" w:customStyle="1" w:styleId="tabletitle">
    <w:name w:val="table title"/>
    <w:basedOn w:val="a0"/>
    <w:link w:val="tabletitleChar"/>
    <w:qFormat/>
    <w:rsid w:val="0049119D"/>
    <w:pPr>
      <w:keepNext/>
      <w:spacing w:before="240" w:line="180" w:lineRule="auto"/>
    </w:pPr>
    <w:rPr>
      <w:rFonts w:eastAsia="Calibri"/>
      <w:b/>
      <w:sz w:val="20"/>
    </w:rPr>
  </w:style>
  <w:style w:type="character" w:customStyle="1" w:styleId="tabletitleChar">
    <w:name w:val="table title Char"/>
    <w:link w:val="tabletitle"/>
    <w:rsid w:val="0049119D"/>
    <w:rPr>
      <w:rFonts w:ascii="Calibri" w:eastAsia="Calibri" w:hAnsi="Calibri" w:cs="Times New Roman"/>
      <w:b/>
      <w:kern w:val="0"/>
      <w:sz w:val="20"/>
    </w:rPr>
  </w:style>
  <w:style w:type="paragraph" w:customStyle="1" w:styleId="blockfigureabcdtext">
    <w:name w:val="block figure abcd text"/>
    <w:basedOn w:val="a0"/>
    <w:qFormat/>
    <w:rsid w:val="0049119D"/>
    <w:pPr>
      <w:spacing w:after="0"/>
      <w:jc w:val="right"/>
    </w:pPr>
    <w:rPr>
      <w:sz w:val="16"/>
    </w:rPr>
  </w:style>
  <w:style w:type="paragraph" w:customStyle="1" w:styleId="tableandfigurenote">
    <w:name w:val="table and figure note"/>
    <w:basedOn w:val="a0"/>
    <w:link w:val="tableandfigurenoteChar"/>
    <w:qFormat/>
    <w:rsid w:val="0049119D"/>
    <w:pPr>
      <w:spacing w:after="200" w:line="240" w:lineRule="auto"/>
    </w:pPr>
    <w:rPr>
      <w:sz w:val="16"/>
      <w:szCs w:val="18"/>
    </w:rPr>
  </w:style>
  <w:style w:type="character" w:customStyle="1" w:styleId="tableandfigurenoteChar">
    <w:name w:val="table and figure note Char"/>
    <w:link w:val="tableandfigurenote"/>
    <w:rsid w:val="0049119D"/>
    <w:rPr>
      <w:rFonts w:ascii="Calibri" w:hAnsi="Calibri" w:cs="Times New Roman"/>
      <w:kern w:val="0"/>
      <w:sz w:val="16"/>
      <w:szCs w:val="18"/>
    </w:rPr>
  </w:style>
  <w:style w:type="paragraph" w:customStyle="1" w:styleId="Standardblocktext">
    <w:name w:val="Standard block text"/>
    <w:basedOn w:val="a0"/>
    <w:qFormat/>
    <w:rsid w:val="0049119D"/>
    <w:pPr>
      <w:spacing w:afterLines="50" w:after="50" w:line="240" w:lineRule="auto"/>
    </w:pPr>
    <w:rPr>
      <w:rFonts w:eastAsia="Calibri"/>
      <w:color w:val="000000"/>
      <w:sz w:val="19"/>
    </w:rPr>
  </w:style>
  <w:style w:type="paragraph" w:customStyle="1" w:styleId="countrytext">
    <w:name w:val="country text"/>
    <w:basedOn w:val="a0"/>
    <w:link w:val="countrytextChar"/>
    <w:qFormat/>
    <w:rsid w:val="0049119D"/>
    <w:pPr>
      <w:spacing w:after="40" w:line="240" w:lineRule="auto"/>
      <w:jc w:val="left"/>
    </w:pPr>
    <w:rPr>
      <w:rFonts w:eastAsia="幼圆"/>
      <w:sz w:val="18"/>
    </w:rPr>
  </w:style>
  <w:style w:type="character" w:customStyle="1" w:styleId="countrytextChar">
    <w:name w:val="country text Char"/>
    <w:basedOn w:val="a1"/>
    <w:link w:val="countrytext"/>
    <w:rsid w:val="0049119D"/>
    <w:rPr>
      <w:rFonts w:ascii="Calibri" w:eastAsia="幼圆" w:hAnsi="Calibri" w:cs="Times New Roman"/>
      <w:kern w:val="0"/>
      <w:sz w:val="18"/>
    </w:rPr>
  </w:style>
  <w:style w:type="character" w:customStyle="1" w:styleId="3Char">
    <w:name w:val="标题 3 Char"/>
    <w:basedOn w:val="a1"/>
    <w:link w:val="3"/>
    <w:rsid w:val="001946D1"/>
    <w:rPr>
      <w:rFonts w:ascii="Calibri" w:eastAsia="Calibri" w:hAnsi="Calibri" w:cs="Times New Roman"/>
      <w:b/>
      <w:bCs/>
      <w:kern w:val="0"/>
      <w:szCs w:val="32"/>
    </w:rPr>
  </w:style>
  <w:style w:type="character" w:customStyle="1" w:styleId="4Char">
    <w:name w:val="标题 4 Char"/>
    <w:basedOn w:val="a1"/>
    <w:link w:val="4"/>
    <w:rsid w:val="001946D1"/>
    <w:rPr>
      <w:rFonts w:ascii="Century Gothic" w:hAnsi="Century Gothic" w:cs="Times New Roman"/>
      <w:b/>
      <w:bCs/>
      <w:kern w:val="0"/>
      <w:sz w:val="28"/>
      <w:szCs w:val="28"/>
    </w:rPr>
  </w:style>
  <w:style w:type="character" w:customStyle="1" w:styleId="5Char">
    <w:name w:val="标题 5 Char"/>
    <w:basedOn w:val="a1"/>
    <w:link w:val="5"/>
    <w:uiPriority w:val="9"/>
    <w:rsid w:val="001946D1"/>
    <w:rPr>
      <w:rFonts w:ascii="Calibri" w:hAnsi="Calibri" w:cs="Times New Roman"/>
      <w:b/>
      <w:bCs/>
      <w:kern w:val="0"/>
      <w:sz w:val="28"/>
      <w:szCs w:val="28"/>
    </w:rPr>
  </w:style>
  <w:style w:type="character" w:customStyle="1" w:styleId="apple-converted-space">
    <w:name w:val="apple-converted-space"/>
    <w:basedOn w:val="a1"/>
    <w:rsid w:val="001946D1"/>
  </w:style>
  <w:style w:type="character" w:styleId="a6">
    <w:name w:val="Hyperlink"/>
    <w:uiPriority w:val="99"/>
    <w:unhideWhenUsed/>
    <w:rsid w:val="001946D1"/>
    <w:rPr>
      <w:rFonts w:eastAsia="Calibri"/>
      <w:b w:val="0"/>
      <w:i w:val="0"/>
      <w:color w:val="auto"/>
      <w:sz w:val="21"/>
      <w:u w:val="none"/>
    </w:rPr>
  </w:style>
  <w:style w:type="paragraph" w:styleId="TOC">
    <w:name w:val="TOC Heading"/>
    <w:basedOn w:val="1"/>
    <w:next w:val="a0"/>
    <w:uiPriority w:val="39"/>
    <w:unhideWhenUsed/>
    <w:qFormat/>
    <w:rsid w:val="001946D1"/>
    <w:pPr>
      <w:spacing w:after="0"/>
      <w:outlineLvl w:val="9"/>
    </w:pPr>
    <w:rPr>
      <w:rFonts w:asciiTheme="majorHAnsi" w:eastAsiaTheme="majorEastAsia" w:hAnsiTheme="majorHAnsi" w:cstheme="majorBidi"/>
      <w:b/>
      <w:color w:val="365F91" w:themeColor="accent1" w:themeShade="BF"/>
      <w:sz w:val="28"/>
      <w:lang w:eastAsia="ja-JP"/>
    </w:rPr>
  </w:style>
  <w:style w:type="paragraph" w:styleId="20">
    <w:name w:val="toc 2"/>
    <w:basedOn w:val="a0"/>
    <w:next w:val="a0"/>
    <w:autoRedefine/>
    <w:uiPriority w:val="39"/>
    <w:unhideWhenUsed/>
    <w:qFormat/>
    <w:rsid w:val="001946D1"/>
    <w:pPr>
      <w:tabs>
        <w:tab w:val="right" w:pos="9017"/>
      </w:tabs>
      <w:spacing w:after="0" w:line="288" w:lineRule="auto"/>
      <w:ind w:left="630" w:hanging="420"/>
    </w:pPr>
    <w:rPr>
      <w:rFonts w:eastAsia="Calibri"/>
      <w:iCs/>
      <w:sz w:val="20"/>
      <w:szCs w:val="20"/>
    </w:rPr>
  </w:style>
  <w:style w:type="paragraph" w:styleId="10">
    <w:name w:val="toc 1"/>
    <w:basedOn w:val="a0"/>
    <w:next w:val="a0"/>
    <w:autoRedefine/>
    <w:uiPriority w:val="39"/>
    <w:unhideWhenUsed/>
    <w:qFormat/>
    <w:rsid w:val="001946D1"/>
    <w:pPr>
      <w:tabs>
        <w:tab w:val="right" w:leader="dot" w:pos="9017"/>
      </w:tabs>
      <w:spacing w:before="240" w:after="120"/>
      <w:ind w:left="900" w:hanging="900"/>
      <w:jc w:val="left"/>
    </w:pPr>
    <w:rPr>
      <w:rFonts w:eastAsia="Calibri"/>
      <w:b/>
      <w:bCs/>
      <w:szCs w:val="20"/>
    </w:rPr>
  </w:style>
  <w:style w:type="paragraph" w:styleId="30">
    <w:name w:val="toc 3"/>
    <w:basedOn w:val="a0"/>
    <w:next w:val="a0"/>
    <w:autoRedefine/>
    <w:uiPriority w:val="39"/>
    <w:unhideWhenUsed/>
    <w:qFormat/>
    <w:rsid w:val="001946D1"/>
    <w:pPr>
      <w:tabs>
        <w:tab w:val="right" w:leader="dot" w:pos="9000"/>
      </w:tabs>
      <w:spacing w:after="0"/>
      <w:ind w:left="810" w:right="297" w:hanging="810"/>
      <w:jc w:val="left"/>
    </w:pPr>
    <w:rPr>
      <w:rFonts w:eastAsia="Calibri"/>
      <w:noProof/>
      <w:sz w:val="18"/>
      <w:szCs w:val="20"/>
    </w:rPr>
  </w:style>
  <w:style w:type="paragraph" w:styleId="a7">
    <w:name w:val="header"/>
    <w:basedOn w:val="a0"/>
    <w:link w:val="Char0"/>
    <w:uiPriority w:val="99"/>
    <w:unhideWhenUsed/>
    <w:rsid w:val="001946D1"/>
    <w:pPr>
      <w:tabs>
        <w:tab w:val="center" w:pos="4680"/>
        <w:tab w:val="right" w:pos="9360"/>
      </w:tabs>
      <w:spacing w:after="0" w:line="240" w:lineRule="auto"/>
    </w:pPr>
  </w:style>
  <w:style w:type="character" w:customStyle="1" w:styleId="Char0">
    <w:name w:val="页眉 Char"/>
    <w:basedOn w:val="a1"/>
    <w:link w:val="a7"/>
    <w:uiPriority w:val="99"/>
    <w:rsid w:val="001946D1"/>
    <w:rPr>
      <w:rFonts w:ascii="Calibri" w:hAnsi="Calibri" w:cs="Times New Roman"/>
      <w:kern w:val="0"/>
    </w:rPr>
  </w:style>
  <w:style w:type="paragraph" w:styleId="a8">
    <w:name w:val="footer"/>
    <w:basedOn w:val="a0"/>
    <w:link w:val="Char1"/>
    <w:uiPriority w:val="99"/>
    <w:unhideWhenUsed/>
    <w:rsid w:val="001946D1"/>
    <w:pPr>
      <w:tabs>
        <w:tab w:val="center" w:pos="4680"/>
        <w:tab w:val="right" w:pos="9360"/>
      </w:tabs>
      <w:spacing w:after="0" w:line="240" w:lineRule="auto"/>
    </w:pPr>
  </w:style>
  <w:style w:type="character" w:customStyle="1" w:styleId="Char1">
    <w:name w:val="页脚 Char"/>
    <w:basedOn w:val="a1"/>
    <w:link w:val="a8"/>
    <w:uiPriority w:val="99"/>
    <w:rsid w:val="001946D1"/>
    <w:rPr>
      <w:rFonts w:ascii="Calibri" w:hAnsi="Calibri" w:cs="Times New Roman"/>
      <w:kern w:val="0"/>
    </w:rPr>
  </w:style>
  <w:style w:type="paragraph" w:styleId="a9">
    <w:name w:val="No Spacing"/>
    <w:link w:val="Char2"/>
    <w:uiPriority w:val="1"/>
    <w:qFormat/>
    <w:rsid w:val="001946D1"/>
    <w:rPr>
      <w:rFonts w:ascii="Century Gothic" w:hAnsi="Century Gothic" w:cs="Times New Roman"/>
      <w:kern w:val="0"/>
      <w:sz w:val="22"/>
      <w:lang w:eastAsia="ja-JP"/>
    </w:rPr>
  </w:style>
  <w:style w:type="character" w:customStyle="1" w:styleId="Char2">
    <w:name w:val="无间隔 Char"/>
    <w:link w:val="a9"/>
    <w:uiPriority w:val="1"/>
    <w:rsid w:val="001946D1"/>
    <w:rPr>
      <w:rFonts w:ascii="Century Gothic" w:hAnsi="Century Gothic" w:cs="Times New Roman"/>
      <w:kern w:val="0"/>
      <w:sz w:val="22"/>
      <w:lang w:eastAsia="ja-JP"/>
    </w:rPr>
  </w:style>
  <w:style w:type="paragraph" w:customStyle="1" w:styleId="normalparagraphtext">
    <w:name w:val="normal paragraph text"/>
    <w:basedOn w:val="a0"/>
    <w:link w:val="normalparagraphtextChar"/>
    <w:qFormat/>
    <w:rsid w:val="001946D1"/>
    <w:pPr>
      <w:spacing w:before="120" w:after="120"/>
      <w:ind w:firstLine="567"/>
    </w:pPr>
    <w:rPr>
      <w:rFonts w:ascii="Times New Roman" w:hAnsi="Times New Roman"/>
      <w:sz w:val="24"/>
      <w:szCs w:val="24"/>
      <w:lang w:eastAsia="en-GB"/>
    </w:rPr>
  </w:style>
  <w:style w:type="character" w:customStyle="1" w:styleId="normalparagraphtextChar">
    <w:name w:val="normal paragraph text Char"/>
    <w:link w:val="normalparagraphtext"/>
    <w:rsid w:val="001946D1"/>
    <w:rPr>
      <w:rFonts w:ascii="Times New Roman" w:hAnsi="Times New Roman" w:cs="Times New Roman"/>
      <w:kern w:val="0"/>
      <w:sz w:val="24"/>
      <w:szCs w:val="24"/>
      <w:lang w:eastAsia="en-GB"/>
    </w:rPr>
  </w:style>
  <w:style w:type="paragraph" w:styleId="aa">
    <w:name w:val="endnote text"/>
    <w:basedOn w:val="a0"/>
    <w:link w:val="Char3"/>
    <w:uiPriority w:val="99"/>
    <w:semiHidden/>
    <w:unhideWhenUsed/>
    <w:rsid w:val="001946D1"/>
    <w:pPr>
      <w:widowControl w:val="0"/>
      <w:suppressAutoHyphens/>
      <w:overflowPunct w:val="0"/>
      <w:autoSpaceDE w:val="0"/>
      <w:autoSpaceDN w:val="0"/>
      <w:adjustRightInd w:val="0"/>
      <w:spacing w:after="0" w:line="240" w:lineRule="auto"/>
      <w:textAlignment w:val="baseline"/>
    </w:pPr>
    <w:rPr>
      <w:rFonts w:ascii="Times New Roman" w:hAnsi="Times New Roman"/>
      <w:kern w:val="1"/>
      <w:sz w:val="20"/>
      <w:szCs w:val="20"/>
      <w:lang w:val="en-GB" w:eastAsia="en-GB"/>
    </w:rPr>
  </w:style>
  <w:style w:type="character" w:customStyle="1" w:styleId="Char3">
    <w:name w:val="尾注文本 Char"/>
    <w:basedOn w:val="a1"/>
    <w:link w:val="aa"/>
    <w:uiPriority w:val="99"/>
    <w:semiHidden/>
    <w:rsid w:val="001946D1"/>
    <w:rPr>
      <w:rFonts w:ascii="Times New Roman" w:hAnsi="Times New Roman" w:cs="Times New Roman"/>
      <w:kern w:val="1"/>
      <w:sz w:val="20"/>
      <w:szCs w:val="20"/>
      <w:lang w:val="en-GB" w:eastAsia="en-GB"/>
    </w:rPr>
  </w:style>
  <w:style w:type="character" w:styleId="ab">
    <w:name w:val="endnote reference"/>
    <w:uiPriority w:val="99"/>
    <w:semiHidden/>
    <w:unhideWhenUsed/>
    <w:rsid w:val="001946D1"/>
    <w:rPr>
      <w:vertAlign w:val="superscript"/>
    </w:rPr>
  </w:style>
  <w:style w:type="table" w:styleId="1-1">
    <w:name w:val="Medium List 1 Accent 1"/>
    <w:basedOn w:val="a2"/>
    <w:uiPriority w:val="65"/>
    <w:rsid w:val="001946D1"/>
    <w:rPr>
      <w:rFonts w:ascii="Century Gothic" w:hAnsi="Century Gothic" w:cs="Times New Roman"/>
      <w:color w:val="000000"/>
      <w:kern w:val="0"/>
      <w:sz w:val="2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94C600"/>
        </w:tcBorders>
      </w:tcPr>
    </w:tblStylePr>
    <w:tblStylePr w:type="lastRow">
      <w:rPr>
        <w:b/>
        <w:bCs/>
        <w:color w:val="3E3D2D"/>
      </w:rPr>
      <w:tblPr/>
      <w:tcPr>
        <w:tcBorders>
          <w:top w:val="single" w:sz="8" w:space="0" w:color="94C600"/>
          <w:bottom w:val="single" w:sz="8" w:space="0" w:color="94C600"/>
        </w:tcBorders>
      </w:tcPr>
    </w:tblStylePr>
    <w:tblStylePr w:type="firstCol">
      <w:rPr>
        <w:b/>
        <w:bCs/>
      </w:rPr>
    </w:tblStylePr>
    <w:tblStylePr w:type="lastCol">
      <w:rPr>
        <w:b/>
        <w:bCs/>
      </w:rPr>
      <w:tblPr/>
      <w:tcPr>
        <w:tcBorders>
          <w:top w:val="single" w:sz="8" w:space="0" w:color="94C600"/>
          <w:bottom w:val="single" w:sz="8" w:space="0" w:color="94C600"/>
        </w:tcBorders>
      </w:tcPr>
    </w:tblStylePr>
    <w:tblStylePr w:type="band1Vert">
      <w:tblPr/>
      <w:tcPr>
        <w:shd w:val="clear" w:color="auto" w:fill="EBFFB1"/>
      </w:tcPr>
    </w:tblStylePr>
    <w:tblStylePr w:type="band1Horz">
      <w:tblPr/>
      <w:tcPr>
        <w:shd w:val="clear" w:color="auto" w:fill="EBFFB1"/>
      </w:tcPr>
    </w:tblStylePr>
  </w:style>
  <w:style w:type="paragraph" w:styleId="ac">
    <w:name w:val="Bibliography"/>
    <w:basedOn w:val="a0"/>
    <w:next w:val="a0"/>
    <w:uiPriority w:val="37"/>
    <w:unhideWhenUsed/>
    <w:rsid w:val="001946D1"/>
    <w:pPr>
      <w:spacing w:after="0"/>
      <w:ind w:left="-2" w:hangingChars="200" w:hanging="200"/>
      <w:jc w:val="left"/>
    </w:pPr>
    <w:rPr>
      <w:rFonts w:eastAsia="Calibri"/>
      <w:sz w:val="17"/>
    </w:rPr>
  </w:style>
  <w:style w:type="table" w:customStyle="1" w:styleId="MediumList1-Accent11">
    <w:name w:val="Medium List 1 - Accent 11"/>
    <w:basedOn w:val="a2"/>
    <w:uiPriority w:val="65"/>
    <w:rsid w:val="001946D1"/>
    <w:rPr>
      <w:rFonts w:ascii="Century Gothic" w:hAnsi="Century Gothic" w:cs="Times New Roman"/>
      <w:color w:val="00000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94C600"/>
        </w:tcBorders>
      </w:tcPr>
    </w:tblStylePr>
    <w:tblStylePr w:type="lastRow">
      <w:rPr>
        <w:b/>
        <w:bCs/>
        <w:color w:val="3E3D2D"/>
      </w:rPr>
      <w:tblPr/>
      <w:tcPr>
        <w:tcBorders>
          <w:top w:val="single" w:sz="8" w:space="0" w:color="94C600"/>
          <w:bottom w:val="single" w:sz="8" w:space="0" w:color="94C600"/>
        </w:tcBorders>
      </w:tcPr>
    </w:tblStylePr>
    <w:tblStylePr w:type="firstCol">
      <w:rPr>
        <w:b/>
        <w:bCs/>
      </w:rPr>
    </w:tblStylePr>
    <w:tblStylePr w:type="lastCol">
      <w:rPr>
        <w:b/>
        <w:bCs/>
      </w:rPr>
      <w:tblPr/>
      <w:tcPr>
        <w:tcBorders>
          <w:top w:val="single" w:sz="8" w:space="0" w:color="94C600"/>
          <w:bottom w:val="single" w:sz="8" w:space="0" w:color="94C600"/>
        </w:tcBorders>
      </w:tcPr>
    </w:tblStylePr>
    <w:tblStylePr w:type="band1Vert">
      <w:tblPr/>
      <w:tcPr>
        <w:shd w:val="clear" w:color="auto" w:fill="EBFFB1"/>
      </w:tcPr>
    </w:tblStylePr>
    <w:tblStylePr w:type="band1Horz">
      <w:tblPr/>
      <w:tcPr>
        <w:shd w:val="clear" w:color="auto" w:fill="EBFFB1"/>
      </w:tcPr>
    </w:tblStylePr>
  </w:style>
  <w:style w:type="table" w:styleId="1-3">
    <w:name w:val="Medium List 1 Accent 3"/>
    <w:basedOn w:val="a2"/>
    <w:uiPriority w:val="65"/>
    <w:rsid w:val="001946D1"/>
    <w:rPr>
      <w:rFonts w:ascii="Century Gothic" w:hAnsi="Century Gothic" w:cs="Times New Roman"/>
      <w:color w:val="000000"/>
      <w:kern w:val="0"/>
      <w:sz w:val="20"/>
      <w:szCs w:val="20"/>
    </w:rPr>
    <w:tblPr>
      <w:tblStyleRowBandSize w:val="1"/>
      <w:tblStyleColBandSize w:val="1"/>
      <w:tblInd w:w="0" w:type="dxa"/>
      <w:tblBorders>
        <w:top w:val="single" w:sz="8" w:space="0" w:color="FF6700"/>
        <w:bottom w:val="single" w:sz="8" w:space="0" w:color="FF67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FF6700"/>
        </w:tcBorders>
      </w:tcPr>
    </w:tblStylePr>
    <w:tblStylePr w:type="lastRow">
      <w:rPr>
        <w:b/>
        <w:bCs/>
        <w:color w:val="3E3D2D"/>
      </w:rPr>
      <w:tblPr/>
      <w:tcPr>
        <w:tcBorders>
          <w:top w:val="single" w:sz="8" w:space="0" w:color="FF6700"/>
          <w:bottom w:val="single" w:sz="8" w:space="0" w:color="FF6700"/>
        </w:tcBorders>
      </w:tcPr>
    </w:tblStylePr>
    <w:tblStylePr w:type="firstCol">
      <w:rPr>
        <w:b/>
        <w:bCs/>
      </w:rPr>
    </w:tblStylePr>
    <w:tblStylePr w:type="lastCol">
      <w:rPr>
        <w:b/>
        <w:bCs/>
      </w:rPr>
      <w:tblPr/>
      <w:tcPr>
        <w:tcBorders>
          <w:top w:val="single" w:sz="8" w:space="0" w:color="FF6700"/>
          <w:bottom w:val="single" w:sz="8" w:space="0" w:color="FF6700"/>
        </w:tcBorders>
      </w:tcPr>
    </w:tblStylePr>
    <w:tblStylePr w:type="band1Vert">
      <w:tblPr/>
      <w:tcPr>
        <w:shd w:val="clear" w:color="auto" w:fill="FFD9C0"/>
      </w:tcPr>
    </w:tblStylePr>
    <w:tblStylePr w:type="band1Horz">
      <w:tblPr/>
      <w:tcPr>
        <w:shd w:val="clear" w:color="auto" w:fill="FFD9C0"/>
      </w:tcPr>
    </w:tblStylePr>
  </w:style>
  <w:style w:type="table" w:styleId="-3">
    <w:name w:val="Light Shading Accent 3"/>
    <w:basedOn w:val="a2"/>
    <w:uiPriority w:val="60"/>
    <w:rsid w:val="001946D1"/>
    <w:rPr>
      <w:rFonts w:ascii="Century Gothic" w:hAnsi="Century Gothic" w:cs="Times New Roman"/>
      <w:color w:val="BF4D00"/>
      <w:kern w:val="0"/>
      <w:sz w:val="20"/>
      <w:szCs w:val="20"/>
    </w:rPr>
    <w:tblPr>
      <w:tblStyleRowBandSize w:val="1"/>
      <w:tblStyleColBandSize w:val="1"/>
      <w:tblInd w:w="0" w:type="dxa"/>
      <w:tblBorders>
        <w:top w:val="single" w:sz="8" w:space="0" w:color="FF6700"/>
        <w:bottom w:val="single" w:sz="8" w:space="0" w:color="FF67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6700"/>
          <w:left w:val="nil"/>
          <w:bottom w:val="single" w:sz="8" w:space="0" w:color="FF6700"/>
          <w:right w:val="nil"/>
          <w:insideH w:val="nil"/>
          <w:insideV w:val="nil"/>
        </w:tcBorders>
      </w:tcPr>
    </w:tblStylePr>
    <w:tblStylePr w:type="lastRow">
      <w:pPr>
        <w:spacing w:before="0" w:after="0" w:line="240" w:lineRule="auto"/>
      </w:pPr>
      <w:rPr>
        <w:b/>
        <w:bCs/>
      </w:rPr>
      <w:tblPr/>
      <w:tcPr>
        <w:tcBorders>
          <w:top w:val="single" w:sz="8" w:space="0" w:color="FF6700"/>
          <w:left w:val="nil"/>
          <w:bottom w:val="single" w:sz="8" w:space="0" w:color="FF67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0"/>
      </w:tcPr>
    </w:tblStylePr>
    <w:tblStylePr w:type="band1Horz">
      <w:tblPr/>
      <w:tcPr>
        <w:tcBorders>
          <w:left w:val="nil"/>
          <w:right w:val="nil"/>
          <w:insideH w:val="nil"/>
          <w:insideV w:val="nil"/>
        </w:tcBorders>
        <w:shd w:val="clear" w:color="auto" w:fill="FFD9C0"/>
      </w:tcPr>
    </w:tblStylePr>
  </w:style>
  <w:style w:type="paragraph" w:styleId="ad">
    <w:name w:val="Body Text"/>
    <w:basedOn w:val="a0"/>
    <w:link w:val="Char4"/>
    <w:unhideWhenUsed/>
    <w:rsid w:val="001946D1"/>
    <w:pPr>
      <w:spacing w:after="120"/>
    </w:pPr>
  </w:style>
  <w:style w:type="character" w:customStyle="1" w:styleId="Char4">
    <w:name w:val="正文文本 Char"/>
    <w:basedOn w:val="a1"/>
    <w:link w:val="ad"/>
    <w:rsid w:val="001946D1"/>
    <w:rPr>
      <w:rFonts w:ascii="Calibri" w:hAnsi="Calibri" w:cs="Times New Roman"/>
      <w:kern w:val="0"/>
    </w:rPr>
  </w:style>
  <w:style w:type="character" w:styleId="ae">
    <w:name w:val="annotation reference"/>
    <w:uiPriority w:val="99"/>
    <w:semiHidden/>
    <w:unhideWhenUsed/>
    <w:rsid w:val="001946D1"/>
    <w:rPr>
      <w:sz w:val="16"/>
      <w:szCs w:val="16"/>
    </w:rPr>
  </w:style>
  <w:style w:type="paragraph" w:styleId="af">
    <w:name w:val="annotation text"/>
    <w:basedOn w:val="a0"/>
    <w:link w:val="Char5"/>
    <w:uiPriority w:val="99"/>
    <w:semiHidden/>
    <w:unhideWhenUsed/>
    <w:rsid w:val="001946D1"/>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kern w:val="1"/>
      <w:sz w:val="20"/>
      <w:szCs w:val="20"/>
      <w:lang w:val="en-GB" w:eastAsia="en-GB"/>
    </w:rPr>
  </w:style>
  <w:style w:type="character" w:customStyle="1" w:styleId="Char5">
    <w:name w:val="批注文字 Char"/>
    <w:basedOn w:val="a1"/>
    <w:link w:val="af"/>
    <w:uiPriority w:val="99"/>
    <w:semiHidden/>
    <w:rsid w:val="001946D1"/>
    <w:rPr>
      <w:rFonts w:ascii="Times New Roman" w:eastAsia="Times New Roman" w:hAnsi="Times New Roman" w:cs="Times New Roman"/>
      <w:kern w:val="1"/>
      <w:sz w:val="20"/>
      <w:szCs w:val="20"/>
      <w:lang w:val="en-GB" w:eastAsia="en-GB"/>
    </w:rPr>
  </w:style>
  <w:style w:type="character" w:customStyle="1" w:styleId="Char6">
    <w:name w:val="批注主题 Char"/>
    <w:link w:val="af0"/>
    <w:uiPriority w:val="99"/>
    <w:semiHidden/>
    <w:rsid w:val="001946D1"/>
    <w:rPr>
      <w:rFonts w:ascii="Calibri" w:eastAsia="Times New Roman" w:hAnsi="Calibri" w:cs="Times New Roman"/>
      <w:b/>
      <w:bCs/>
      <w:kern w:val="1"/>
      <w:sz w:val="20"/>
      <w:szCs w:val="20"/>
      <w:lang w:val="en-GB" w:eastAsia="en-GB"/>
    </w:rPr>
  </w:style>
  <w:style w:type="paragraph" w:styleId="af0">
    <w:name w:val="annotation subject"/>
    <w:basedOn w:val="af"/>
    <w:next w:val="af"/>
    <w:link w:val="Char6"/>
    <w:uiPriority w:val="99"/>
    <w:semiHidden/>
    <w:unhideWhenUsed/>
    <w:rsid w:val="001946D1"/>
    <w:pPr>
      <w:widowControl/>
      <w:suppressAutoHyphens w:val="0"/>
      <w:overflowPunct/>
      <w:autoSpaceDE/>
      <w:autoSpaceDN/>
      <w:adjustRightInd/>
      <w:spacing w:after="200"/>
      <w:textAlignment w:val="auto"/>
    </w:pPr>
    <w:rPr>
      <w:rFonts w:ascii="Calibri" w:hAnsi="Calibri"/>
      <w:b/>
      <w:bCs/>
    </w:rPr>
  </w:style>
  <w:style w:type="character" w:customStyle="1" w:styleId="Char10">
    <w:name w:val="批注主题 Char1"/>
    <w:basedOn w:val="Char5"/>
    <w:uiPriority w:val="99"/>
    <w:semiHidden/>
    <w:rsid w:val="001946D1"/>
    <w:rPr>
      <w:rFonts w:ascii="Times New Roman" w:eastAsia="Times New Roman" w:hAnsi="Times New Roman" w:cs="Times New Roman"/>
      <w:b/>
      <w:bCs/>
      <w:kern w:val="1"/>
      <w:sz w:val="20"/>
      <w:szCs w:val="20"/>
      <w:lang w:val="en-GB" w:eastAsia="en-GB"/>
    </w:rPr>
  </w:style>
  <w:style w:type="paragraph" w:customStyle="1" w:styleId="TableContents">
    <w:name w:val="Table Contents"/>
    <w:basedOn w:val="a0"/>
    <w:rsid w:val="001946D1"/>
    <w:pPr>
      <w:widowControl w:val="0"/>
      <w:suppressLineNumbers/>
      <w:suppressAutoHyphens/>
      <w:spacing w:after="0" w:line="100" w:lineRule="atLeast"/>
    </w:pPr>
    <w:rPr>
      <w:rFonts w:eastAsia="DejaVu Sans" w:cs="Lohit Hindi"/>
      <w:color w:val="00000A"/>
      <w:kern w:val="1"/>
      <w:sz w:val="24"/>
      <w:szCs w:val="24"/>
      <w:lang w:val="en-GB" w:eastAsia="hi-IN" w:bidi="hi-IN"/>
    </w:rPr>
  </w:style>
  <w:style w:type="character" w:styleId="af1">
    <w:name w:val="Intense Emphasis"/>
    <w:uiPriority w:val="21"/>
    <w:qFormat/>
    <w:rsid w:val="001946D1"/>
    <w:rPr>
      <w:b/>
      <w:bCs/>
      <w:i w:val="0"/>
      <w:iCs/>
      <w:color w:val="94C600"/>
    </w:rPr>
  </w:style>
  <w:style w:type="paragraph" w:styleId="40">
    <w:name w:val="toc 4"/>
    <w:basedOn w:val="a0"/>
    <w:next w:val="a0"/>
    <w:autoRedefine/>
    <w:uiPriority w:val="39"/>
    <w:unhideWhenUsed/>
    <w:rsid w:val="001946D1"/>
    <w:pPr>
      <w:spacing w:after="0"/>
      <w:ind w:left="630"/>
    </w:pPr>
    <w:rPr>
      <w:rFonts w:ascii="Century Gothic" w:hAnsi="Century Gothic"/>
      <w:sz w:val="20"/>
      <w:szCs w:val="20"/>
    </w:rPr>
  </w:style>
  <w:style w:type="paragraph" w:styleId="50">
    <w:name w:val="toc 5"/>
    <w:basedOn w:val="a0"/>
    <w:next w:val="a0"/>
    <w:autoRedefine/>
    <w:uiPriority w:val="39"/>
    <w:unhideWhenUsed/>
    <w:rsid w:val="001946D1"/>
    <w:pPr>
      <w:spacing w:after="0"/>
      <w:ind w:left="840"/>
    </w:pPr>
    <w:rPr>
      <w:rFonts w:ascii="Century Gothic" w:hAnsi="Century Gothic"/>
      <w:sz w:val="20"/>
      <w:szCs w:val="20"/>
    </w:rPr>
  </w:style>
  <w:style w:type="paragraph" w:styleId="6">
    <w:name w:val="toc 6"/>
    <w:basedOn w:val="a0"/>
    <w:next w:val="a0"/>
    <w:autoRedefine/>
    <w:uiPriority w:val="39"/>
    <w:unhideWhenUsed/>
    <w:rsid w:val="001946D1"/>
    <w:pPr>
      <w:spacing w:after="0"/>
      <w:ind w:left="1050"/>
    </w:pPr>
    <w:rPr>
      <w:rFonts w:ascii="Century Gothic" w:hAnsi="Century Gothic"/>
      <w:sz w:val="20"/>
      <w:szCs w:val="20"/>
    </w:rPr>
  </w:style>
  <w:style w:type="paragraph" w:styleId="7">
    <w:name w:val="toc 7"/>
    <w:basedOn w:val="a0"/>
    <w:next w:val="a0"/>
    <w:autoRedefine/>
    <w:uiPriority w:val="39"/>
    <w:unhideWhenUsed/>
    <w:rsid w:val="001946D1"/>
    <w:pPr>
      <w:spacing w:after="0"/>
      <w:ind w:left="1260"/>
    </w:pPr>
    <w:rPr>
      <w:rFonts w:ascii="Century Gothic" w:hAnsi="Century Gothic"/>
      <w:sz w:val="20"/>
      <w:szCs w:val="20"/>
    </w:rPr>
  </w:style>
  <w:style w:type="paragraph" w:styleId="8">
    <w:name w:val="toc 8"/>
    <w:basedOn w:val="a0"/>
    <w:next w:val="a0"/>
    <w:autoRedefine/>
    <w:uiPriority w:val="39"/>
    <w:unhideWhenUsed/>
    <w:rsid w:val="001946D1"/>
    <w:pPr>
      <w:spacing w:after="0"/>
      <w:ind w:left="1470"/>
    </w:pPr>
    <w:rPr>
      <w:rFonts w:ascii="Century Gothic" w:hAnsi="Century Gothic"/>
      <w:sz w:val="20"/>
      <w:szCs w:val="20"/>
    </w:rPr>
  </w:style>
  <w:style w:type="paragraph" w:styleId="9">
    <w:name w:val="toc 9"/>
    <w:basedOn w:val="a0"/>
    <w:next w:val="a0"/>
    <w:autoRedefine/>
    <w:uiPriority w:val="39"/>
    <w:unhideWhenUsed/>
    <w:rsid w:val="001946D1"/>
    <w:pPr>
      <w:spacing w:after="0"/>
      <w:ind w:left="1680"/>
    </w:pPr>
    <w:rPr>
      <w:rFonts w:ascii="Century Gothic" w:hAnsi="Century Gothic"/>
      <w:sz w:val="20"/>
      <w:szCs w:val="20"/>
    </w:rPr>
  </w:style>
  <w:style w:type="paragraph" w:customStyle="1" w:styleId="figuretitleabcd">
    <w:name w:val="figure title abcd"/>
    <w:basedOn w:val="a0"/>
    <w:qFormat/>
    <w:rsid w:val="001946D1"/>
    <w:rPr>
      <w:rFonts w:eastAsia="Calibri"/>
      <w:sz w:val="20"/>
    </w:rPr>
  </w:style>
  <w:style w:type="table" w:styleId="-1">
    <w:name w:val="Light Shading Accent 1"/>
    <w:basedOn w:val="a2"/>
    <w:uiPriority w:val="60"/>
    <w:rsid w:val="001946D1"/>
    <w:rPr>
      <w:rFonts w:ascii="Calibri" w:eastAsia="Calibri" w:hAnsi="Calibri" w:cs="Calibri"/>
      <w:kern w:val="0"/>
      <w:sz w:val="18"/>
      <w:szCs w:val="18"/>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la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cPr>
    </w:tblStylePr>
    <w:tblStylePr w:type="band1Horz">
      <w:tblPr/>
      <w:tcPr>
        <w:tcBorders>
          <w:left w:val="nil"/>
          <w:right w:val="nil"/>
          <w:insideH w:val="nil"/>
          <w:insideV w:val="nil"/>
        </w:tcBorders>
        <w:shd w:val="clear" w:color="auto" w:fill="EBFFB1"/>
      </w:tcPr>
    </w:tblStylePr>
  </w:style>
  <w:style w:type="character" w:styleId="af2">
    <w:name w:val="Strong"/>
    <w:uiPriority w:val="22"/>
    <w:qFormat/>
    <w:rsid w:val="001946D1"/>
    <w:rPr>
      <w:b/>
      <w:bCs/>
    </w:rPr>
  </w:style>
  <w:style w:type="character" w:styleId="HTML">
    <w:name w:val="HTML Cite"/>
    <w:uiPriority w:val="99"/>
    <w:semiHidden/>
    <w:unhideWhenUsed/>
    <w:rsid w:val="001946D1"/>
    <w:rPr>
      <w:i/>
      <w:iCs/>
    </w:rPr>
  </w:style>
  <w:style w:type="paragraph" w:styleId="a">
    <w:name w:val="List Paragraph"/>
    <w:basedOn w:val="a0"/>
    <w:uiPriority w:val="34"/>
    <w:qFormat/>
    <w:rsid w:val="001946D1"/>
    <w:pPr>
      <w:numPr>
        <w:numId w:val="48"/>
      </w:numPr>
      <w:contextualSpacing/>
    </w:pPr>
    <w:rPr>
      <w:kern w:val="2"/>
    </w:rPr>
  </w:style>
  <w:style w:type="paragraph" w:styleId="af3">
    <w:name w:val="table of figures"/>
    <w:basedOn w:val="a0"/>
    <w:next w:val="a0"/>
    <w:uiPriority w:val="99"/>
    <w:semiHidden/>
    <w:unhideWhenUsed/>
    <w:rsid w:val="001946D1"/>
    <w:pPr>
      <w:ind w:leftChars="200" w:left="200" w:hangingChars="200" w:hanging="200"/>
    </w:pPr>
  </w:style>
  <w:style w:type="paragraph" w:styleId="af4">
    <w:name w:val="Normal (Web)"/>
    <w:basedOn w:val="a0"/>
    <w:uiPriority w:val="99"/>
    <w:unhideWhenUsed/>
    <w:rsid w:val="001946D1"/>
    <w:pPr>
      <w:spacing w:before="100" w:beforeAutospacing="1" w:after="100" w:afterAutospacing="1" w:line="240" w:lineRule="auto"/>
      <w:jc w:val="left"/>
    </w:pPr>
    <w:rPr>
      <w:rFonts w:ascii="宋体" w:eastAsia="宋体" w:hAnsi="宋体" w:cs="宋体"/>
      <w:sz w:val="24"/>
      <w:szCs w:val="24"/>
    </w:rPr>
  </w:style>
  <w:style w:type="paragraph" w:styleId="af5">
    <w:name w:val="Document Map"/>
    <w:basedOn w:val="a0"/>
    <w:link w:val="Char7"/>
    <w:uiPriority w:val="99"/>
    <w:semiHidden/>
    <w:unhideWhenUsed/>
    <w:rsid w:val="001946D1"/>
    <w:rPr>
      <w:rFonts w:ascii="宋体" w:eastAsia="宋体"/>
      <w:sz w:val="18"/>
      <w:szCs w:val="18"/>
    </w:rPr>
  </w:style>
  <w:style w:type="character" w:customStyle="1" w:styleId="Char7">
    <w:name w:val="文档结构图 Char"/>
    <w:basedOn w:val="a1"/>
    <w:link w:val="af5"/>
    <w:uiPriority w:val="99"/>
    <w:semiHidden/>
    <w:rsid w:val="001946D1"/>
    <w:rPr>
      <w:rFonts w:ascii="宋体" w:eastAsia="宋体" w:hAnsi="Calibri" w:cs="Times New Roman"/>
      <w:kern w:val="0"/>
      <w:sz w:val="18"/>
      <w:szCs w:val="18"/>
    </w:rPr>
  </w:style>
  <w:style w:type="paragraph" w:styleId="af6">
    <w:name w:val="caption"/>
    <w:basedOn w:val="a0"/>
    <w:next w:val="a0"/>
    <w:unhideWhenUsed/>
    <w:qFormat/>
    <w:rsid w:val="001946D1"/>
    <w:pPr>
      <w:spacing w:line="240" w:lineRule="auto"/>
      <w:jc w:val="left"/>
    </w:pPr>
    <w:rPr>
      <w:rFonts w:asciiTheme="minorHAnsi" w:hAnsiTheme="minorHAnsi" w:cstheme="minorBidi"/>
      <w:b/>
      <w:bCs/>
      <w:color w:val="4F81BD" w:themeColor="accent1"/>
      <w:sz w:val="18"/>
      <w:szCs w:val="18"/>
      <w:lang w:val="en-GB" w:eastAsia="en-US"/>
    </w:rPr>
  </w:style>
  <w:style w:type="character" w:styleId="af7">
    <w:name w:val="Emphasis"/>
    <w:basedOn w:val="a1"/>
    <w:uiPriority w:val="20"/>
    <w:qFormat/>
    <w:rsid w:val="001946D1"/>
    <w:rPr>
      <w:i/>
      <w:iCs/>
    </w:rPr>
  </w:style>
  <w:style w:type="paragraph" w:customStyle="1" w:styleId="Default">
    <w:name w:val="Default"/>
    <w:rsid w:val="001946D1"/>
    <w:pPr>
      <w:autoSpaceDE w:val="0"/>
      <w:autoSpaceDN w:val="0"/>
      <w:adjustRightInd w:val="0"/>
    </w:pPr>
    <w:rPr>
      <w:rFonts w:ascii="Calibri" w:hAnsi="Calibri" w:cs="Calibri"/>
      <w:color w:val="000000"/>
      <w:kern w:val="0"/>
      <w:sz w:val="24"/>
      <w:szCs w:val="24"/>
      <w:lang w:val="en-GB" w:eastAsia="en-US"/>
    </w:rPr>
  </w:style>
  <w:style w:type="character" w:customStyle="1" w:styleId="CommentSubjectChar1">
    <w:name w:val="Comment Subject Char1"/>
    <w:basedOn w:val="Char5"/>
    <w:uiPriority w:val="99"/>
    <w:semiHidden/>
    <w:rsid w:val="001946D1"/>
    <w:rPr>
      <w:rFonts w:ascii="Times New Roman" w:eastAsia="Times New Roman" w:hAnsi="Times New Roman" w:cs="Times New Roman"/>
      <w:b/>
      <w:bCs/>
      <w:kern w:val="1"/>
      <w:sz w:val="20"/>
      <w:szCs w:val="20"/>
      <w:lang w:val="en-GB" w:eastAsia="en-GB"/>
    </w:rPr>
  </w:style>
  <w:style w:type="character" w:styleId="af8">
    <w:name w:val="FollowedHyperlink"/>
    <w:basedOn w:val="a1"/>
    <w:uiPriority w:val="99"/>
    <w:semiHidden/>
    <w:unhideWhenUsed/>
    <w:rsid w:val="001946D1"/>
    <w:rPr>
      <w:color w:val="800080" w:themeColor="followedHyperlink"/>
      <w:u w:val="single"/>
    </w:rPr>
  </w:style>
  <w:style w:type="paragraph" w:styleId="af9">
    <w:name w:val="footnote text"/>
    <w:basedOn w:val="a0"/>
    <w:link w:val="Char8"/>
    <w:uiPriority w:val="99"/>
    <w:unhideWhenUsed/>
    <w:rsid w:val="001946D1"/>
    <w:pPr>
      <w:spacing w:after="0" w:line="240" w:lineRule="auto"/>
      <w:jc w:val="left"/>
    </w:pPr>
    <w:rPr>
      <w:rFonts w:asciiTheme="minorHAnsi" w:eastAsiaTheme="minorHAnsi" w:hAnsiTheme="minorHAnsi" w:cstheme="minorBidi"/>
      <w:sz w:val="20"/>
      <w:szCs w:val="20"/>
      <w:lang w:val="en-GB" w:eastAsia="en-US"/>
    </w:rPr>
  </w:style>
  <w:style w:type="character" w:customStyle="1" w:styleId="Char8">
    <w:name w:val="脚注文本 Char"/>
    <w:basedOn w:val="a1"/>
    <w:link w:val="af9"/>
    <w:uiPriority w:val="99"/>
    <w:rsid w:val="001946D1"/>
    <w:rPr>
      <w:rFonts w:eastAsiaTheme="minorHAnsi"/>
      <w:kern w:val="0"/>
      <w:sz w:val="20"/>
      <w:szCs w:val="20"/>
      <w:lang w:val="en-GB" w:eastAsia="en-US"/>
    </w:rPr>
  </w:style>
  <w:style w:type="character" w:styleId="afa">
    <w:name w:val="footnote reference"/>
    <w:basedOn w:val="a1"/>
    <w:uiPriority w:val="99"/>
    <w:unhideWhenUsed/>
    <w:rsid w:val="001946D1"/>
    <w:rPr>
      <w:vertAlign w:val="superscript"/>
    </w:rPr>
  </w:style>
  <w:style w:type="paragraph" w:customStyle="1" w:styleId="Footnote">
    <w:name w:val="Footnote"/>
    <w:basedOn w:val="af9"/>
    <w:qFormat/>
    <w:rsid w:val="001946D1"/>
    <w:rPr>
      <w:rFonts w:ascii="Calibri" w:hAnsi="Calibri"/>
      <w:sz w:val="16"/>
      <w:lang w:val="en-US"/>
    </w:rPr>
  </w:style>
  <w:style w:type="paragraph" w:customStyle="1" w:styleId="bulletedlistnormal">
    <w:name w:val="bulleted list normal"/>
    <w:basedOn w:val="a"/>
    <w:qFormat/>
    <w:rsid w:val="001946D1"/>
    <w:pPr>
      <w:numPr>
        <w:numId w:val="16"/>
      </w:numPr>
      <w:spacing w:after="120"/>
      <w:ind w:firstLine="0"/>
    </w:pPr>
  </w:style>
  <w:style w:type="character" w:customStyle="1" w:styleId="fn">
    <w:name w:val="fn"/>
    <w:basedOn w:val="a1"/>
    <w:rsid w:val="001946D1"/>
  </w:style>
  <w:style w:type="character" w:customStyle="1" w:styleId="comma">
    <w:name w:val="comma"/>
    <w:basedOn w:val="a1"/>
    <w:rsid w:val="001946D1"/>
  </w:style>
  <w:style w:type="paragraph" w:customStyle="1" w:styleId="Normaltextquickrefguide">
    <w:name w:val="Normal text quick ref guide"/>
    <w:basedOn w:val="a0"/>
    <w:qFormat/>
    <w:rsid w:val="001946D1"/>
    <w:pPr>
      <w:spacing w:after="120" w:line="240" w:lineRule="auto"/>
    </w:pPr>
    <w:rPr>
      <w:sz w:val="20"/>
    </w:rPr>
  </w:style>
  <w:style w:type="table" w:customStyle="1" w:styleId="GridTable4-Accent11">
    <w:name w:val="Grid Table 4 - Accent 11"/>
    <w:basedOn w:val="a2"/>
    <w:uiPriority w:val="49"/>
    <w:rsid w:val="001946D1"/>
    <w:rPr>
      <w:rFonts w:ascii="Century Gothic" w:hAnsi="Century Gothic" w:cs="Times New Roman"/>
      <w:kern w:val="0"/>
      <w:sz w:val="20"/>
      <w:szCs w:val="20"/>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11">
    <w:name w:val="Grid Table 2 - Accent 11"/>
    <w:basedOn w:val="a2"/>
    <w:uiPriority w:val="47"/>
    <w:rsid w:val="001946D1"/>
    <w:rPr>
      <w:rFonts w:ascii="Century Gothic" w:hAnsi="Century Gothic" w:cs="Times New Roman"/>
      <w:kern w:val="0"/>
      <w:sz w:val="20"/>
      <w:szCs w:val="20"/>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rl">
    <w:name w:val="url"/>
    <w:basedOn w:val="a1"/>
    <w:rsid w:val="001946D1"/>
  </w:style>
  <w:style w:type="table" w:customStyle="1" w:styleId="ListTable2-Accent11">
    <w:name w:val="List Table 2 - Accent 11"/>
    <w:basedOn w:val="a2"/>
    <w:uiPriority w:val="47"/>
    <w:rsid w:val="001946D1"/>
    <w:rPr>
      <w:rFonts w:ascii="Century Gothic" w:hAnsi="Century Gothic" w:cs="Times New Roman"/>
      <w:kern w:val="0"/>
      <w:sz w:val="20"/>
      <w:szCs w:val="20"/>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111">
    <w:name w:val="Grid Table 2 - Accent 111"/>
    <w:basedOn w:val="a2"/>
    <w:uiPriority w:val="47"/>
    <w:rsid w:val="001946D1"/>
    <w:rPr>
      <w:rFonts w:ascii="Century Gothic" w:hAnsi="Century Gothic" w:cs="Times New Roman"/>
      <w:kern w:val="0"/>
      <w:sz w:val="20"/>
      <w:szCs w:val="20"/>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a2"/>
    <w:uiPriority w:val="49"/>
    <w:rsid w:val="001946D1"/>
    <w:rPr>
      <w:rFonts w:ascii="Century Gothic" w:hAnsi="Century Gothic" w:cs="Times New Roman"/>
      <w:kern w:val="0"/>
      <w:sz w:val="20"/>
      <w:szCs w:val="20"/>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浅色底纹 - 强调文字颜色 11"/>
    <w:basedOn w:val="a2"/>
    <w:uiPriority w:val="60"/>
    <w:rsid w:val="001946D1"/>
    <w:rPr>
      <w:rFonts w:ascii="Calibri" w:eastAsia="Calibri" w:hAnsi="Calibri" w:cs="Calibri"/>
      <w:kern w:val="0"/>
      <w:sz w:val="18"/>
      <w:szCs w:val="18"/>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lastRow">
      <w:pPr>
        <w:spacing w:before="0" w:after="0" w:line="240" w:lineRule="auto"/>
      </w:pPr>
      <w:rPr>
        <w:b/>
        <w:bCs/>
      </w:rPr>
      <w:tblPr/>
      <w:tcPr>
        <w:tcBorders>
          <w:top w:val="single" w:sz="8" w:space="0" w:color="94C600"/>
          <w:left w:val="nil"/>
          <w:bottom w:val="single" w:sz="8" w:space="0" w:color="94C6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cPr>
    </w:tblStylePr>
    <w:tblStylePr w:type="band1Horz">
      <w:tblPr/>
      <w:tcPr>
        <w:tcBorders>
          <w:left w:val="nil"/>
          <w:right w:val="nil"/>
          <w:insideH w:val="nil"/>
          <w:insideV w:val="nil"/>
        </w:tcBorders>
        <w:shd w:val="clear" w:color="auto" w:fill="EBFFB1"/>
      </w:tcPr>
    </w:tblStylePr>
  </w:style>
  <w:style w:type="table" w:customStyle="1" w:styleId="1-11">
    <w:name w:val="中等深浅列表 1 - 强调文字颜色 11"/>
    <w:basedOn w:val="a2"/>
    <w:uiPriority w:val="65"/>
    <w:rsid w:val="001946D1"/>
    <w:rPr>
      <w:rFonts w:ascii="Century Gothic" w:hAnsi="Century Gothic" w:cs="Times New Roman"/>
      <w:color w:val="000000"/>
      <w:kern w:val="0"/>
      <w:sz w:val="20"/>
      <w:szCs w:val="20"/>
    </w:rPr>
    <w:tblPr>
      <w:tblStyleRowBandSize w:val="1"/>
      <w:tblStyleColBandSize w:val="1"/>
      <w:tblInd w:w="0" w:type="dxa"/>
      <w:tblBorders>
        <w:top w:val="single" w:sz="8" w:space="0" w:color="94C600"/>
        <w:bottom w:val="single" w:sz="8" w:space="0" w:color="94C600"/>
      </w:tblBorders>
      <w:tblCellMar>
        <w:top w:w="0" w:type="dxa"/>
        <w:left w:w="108" w:type="dxa"/>
        <w:bottom w:w="0" w:type="dxa"/>
        <w:right w:w="108" w:type="dxa"/>
      </w:tblCellMar>
    </w:tblPr>
    <w:tblStylePr w:type="firstRow">
      <w:rPr>
        <w:rFonts w:ascii="Meiryo" w:eastAsia="SimSun-ExtB" w:hAnsi="Meiryo" w:cs="Times New Roman"/>
      </w:rPr>
      <w:tblPr/>
      <w:tcPr>
        <w:tcBorders>
          <w:top w:val="nil"/>
          <w:bottom w:val="single" w:sz="8" w:space="0" w:color="94C600"/>
        </w:tcBorders>
      </w:tcPr>
    </w:tblStylePr>
    <w:tblStylePr w:type="lastRow">
      <w:rPr>
        <w:b/>
        <w:bCs/>
        <w:color w:val="3E3D2D"/>
      </w:rPr>
      <w:tblPr/>
      <w:tcPr>
        <w:tcBorders>
          <w:top w:val="single" w:sz="8" w:space="0" w:color="94C600"/>
          <w:bottom w:val="single" w:sz="8" w:space="0" w:color="94C600"/>
        </w:tcBorders>
      </w:tcPr>
    </w:tblStylePr>
    <w:tblStylePr w:type="firstCol">
      <w:rPr>
        <w:b/>
        <w:bCs/>
      </w:rPr>
    </w:tblStylePr>
    <w:tblStylePr w:type="lastCol">
      <w:rPr>
        <w:b/>
        <w:bCs/>
      </w:rPr>
      <w:tblPr/>
      <w:tcPr>
        <w:tcBorders>
          <w:top w:val="single" w:sz="8" w:space="0" w:color="94C600"/>
          <w:bottom w:val="single" w:sz="8" w:space="0" w:color="94C600"/>
        </w:tcBorders>
      </w:tcPr>
    </w:tblStylePr>
    <w:tblStylePr w:type="band1Vert">
      <w:tblPr/>
      <w:tcPr>
        <w:shd w:val="clear" w:color="auto" w:fill="EBFFB1"/>
      </w:tcPr>
    </w:tblStylePr>
    <w:tblStylePr w:type="band1Horz">
      <w:tblPr/>
      <w:tcPr>
        <w:shd w:val="clear" w:color="auto" w:fill="EBFFB1"/>
      </w:tcPr>
    </w:tblStylePr>
  </w:style>
  <w:style w:type="paragraph" w:customStyle="1" w:styleId="cjk">
    <w:name w:val="cjk"/>
    <w:basedOn w:val="a0"/>
    <w:rsid w:val="001946D1"/>
    <w:pPr>
      <w:spacing w:before="100" w:beforeAutospacing="1" w:after="119" w:line="240" w:lineRule="auto"/>
      <w:jc w:val="left"/>
    </w:pPr>
    <w:rPr>
      <w:rFonts w:ascii="Times New Roman" w:eastAsia="Times New Roman" w:hAnsi="Times New Roman"/>
      <w:sz w:val="24"/>
      <w:szCs w:val="24"/>
      <w:lang w:val="en-GB" w:eastAsia="en-GB"/>
    </w:rPr>
  </w:style>
  <w:style w:type="character" w:customStyle="1" w:styleId="hps">
    <w:name w:val="hps"/>
    <w:basedOn w:val="a1"/>
    <w:rsid w:val="001946D1"/>
  </w:style>
  <w:style w:type="character" w:customStyle="1" w:styleId="InternetLink">
    <w:name w:val="Internet Link"/>
    <w:rsid w:val="001946D1"/>
    <w:rPr>
      <w:color w:val="000080"/>
      <w:u w:val="single"/>
    </w:rPr>
  </w:style>
  <w:style w:type="character" w:customStyle="1" w:styleId="FootnoteAnchor">
    <w:name w:val="Footnote Anchor"/>
    <w:rsid w:val="001946D1"/>
    <w:rPr>
      <w:vertAlign w:val="superscript"/>
    </w:rPr>
  </w:style>
  <w:style w:type="table" w:customStyle="1" w:styleId="GridTable1Light-Accent11">
    <w:name w:val="Grid Table 1 Light - Accent 11"/>
    <w:basedOn w:val="a2"/>
    <w:uiPriority w:val="46"/>
    <w:rsid w:val="001946D1"/>
    <w:rPr>
      <w:rFonts w:ascii="Century Gothic" w:hAnsi="Century Gothic" w:cs="Times New Roman"/>
      <w:kern w:val="0"/>
      <w:sz w:val="20"/>
      <w:szCs w:val="20"/>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Internetlinktext">
    <w:name w:val="Internet link_text"/>
    <w:uiPriority w:val="99"/>
    <w:rsid w:val="001946D1"/>
    <w:rPr>
      <w:color w:val="000080"/>
      <w:u w:val="single"/>
    </w:rPr>
  </w:style>
  <w:style w:type="paragraph" w:customStyle="1" w:styleId="TextBody">
    <w:name w:val="Text Body"/>
    <w:basedOn w:val="a0"/>
    <w:rsid w:val="001946D1"/>
    <w:pPr>
      <w:autoSpaceDE w:val="0"/>
      <w:autoSpaceDN w:val="0"/>
      <w:adjustRightInd w:val="0"/>
      <w:snapToGrid/>
      <w:spacing w:after="139" w:line="288" w:lineRule="auto"/>
      <w:jc w:val="left"/>
    </w:pPr>
    <w:rPr>
      <w:rFonts w:ascii="Liberation Serif" w:eastAsia="OpenSymbol" w:hAnsi="Liberation Serif" w:cs="Liberation Serif"/>
      <w:color w:val="00000A"/>
      <w:sz w:val="24"/>
      <w:szCs w:val="24"/>
      <w:lang w:val="en-GB" w:eastAsia="en-US"/>
    </w:rPr>
  </w:style>
  <w:style w:type="paragraph" w:customStyle="1" w:styleId="FrameContents">
    <w:name w:val="Frame Contents"/>
    <w:basedOn w:val="a0"/>
    <w:uiPriority w:val="99"/>
    <w:rsid w:val="001946D1"/>
    <w:pPr>
      <w:autoSpaceDE w:val="0"/>
      <w:autoSpaceDN w:val="0"/>
      <w:adjustRightInd w:val="0"/>
      <w:snapToGrid/>
      <w:spacing w:after="0" w:line="240" w:lineRule="auto"/>
      <w:jc w:val="left"/>
    </w:pPr>
    <w:rPr>
      <w:rFonts w:ascii="Liberation Serif" w:eastAsia="OpenSymbol" w:hAnsi="Liberation Serif" w:cs="Liberation Serif"/>
      <w:color w:val="00000A"/>
      <w:sz w:val="24"/>
      <w:szCs w:val="24"/>
      <w:lang w:val="en-GB" w:eastAsia="en-US"/>
    </w:rPr>
  </w:style>
  <w:style w:type="character" w:customStyle="1" w:styleId="FootnoteCharacters">
    <w:name w:val="Footnote Characters"/>
    <w:rsid w:val="001946D1"/>
    <w:rPr>
      <w:vertAlign w:val="superscript"/>
    </w:rPr>
  </w:style>
  <w:style w:type="character" w:customStyle="1" w:styleId="web-item2">
    <w:name w:val="web-item2"/>
    <w:basedOn w:val="a1"/>
    <w:rsid w:val="001946D1"/>
    <w:rPr>
      <w:sz w:val="18"/>
      <w:szCs w:val="18"/>
    </w:rPr>
  </w:style>
  <w:style w:type="character" w:customStyle="1" w:styleId="highlight">
    <w:name w:val="highlight"/>
    <w:basedOn w:val="a1"/>
    <w:rsid w:val="00D60DEF"/>
  </w:style>
  <w:style w:type="paragraph" w:styleId="afb">
    <w:name w:val="Revision"/>
    <w:hidden/>
    <w:uiPriority w:val="99"/>
    <w:semiHidden/>
    <w:rsid w:val="00680B0B"/>
    <w:rPr>
      <w:rFonts w:ascii="Calibri" w:hAnsi="Calibri" w:cs="Times New Roman"/>
      <w:kern w:val="0"/>
    </w:rPr>
  </w:style>
  <w:style w:type="table" w:styleId="-5">
    <w:name w:val="Light Shading Accent 5"/>
    <w:basedOn w:val="a2"/>
    <w:uiPriority w:val="60"/>
    <w:rsid w:val="00C708E4"/>
    <w:rPr>
      <w:rFonts w:ascii="Liberation Serif" w:hAnsi="Liberation Serif" w:cs="FreeSans"/>
      <w:color w:val="31849B" w:themeColor="accent5" w:themeShade="BF"/>
      <w:kern w:val="0"/>
      <w:sz w:val="20"/>
      <w:szCs w:val="24"/>
      <w:lang w:val="en-GB" w:bidi="hi-IN"/>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dTable4Accent1">
    <w:name w:val="Grid Table 4 Accent 1"/>
    <w:basedOn w:val="a2"/>
    <w:uiPriority w:val="49"/>
    <w:rsid w:val="00EF291E"/>
    <w:rPr>
      <w:rFonts w:ascii="Century Gothic" w:eastAsia="幼圆" w:hAnsi="Century Gothic" w:cs="Times New Roman"/>
      <w:kern w:val="0"/>
      <w:sz w:val="20"/>
      <w:szCs w:val="20"/>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jpeg"/><Relationship Id="rId191" Type="http://schemas.openxmlformats.org/officeDocument/2006/relationships/image" Target="media/image183.jpeg"/><Relationship Id="rId205" Type="http://schemas.openxmlformats.org/officeDocument/2006/relationships/image" Target="media/image197.jpeg"/><Relationship Id="rId226" Type="http://schemas.openxmlformats.org/officeDocument/2006/relationships/image" Target="media/image21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settings" Target="settings.xml"/><Relationship Id="rId95" Type="http://schemas.openxmlformats.org/officeDocument/2006/relationships/image" Target="media/image87.jpeg"/><Relationship Id="rId160" Type="http://schemas.openxmlformats.org/officeDocument/2006/relationships/image" Target="media/image152.jpeg"/><Relationship Id="rId181" Type="http://schemas.openxmlformats.org/officeDocument/2006/relationships/image" Target="media/image173.jpeg"/><Relationship Id="rId216" Type="http://schemas.openxmlformats.org/officeDocument/2006/relationships/image" Target="media/image208.jpeg"/><Relationship Id="rId237" Type="http://schemas.openxmlformats.org/officeDocument/2006/relationships/image" Target="media/image226.png"/><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10.jpeg"/><Relationship Id="rId139" Type="http://schemas.openxmlformats.org/officeDocument/2006/relationships/image" Target="media/image131.jpeg"/><Relationship Id="rId85" Type="http://schemas.openxmlformats.org/officeDocument/2006/relationships/image" Target="media/image77.jpeg"/><Relationship Id="rId150" Type="http://schemas.openxmlformats.org/officeDocument/2006/relationships/image" Target="media/image142.jpeg"/><Relationship Id="rId171" Type="http://schemas.openxmlformats.org/officeDocument/2006/relationships/image" Target="media/image163.jpeg"/><Relationship Id="rId192" Type="http://schemas.openxmlformats.org/officeDocument/2006/relationships/image" Target="media/image184.jpeg"/><Relationship Id="rId206" Type="http://schemas.openxmlformats.org/officeDocument/2006/relationships/image" Target="media/image198.jpeg"/><Relationship Id="rId227" Type="http://schemas.openxmlformats.org/officeDocument/2006/relationships/footer" Target="footer1.xml"/><Relationship Id="rId12" Type="http://schemas.openxmlformats.org/officeDocument/2006/relationships/image" Target="media/image4.jpeg"/><Relationship Id="rId33" Type="http://schemas.openxmlformats.org/officeDocument/2006/relationships/image" Target="media/image25.jpeg"/><Relationship Id="rId108" Type="http://schemas.openxmlformats.org/officeDocument/2006/relationships/image" Target="media/image100.jpeg"/><Relationship Id="rId129" Type="http://schemas.openxmlformats.org/officeDocument/2006/relationships/image" Target="media/image121.jpeg"/><Relationship Id="rId54" Type="http://schemas.openxmlformats.org/officeDocument/2006/relationships/image" Target="media/image46.jpeg"/><Relationship Id="rId75" Type="http://schemas.openxmlformats.org/officeDocument/2006/relationships/image" Target="media/image67.jpeg"/><Relationship Id="rId96" Type="http://schemas.openxmlformats.org/officeDocument/2006/relationships/image" Target="media/image88.jpeg"/><Relationship Id="rId140" Type="http://schemas.openxmlformats.org/officeDocument/2006/relationships/image" Target="media/image132.jpeg"/><Relationship Id="rId161" Type="http://schemas.openxmlformats.org/officeDocument/2006/relationships/image" Target="media/image153.jpeg"/><Relationship Id="rId182" Type="http://schemas.openxmlformats.org/officeDocument/2006/relationships/image" Target="media/image174.jpeg"/><Relationship Id="rId217" Type="http://schemas.openxmlformats.org/officeDocument/2006/relationships/image" Target="media/image209.jpeg"/><Relationship Id="rId6" Type="http://schemas.openxmlformats.org/officeDocument/2006/relationships/webSettings" Target="webSettings.xml"/><Relationship Id="rId238" Type="http://schemas.openxmlformats.org/officeDocument/2006/relationships/hyperlink" Target="http://www.cropwatch.com.cn" TargetMode="External"/><Relationship Id="rId23" Type="http://schemas.openxmlformats.org/officeDocument/2006/relationships/image" Target="media/image15.jpeg"/><Relationship Id="rId119" Type="http://schemas.openxmlformats.org/officeDocument/2006/relationships/image" Target="media/image111.jpeg"/><Relationship Id="rId44" Type="http://schemas.openxmlformats.org/officeDocument/2006/relationships/image" Target="media/image36.jpeg"/><Relationship Id="rId65" Type="http://schemas.openxmlformats.org/officeDocument/2006/relationships/image" Target="media/image57.jpeg"/><Relationship Id="rId86" Type="http://schemas.openxmlformats.org/officeDocument/2006/relationships/image" Target="media/image78.jpeg"/><Relationship Id="rId130" Type="http://schemas.openxmlformats.org/officeDocument/2006/relationships/image" Target="media/image122.jpeg"/><Relationship Id="rId151" Type="http://schemas.openxmlformats.org/officeDocument/2006/relationships/image" Target="media/image143.jpeg"/><Relationship Id="rId172" Type="http://schemas.openxmlformats.org/officeDocument/2006/relationships/image" Target="media/image164.jpeg"/><Relationship Id="rId193" Type="http://schemas.openxmlformats.org/officeDocument/2006/relationships/image" Target="media/image185.jpeg"/><Relationship Id="rId207" Type="http://schemas.openxmlformats.org/officeDocument/2006/relationships/image" Target="media/image199.jpeg"/><Relationship Id="rId228" Type="http://schemas.openxmlformats.org/officeDocument/2006/relationships/image" Target="media/image219.png"/><Relationship Id="rId13" Type="http://schemas.openxmlformats.org/officeDocument/2006/relationships/image" Target="media/image5.jpeg"/><Relationship Id="rId109" Type="http://schemas.openxmlformats.org/officeDocument/2006/relationships/image" Target="media/image101.jpeg"/><Relationship Id="rId34" Type="http://schemas.openxmlformats.org/officeDocument/2006/relationships/image" Target="media/image26.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20" Type="http://schemas.openxmlformats.org/officeDocument/2006/relationships/image" Target="media/image112.jpeg"/><Relationship Id="rId141" Type="http://schemas.openxmlformats.org/officeDocument/2006/relationships/image" Target="media/image133.jpeg"/><Relationship Id="rId7" Type="http://schemas.openxmlformats.org/officeDocument/2006/relationships/footnotes" Target="footnotes.xml"/><Relationship Id="rId162" Type="http://schemas.openxmlformats.org/officeDocument/2006/relationships/image" Target="media/image154.jpeg"/><Relationship Id="rId183" Type="http://schemas.openxmlformats.org/officeDocument/2006/relationships/image" Target="media/image175.jpeg"/><Relationship Id="rId218" Type="http://schemas.openxmlformats.org/officeDocument/2006/relationships/image" Target="media/image210.jpeg"/><Relationship Id="rId239" Type="http://schemas.openxmlformats.org/officeDocument/2006/relationships/image" Target="media/image227.png"/><Relationship Id="rId24" Type="http://schemas.openxmlformats.org/officeDocument/2006/relationships/image" Target="media/image16.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31" Type="http://schemas.openxmlformats.org/officeDocument/2006/relationships/image" Target="media/image123.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208" Type="http://schemas.openxmlformats.org/officeDocument/2006/relationships/image" Target="media/image200.jpeg"/><Relationship Id="rId229" Type="http://schemas.openxmlformats.org/officeDocument/2006/relationships/image" Target="media/image220.png"/><Relationship Id="rId240" Type="http://schemas.openxmlformats.org/officeDocument/2006/relationships/image" Target="media/image228.png"/><Relationship Id="rId14" Type="http://schemas.openxmlformats.org/officeDocument/2006/relationships/image" Target="media/image6.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8" Type="http://schemas.openxmlformats.org/officeDocument/2006/relationships/endnotes" Target="endnotes.xml"/><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219" Type="http://schemas.openxmlformats.org/officeDocument/2006/relationships/image" Target="media/image211.jpeg"/><Relationship Id="rId230" Type="http://schemas.openxmlformats.org/officeDocument/2006/relationships/image" Target="media/image221.pn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95" Type="http://schemas.openxmlformats.org/officeDocument/2006/relationships/image" Target="media/image187.jpeg"/><Relationship Id="rId209" Type="http://schemas.openxmlformats.org/officeDocument/2006/relationships/image" Target="media/image201.jpeg"/><Relationship Id="rId220" Type="http://schemas.openxmlformats.org/officeDocument/2006/relationships/image" Target="media/image212.jpeg"/><Relationship Id="rId241" Type="http://schemas.openxmlformats.org/officeDocument/2006/relationships/image" Target="media/image229.pn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hyperlink" Target="http://www.cropwatch.com.cn&#20013;CropWatch" TargetMode="External"/><Relationship Id="rId26" Type="http://schemas.openxmlformats.org/officeDocument/2006/relationships/image" Target="media/image18.jpeg"/><Relationship Id="rId231" Type="http://schemas.openxmlformats.org/officeDocument/2006/relationships/image" Target="media/image222.pn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8.jpeg"/><Relationship Id="rId221" Type="http://schemas.openxmlformats.org/officeDocument/2006/relationships/image" Target="media/image213.jpeg"/><Relationship Id="rId242" Type="http://schemas.openxmlformats.org/officeDocument/2006/relationships/fontTable" Target="fontTable.xml"/><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 Id="rId90" Type="http://schemas.openxmlformats.org/officeDocument/2006/relationships/image" Target="media/image82.jpeg"/><Relationship Id="rId165" Type="http://schemas.openxmlformats.org/officeDocument/2006/relationships/image" Target="media/image157.jpeg"/><Relationship Id="rId186" Type="http://schemas.openxmlformats.org/officeDocument/2006/relationships/image" Target="media/image178.jpeg"/><Relationship Id="rId211" Type="http://schemas.openxmlformats.org/officeDocument/2006/relationships/image" Target="media/image203.jpeg"/><Relationship Id="rId232" Type="http://schemas.openxmlformats.org/officeDocument/2006/relationships/image" Target="media/image223.png"/><Relationship Id="rId27" Type="http://schemas.openxmlformats.org/officeDocument/2006/relationships/image" Target="media/image19.jpe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5.jpeg"/><Relationship Id="rId134" Type="http://schemas.openxmlformats.org/officeDocument/2006/relationships/image" Target="media/image126.jpeg"/><Relationship Id="rId80" Type="http://schemas.openxmlformats.org/officeDocument/2006/relationships/image" Target="media/image72.jpeg"/><Relationship Id="rId155" Type="http://schemas.openxmlformats.org/officeDocument/2006/relationships/image" Target="media/image147.jpeg"/><Relationship Id="rId176" Type="http://schemas.openxmlformats.org/officeDocument/2006/relationships/image" Target="media/image168.jpeg"/><Relationship Id="rId197" Type="http://schemas.openxmlformats.org/officeDocument/2006/relationships/image" Target="media/image189.jpeg"/><Relationship Id="rId201" Type="http://schemas.openxmlformats.org/officeDocument/2006/relationships/image" Target="media/image193.jpeg"/><Relationship Id="rId222" Type="http://schemas.openxmlformats.org/officeDocument/2006/relationships/image" Target="media/image214.jpeg"/><Relationship Id="rId243" Type="http://schemas.openxmlformats.org/officeDocument/2006/relationships/theme" Target="theme/theme1.xml"/><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24" Type="http://schemas.openxmlformats.org/officeDocument/2006/relationships/image" Target="media/image116.jpeg"/><Relationship Id="rId70" Type="http://schemas.openxmlformats.org/officeDocument/2006/relationships/image" Target="media/image62.jpeg"/><Relationship Id="rId91" Type="http://schemas.openxmlformats.org/officeDocument/2006/relationships/image" Target="media/image83.jpeg"/><Relationship Id="rId145" Type="http://schemas.openxmlformats.org/officeDocument/2006/relationships/image" Target="media/image137.jpeg"/><Relationship Id="rId166" Type="http://schemas.openxmlformats.org/officeDocument/2006/relationships/image" Target="media/image158.png"/><Relationship Id="rId187" Type="http://schemas.openxmlformats.org/officeDocument/2006/relationships/image" Target="media/image179.jpeg"/><Relationship Id="rId1" Type="http://schemas.openxmlformats.org/officeDocument/2006/relationships/customXml" Target="../customXml/item1.xml"/><Relationship Id="rId212" Type="http://schemas.openxmlformats.org/officeDocument/2006/relationships/image" Target="media/image204.jpeg"/><Relationship Id="rId233" Type="http://schemas.openxmlformats.org/officeDocument/2006/relationships/image" Target="media/image224.pn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60" Type="http://schemas.openxmlformats.org/officeDocument/2006/relationships/image" Target="media/image52.jpeg"/><Relationship Id="rId81" Type="http://schemas.openxmlformats.org/officeDocument/2006/relationships/image" Target="media/image73.jpeg"/><Relationship Id="rId135" Type="http://schemas.openxmlformats.org/officeDocument/2006/relationships/image" Target="media/image127.jpeg"/><Relationship Id="rId156" Type="http://schemas.openxmlformats.org/officeDocument/2006/relationships/image" Target="media/image148.jpeg"/><Relationship Id="rId177" Type="http://schemas.openxmlformats.org/officeDocument/2006/relationships/image" Target="media/image169.jpeg"/><Relationship Id="rId198" Type="http://schemas.openxmlformats.org/officeDocument/2006/relationships/image" Target="media/image190.jpeg"/><Relationship Id="rId202" Type="http://schemas.openxmlformats.org/officeDocument/2006/relationships/image" Target="media/image194.jpeg"/><Relationship Id="rId223" Type="http://schemas.openxmlformats.org/officeDocument/2006/relationships/image" Target="media/image215.jpeg"/><Relationship Id="rId244" Type="http://schemas.microsoft.com/office/2011/relationships/people" Target="people.xml"/><Relationship Id="rId18" Type="http://schemas.openxmlformats.org/officeDocument/2006/relationships/image" Target="media/image10.jpeg"/><Relationship Id="rId39" Type="http://schemas.openxmlformats.org/officeDocument/2006/relationships/image" Target="media/image31.jpeg"/><Relationship Id="rId50" Type="http://schemas.openxmlformats.org/officeDocument/2006/relationships/image" Target="media/image42.jpeg"/><Relationship Id="rId104" Type="http://schemas.openxmlformats.org/officeDocument/2006/relationships/image" Target="media/image96.jpeg"/><Relationship Id="rId125" Type="http://schemas.openxmlformats.org/officeDocument/2006/relationships/image" Target="media/image117.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71" Type="http://schemas.openxmlformats.org/officeDocument/2006/relationships/image" Target="media/image63.jpeg"/><Relationship Id="rId92" Type="http://schemas.openxmlformats.org/officeDocument/2006/relationships/image" Target="media/image84.jpeg"/><Relationship Id="rId213" Type="http://schemas.openxmlformats.org/officeDocument/2006/relationships/image" Target="media/image205.jpeg"/><Relationship Id="rId234" Type="http://schemas.openxmlformats.org/officeDocument/2006/relationships/image" Target="media/image225.jpeg"/><Relationship Id="rId2" Type="http://schemas.openxmlformats.org/officeDocument/2006/relationships/numbering" Target="numbering.xml"/><Relationship Id="rId29" Type="http://schemas.openxmlformats.org/officeDocument/2006/relationships/image" Target="media/image21.jpeg"/><Relationship Id="rId40" Type="http://schemas.openxmlformats.org/officeDocument/2006/relationships/image" Target="media/image32.jpeg"/><Relationship Id="rId115" Type="http://schemas.openxmlformats.org/officeDocument/2006/relationships/image" Target="media/image107.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99" Type="http://schemas.openxmlformats.org/officeDocument/2006/relationships/image" Target="media/image191.jpeg"/><Relationship Id="rId203" Type="http://schemas.openxmlformats.org/officeDocument/2006/relationships/image" Target="media/image195.jpeg"/><Relationship Id="rId19" Type="http://schemas.openxmlformats.org/officeDocument/2006/relationships/image" Target="media/image11.jpeg"/><Relationship Id="rId224" Type="http://schemas.openxmlformats.org/officeDocument/2006/relationships/image" Target="media/image216.jpeg"/><Relationship Id="rId245" Type="http://schemas.microsoft.com/office/2011/relationships/commentsExtended" Target="commentsExtended.xml"/><Relationship Id="rId30" Type="http://schemas.openxmlformats.org/officeDocument/2006/relationships/image" Target="media/image2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189" Type="http://schemas.openxmlformats.org/officeDocument/2006/relationships/image" Target="media/image181.jpeg"/><Relationship Id="rId3" Type="http://schemas.openxmlformats.org/officeDocument/2006/relationships/styles" Target="styles.xml"/><Relationship Id="rId214" Type="http://schemas.openxmlformats.org/officeDocument/2006/relationships/image" Target="media/image206.jpeg"/><Relationship Id="rId235" Type="http://schemas.openxmlformats.org/officeDocument/2006/relationships/hyperlink" Target="http://www.bom.gov.au/climate/glossary/soi.shtml" TargetMode="External"/><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179" Type="http://schemas.openxmlformats.org/officeDocument/2006/relationships/image" Target="media/image171.jpeg"/><Relationship Id="rId190" Type="http://schemas.openxmlformats.org/officeDocument/2006/relationships/image" Target="media/image182.jpeg"/><Relationship Id="rId204" Type="http://schemas.openxmlformats.org/officeDocument/2006/relationships/image" Target="media/image196.jpeg"/><Relationship Id="rId225" Type="http://schemas.openxmlformats.org/officeDocument/2006/relationships/image" Target="media/image217.jpeg"/><Relationship Id="rId106" Type="http://schemas.openxmlformats.org/officeDocument/2006/relationships/image" Target="media/image98.jpeg"/><Relationship Id="rId127" Type="http://schemas.openxmlformats.org/officeDocument/2006/relationships/image" Target="media/image11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DB6FC-57D4-4769-BAE8-380F600D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87</Pages>
  <Words>10553</Words>
  <Characters>60157</Characters>
  <Application>Microsoft Office Word</Application>
  <DocSecurity>0</DocSecurity>
  <Lines>501</Lines>
  <Paragraphs>141</Paragraphs>
  <ScaleCrop>false</ScaleCrop>
  <Company>Microsoft</Company>
  <LinksUpToDate>false</LinksUpToDate>
  <CharactersWithSpaces>70569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张鑫</dc:creator>
  <cp:lastModifiedBy>张淼</cp:lastModifiedBy>
  <cp:revision>33</cp:revision>
  <dcterms:created xsi:type="dcterms:W3CDTF">2015-06-09T00:39:00Z</dcterms:created>
  <dcterms:modified xsi:type="dcterms:W3CDTF">2018-12-27T07:50:00Z</dcterms:modified>
</cp:coreProperties>
</file>